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D2C17" w14:textId="77777777" w:rsidR="00C751B0" w:rsidRDefault="00C751B0" w:rsidP="00C751B0">
      <w:pPr>
        <w:jc w:val="center"/>
        <w:rPr>
          <w:rFonts w:ascii="Times New Roman" w:hAnsi="Times New Roman" w:cs="Times New Roman"/>
          <w:b/>
          <w:bCs/>
        </w:rPr>
      </w:pPr>
      <w:r>
        <w:rPr>
          <w:rFonts w:ascii="Times New Roman" w:hAnsi="Times New Roman" w:cs="Times New Roman"/>
          <w:b/>
          <w:bCs/>
        </w:rPr>
        <w:t xml:space="preserve">SIMATS ENGINEERING </w:t>
      </w:r>
    </w:p>
    <w:p w14:paraId="598F1788" w14:textId="77777777" w:rsidR="00C751B0" w:rsidRDefault="00C751B0" w:rsidP="00C751B0">
      <w:pPr>
        <w:jc w:val="center"/>
        <w:rPr>
          <w:rFonts w:ascii="Times New Roman" w:hAnsi="Times New Roman" w:cs="Times New Roman"/>
          <w:b/>
          <w:bCs/>
        </w:rPr>
      </w:pPr>
      <w:r>
        <w:rPr>
          <w:rFonts w:ascii="Times New Roman" w:hAnsi="Times New Roman" w:cs="Times New Roman"/>
          <w:b/>
          <w:bCs/>
        </w:rPr>
        <w:t xml:space="preserve">CO 5 </w:t>
      </w:r>
      <w:proofErr w:type="gramStart"/>
      <w:r>
        <w:rPr>
          <w:rFonts w:ascii="Times New Roman" w:hAnsi="Times New Roman" w:cs="Times New Roman"/>
          <w:b/>
          <w:bCs/>
        </w:rPr>
        <w:t>-  CASE</w:t>
      </w:r>
      <w:proofErr w:type="gramEnd"/>
      <w:r>
        <w:rPr>
          <w:rFonts w:ascii="Times New Roman" w:hAnsi="Times New Roman" w:cs="Times New Roman"/>
          <w:b/>
          <w:bCs/>
        </w:rPr>
        <w:t xml:space="preserve"> STUDY BASED ASSIGNMENT </w:t>
      </w:r>
    </w:p>
    <w:p w14:paraId="60F601DF" w14:textId="51E5021E" w:rsidR="00C751B0" w:rsidRPr="00C751B0" w:rsidRDefault="00C751B0" w:rsidP="00C751B0">
      <w:pPr>
        <w:jc w:val="center"/>
        <w:rPr>
          <w:rFonts w:ascii="Times New Roman" w:hAnsi="Times New Roman" w:cs="Times New Roman"/>
        </w:rPr>
      </w:pPr>
      <w:r w:rsidRPr="00C751B0">
        <w:rPr>
          <w:rFonts w:ascii="Times New Roman" w:hAnsi="Times New Roman" w:cs="Times New Roman"/>
        </w:rPr>
        <w:t>ECA18 – OPTOELECTRONICS AND OPTICAL COMMUNICATION</w:t>
      </w:r>
    </w:p>
    <w:p w14:paraId="01742438" w14:textId="7FFD33F1" w:rsidR="00C751B0" w:rsidRDefault="00C751B0" w:rsidP="00C751B0">
      <w:pPr>
        <w:rPr>
          <w:rFonts w:ascii="Times New Roman" w:hAnsi="Times New Roman" w:cs="Times New Roman"/>
        </w:rPr>
      </w:pPr>
      <w:proofErr w:type="gramStart"/>
      <w:r>
        <w:rPr>
          <w:rFonts w:ascii="Times New Roman" w:hAnsi="Times New Roman" w:cs="Times New Roman"/>
        </w:rPr>
        <w:t>NAME :</w:t>
      </w:r>
      <w:proofErr w:type="gramEnd"/>
      <w:r>
        <w:rPr>
          <w:rFonts w:ascii="Times New Roman" w:hAnsi="Times New Roman" w:cs="Times New Roman"/>
        </w:rPr>
        <w:t xml:space="preserve"> THARIKA.S</w:t>
      </w:r>
    </w:p>
    <w:p w14:paraId="32712E28" w14:textId="5CA714B8" w:rsidR="00C751B0" w:rsidRDefault="00C751B0" w:rsidP="00C751B0">
      <w:pPr>
        <w:rPr>
          <w:rFonts w:ascii="Times New Roman" w:hAnsi="Times New Roman" w:cs="Times New Roman"/>
        </w:rPr>
      </w:pPr>
      <w:r>
        <w:rPr>
          <w:rFonts w:ascii="Times New Roman" w:hAnsi="Times New Roman" w:cs="Times New Roman"/>
        </w:rPr>
        <w:t>REG NO: 192412031</w:t>
      </w:r>
    </w:p>
    <w:p w14:paraId="5CB5034A" w14:textId="78D8DBB2" w:rsidR="00C751B0" w:rsidRPr="00C751B0" w:rsidRDefault="00C751B0" w:rsidP="00C751B0">
      <w:pPr>
        <w:rPr>
          <w:rFonts w:ascii="Times New Roman" w:hAnsi="Times New Roman" w:cs="Times New Roman"/>
        </w:rPr>
      </w:pPr>
      <w:r w:rsidRPr="00C751B0">
        <w:rPr>
          <w:rFonts w:ascii="Times New Roman" w:hAnsi="Times New Roman" w:cs="Times New Roman"/>
        </w:rPr>
        <w:t>TITLE: DWDM Metro Link Commissioning: From Field Measurements to a Standards-Based Upgrade Decision</w:t>
      </w:r>
    </w:p>
    <w:p w14:paraId="274C20E6" w14:textId="77777777" w:rsidR="00C751B0" w:rsidRPr="00C751B0" w:rsidRDefault="00C751B0" w:rsidP="00C751B0">
      <w:pPr>
        <w:numPr>
          <w:ilvl w:val="0"/>
          <w:numId w:val="6"/>
        </w:numPr>
        <w:rPr>
          <w:rFonts w:ascii="Times New Roman" w:hAnsi="Times New Roman" w:cs="Times New Roman"/>
        </w:rPr>
      </w:pPr>
      <w:r w:rsidRPr="00C751B0">
        <w:rPr>
          <w:rFonts w:ascii="Times New Roman" w:hAnsi="Times New Roman" w:cs="Times New Roman"/>
        </w:rPr>
        <w:t>STAGE 1 – INTERPRET THE MEASUREMENT AND PERFORMANCE REQUIREMENT</w:t>
      </w:r>
    </w:p>
    <w:p w14:paraId="2E96EA6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1.1 Introduction</w:t>
      </w:r>
    </w:p>
    <w:p w14:paraId="6EAC2D6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Dense Wavelength Division Multiplexing (DWDM) enables multiple optical channels to transmit simultaneously through a single optical fibre. The given metro network consists of a 60 km ITU-T G.652.D single-mode fibre link carrying eight 10 Gb/s NRZ channels on a 100 GHz DWDM grid. The aggregate transmission capacity is:</w:t>
      </w:r>
    </w:p>
    <w:p w14:paraId="5E562E5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Aggregate capacity = Number of channels × Data rate per channel</w:t>
      </w:r>
    </w:p>
    <w:p w14:paraId="2B3CB7B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Aggregate capacity = 8 × 10 Gb/s = 80 Gb/s.</w:t>
      </w:r>
    </w:p>
    <w:p w14:paraId="5360C7D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operator intends to upgrade the link to 1.6 Tb/s without installing new fibre. However, Channel 5 exhibits a partially closed eye and a high bit error rate, while Channel 3 has an apparently open eye but insufficient receiver margin. Therefore, the existing link requires fault localization, link-budget correction, channel-specific diagnosis, and standards-based upgrade planning.</w:t>
      </w:r>
    </w:p>
    <w:p w14:paraId="42DF4D3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1.2 Measurement Instruments</w:t>
      </w:r>
    </w:p>
    <w:p w14:paraId="0BA1DCB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optical power meter measures the received optical power and helps verify the link budget. The optical spectrum analyser (OSA) measures wavelength spacing, channel power, spectral occupancy, and optical signal-to-noise ratio. The optical time-domain reflectometer (OTDR) identifies fibre events, splice losses, connector reflections, and approximate event locations.</w:t>
      </w:r>
    </w:p>
    <w:p w14:paraId="5B9E53D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eye-diagram and BER tester evaluates signal quality, jitter, eye opening, and bit error performance. A dispersion or PMD analyser measures chromatic dispersion and polarization mode dispersion.</w:t>
      </w:r>
    </w:p>
    <w:p w14:paraId="640351B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principal standards are ITU-T G.652.D for the fibre characteristics and ITU-T G.694.1 for DWDM frequency-grid planning.</w:t>
      </w:r>
    </w:p>
    <w:p w14:paraId="6E63E2C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1.3 Performance Requirement Statement</w:t>
      </w:r>
    </w:p>
    <w:p w14:paraId="08FFD6B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The repaired link must support the intended 1.6 Tb/s upgrade while maintaining adequate receiver power, a minimum 3 dB system margin, acceptable OSNR, and BER no greater than </w:t>
      </w:r>
      <w:r w:rsidRPr="00C751B0">
        <w:rPr>
          <w:rFonts w:ascii="Times New Roman" w:hAnsi="Times New Roman" w:cs="Times New Roman"/>
        </w:rPr>
        <w:lastRenderedPageBreak/>
        <w:t>10^-12. Channel 5 must achieve an acceptable extinction ratio and eye opening. All excessive-loss connectors and splices must be repaired, and the selected upgrade must satisfy the applicable frequency-grid, optical-interface, spectral-efficiency, and energy requirements.</w:t>
      </w:r>
    </w:p>
    <w:p w14:paraId="59DC1B71" w14:textId="77777777" w:rsidR="00C751B0" w:rsidRPr="00C751B0" w:rsidRDefault="00C751B0" w:rsidP="00C751B0">
      <w:pPr>
        <w:numPr>
          <w:ilvl w:val="0"/>
          <w:numId w:val="7"/>
        </w:numPr>
        <w:rPr>
          <w:rFonts w:ascii="Times New Roman" w:hAnsi="Times New Roman" w:cs="Times New Roman"/>
        </w:rPr>
      </w:pPr>
      <w:r w:rsidRPr="00C751B0">
        <w:rPr>
          <w:rFonts w:ascii="Times New Roman" w:hAnsi="Times New Roman" w:cs="Times New Roman"/>
        </w:rPr>
        <w:t>STAGE 2 – LINK-BUDGET, DISPERSION AND OSNR ANALYSIS</w:t>
      </w:r>
    </w:p>
    <w:p w14:paraId="6C15A16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2.1 Fibre Attenuation</w:t>
      </w:r>
    </w:p>
    <w:p w14:paraId="14DDE71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1FF6AB1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length = 60 km</w:t>
      </w:r>
    </w:p>
    <w:p w14:paraId="550DFCA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attenuation = 0.21 dB/km</w:t>
      </w:r>
    </w:p>
    <w:p w14:paraId="14A34D9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attenuation loss = Fibre length × Attenuation per kilometre</w:t>
      </w:r>
    </w:p>
    <w:p w14:paraId="57E4846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attenuation loss = 60 × 0.21</w:t>
      </w:r>
    </w:p>
    <w:p w14:paraId="74B8487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Fibre attenuation loss = 12.60 </w:t>
      </w:r>
      <w:proofErr w:type="spellStart"/>
      <w:r w:rsidRPr="00C751B0">
        <w:rPr>
          <w:rFonts w:ascii="Times New Roman" w:hAnsi="Times New Roman" w:cs="Times New Roman"/>
        </w:rPr>
        <w:t>dB.</w:t>
      </w:r>
      <w:proofErr w:type="spellEnd"/>
    </w:p>
    <w:p w14:paraId="5CC20B4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2.2 Design Link Loss</w:t>
      </w:r>
    </w:p>
    <w:p w14:paraId="1B366B4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design allows four connectors at 0.5 dB each and 13 splices at 0.05 dB each.</w:t>
      </w:r>
    </w:p>
    <w:p w14:paraId="11BEFC4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Connector loss = 4 × 0.5 = 2.00 </w:t>
      </w:r>
      <w:proofErr w:type="spellStart"/>
      <w:r w:rsidRPr="00C751B0">
        <w:rPr>
          <w:rFonts w:ascii="Times New Roman" w:hAnsi="Times New Roman" w:cs="Times New Roman"/>
        </w:rPr>
        <w:t>dB.</w:t>
      </w:r>
      <w:proofErr w:type="spellEnd"/>
    </w:p>
    <w:p w14:paraId="66E210E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Splice loss = 13 × 0.05 = 0.65 </w:t>
      </w:r>
      <w:proofErr w:type="spellStart"/>
      <w:r w:rsidRPr="00C751B0">
        <w:rPr>
          <w:rFonts w:ascii="Times New Roman" w:hAnsi="Times New Roman" w:cs="Times New Roman"/>
        </w:rPr>
        <w:t>dB.</w:t>
      </w:r>
      <w:proofErr w:type="spellEnd"/>
    </w:p>
    <w:p w14:paraId="09B0571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design loss = Fibre loss + Connector loss + Splice loss</w:t>
      </w:r>
    </w:p>
    <w:p w14:paraId="4D093AD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design loss = 12.60 + 2.00 + 0.65</w:t>
      </w:r>
    </w:p>
    <w:p w14:paraId="7623E44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Total design loss = 15.25 </w:t>
      </w:r>
      <w:proofErr w:type="spellStart"/>
      <w:r w:rsidRPr="00C751B0">
        <w:rPr>
          <w:rFonts w:ascii="Times New Roman" w:hAnsi="Times New Roman" w:cs="Times New Roman"/>
        </w:rPr>
        <w:t>dB.</w:t>
      </w:r>
      <w:proofErr w:type="spellEnd"/>
    </w:p>
    <w:p w14:paraId="59F9A09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2.3 As-Built Link Loss</w:t>
      </w:r>
    </w:p>
    <w:p w14:paraId="58933D4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measured data indicate three connectors at 0.5 dB each and 12 fusion splices at 0.05 dB each. Event 2 is the thirteenth, mechanical splice.</w:t>
      </w:r>
    </w:p>
    <w:p w14:paraId="23A317B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Measured connector loss = 3 × 0.5 = 1.50 </w:t>
      </w:r>
      <w:proofErr w:type="spellStart"/>
      <w:r w:rsidRPr="00C751B0">
        <w:rPr>
          <w:rFonts w:ascii="Times New Roman" w:hAnsi="Times New Roman" w:cs="Times New Roman"/>
        </w:rPr>
        <w:t>dB.</w:t>
      </w:r>
      <w:proofErr w:type="spellEnd"/>
    </w:p>
    <w:p w14:paraId="42D1035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Measured fusion-splice loss = 12 × 0.05 = 0.60 </w:t>
      </w:r>
      <w:proofErr w:type="spellStart"/>
      <w:r w:rsidRPr="00C751B0">
        <w:rPr>
          <w:rFonts w:ascii="Times New Roman" w:hAnsi="Times New Roman" w:cs="Times New Roman"/>
        </w:rPr>
        <w:t>dB.</w:t>
      </w:r>
      <w:proofErr w:type="spellEnd"/>
    </w:p>
    <w:p w14:paraId="677B291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Mechanical-splice loss = 0.62 </w:t>
      </w:r>
      <w:proofErr w:type="spellStart"/>
      <w:r w:rsidRPr="00C751B0">
        <w:rPr>
          <w:rFonts w:ascii="Times New Roman" w:hAnsi="Times New Roman" w:cs="Times New Roman"/>
        </w:rPr>
        <w:t>dB.</w:t>
      </w:r>
      <w:proofErr w:type="spellEnd"/>
    </w:p>
    <w:p w14:paraId="7AE3CEB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Event 3 loss = 1.20 </w:t>
      </w:r>
      <w:proofErr w:type="spellStart"/>
      <w:r w:rsidRPr="00C751B0">
        <w:rPr>
          <w:rFonts w:ascii="Times New Roman" w:hAnsi="Times New Roman" w:cs="Times New Roman"/>
        </w:rPr>
        <w:t>dB.</w:t>
      </w:r>
      <w:proofErr w:type="spellEnd"/>
    </w:p>
    <w:p w14:paraId="107F06C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Event 4 has an unresolved loss, so its loss must not be added as a known numerical value.</w:t>
      </w:r>
    </w:p>
    <w:p w14:paraId="743392C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Known as-built loss = Fibre loss + Measured connector loss + Fusion-splice loss + Mechanical-splice loss + Event 3 loss</w:t>
      </w:r>
    </w:p>
    <w:p w14:paraId="7993972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Known as-built loss = 12.60 + 1.50 + 0.60 + 0.62 + 1.20</w:t>
      </w:r>
    </w:p>
    <w:p w14:paraId="2E1A23C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Known as-built loss = 16.52 </w:t>
      </w:r>
      <w:proofErr w:type="spellStart"/>
      <w:r w:rsidRPr="00C751B0">
        <w:rPr>
          <w:rFonts w:ascii="Times New Roman" w:hAnsi="Times New Roman" w:cs="Times New Roman"/>
        </w:rPr>
        <w:t>dB.</w:t>
      </w:r>
      <w:proofErr w:type="spellEnd"/>
    </w:p>
    <w:p w14:paraId="3BDC8D0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The known as-built loss is therefore 16.52 dB, excluding any unresolved loss at Event 4 and other losses not specified in the case.</w:t>
      </w:r>
    </w:p>
    <w:p w14:paraId="171BDED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design allowances must be reconciled with the actual component inventory before a final field loss is declared. In particular, the stated design allowance of four connectors differs from the three connectors explicitly included in the measured-loss list.</w:t>
      </w:r>
    </w:p>
    <w:p w14:paraId="234019D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2.4 Received Optical Power</w:t>
      </w:r>
    </w:p>
    <w:p w14:paraId="6D2C617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5AA3DE9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Transmitter line output power per channel = +1 dBm.</w:t>
      </w:r>
    </w:p>
    <w:p w14:paraId="5B9ED79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Known as-built loss = 16.52 </w:t>
      </w:r>
      <w:proofErr w:type="spellStart"/>
      <w:r w:rsidRPr="00C751B0">
        <w:rPr>
          <w:rFonts w:ascii="Times New Roman" w:hAnsi="Times New Roman" w:cs="Times New Roman"/>
        </w:rPr>
        <w:t>dB.</w:t>
      </w:r>
      <w:proofErr w:type="spellEnd"/>
    </w:p>
    <w:p w14:paraId="77C09C8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Demultiplexer loss = 6.0 </w:t>
      </w:r>
      <w:proofErr w:type="spellStart"/>
      <w:r w:rsidRPr="00C751B0">
        <w:rPr>
          <w:rFonts w:ascii="Times New Roman" w:hAnsi="Times New Roman" w:cs="Times New Roman"/>
        </w:rPr>
        <w:t>dB.</w:t>
      </w:r>
      <w:proofErr w:type="spellEnd"/>
    </w:p>
    <w:p w14:paraId="3342ED5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Received power before additional penalties = Transmitter power − Link loss − Demultiplexer loss</w:t>
      </w:r>
    </w:p>
    <w:p w14:paraId="2998294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Received power = +1 − 16.52 − 6.0</w:t>
      </w:r>
    </w:p>
    <w:p w14:paraId="4D7365C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Received power = -21.52 dBm.</w:t>
      </w:r>
    </w:p>
    <w:p w14:paraId="5F1346F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receiver sensitivity is -24 dBm.</w:t>
      </w:r>
    </w:p>
    <w:p w14:paraId="0197931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Available sensitivity margin = Received power − Receiver sensitivity</w:t>
      </w:r>
    </w:p>
    <w:p w14:paraId="2EF25C6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Available sensitivity margin = -21.52 − (-24)</w:t>
      </w:r>
    </w:p>
    <w:p w14:paraId="22D0AC9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Available sensitivity margin = 2.48 </w:t>
      </w:r>
      <w:proofErr w:type="spellStart"/>
      <w:r w:rsidRPr="00C751B0">
        <w:rPr>
          <w:rFonts w:ascii="Times New Roman" w:hAnsi="Times New Roman" w:cs="Times New Roman"/>
        </w:rPr>
        <w:t>dB.</w:t>
      </w:r>
      <w:proofErr w:type="spellEnd"/>
    </w:p>
    <w:p w14:paraId="3A7A373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The required design margin is 3 </w:t>
      </w:r>
      <w:proofErr w:type="spellStart"/>
      <w:r w:rsidRPr="00C751B0">
        <w:rPr>
          <w:rFonts w:ascii="Times New Roman" w:hAnsi="Times New Roman" w:cs="Times New Roman"/>
        </w:rPr>
        <w:t>dB.</w:t>
      </w:r>
      <w:proofErr w:type="spellEnd"/>
      <w:r w:rsidRPr="00C751B0">
        <w:rPr>
          <w:rFonts w:ascii="Times New Roman" w:hAnsi="Times New Roman" w:cs="Times New Roman"/>
        </w:rPr>
        <w:t xml:space="preserve"> Therefore, the known-loss budget falls short by:</w:t>
      </w:r>
    </w:p>
    <w:p w14:paraId="7DA63CE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Margin shortfall = 3.00 − 2.48 = 0.52 </w:t>
      </w:r>
      <w:proofErr w:type="spellStart"/>
      <w:r w:rsidRPr="00C751B0">
        <w:rPr>
          <w:rFonts w:ascii="Times New Roman" w:hAnsi="Times New Roman" w:cs="Times New Roman"/>
        </w:rPr>
        <w:t>dB.</w:t>
      </w:r>
      <w:proofErr w:type="spellEnd"/>
    </w:p>
    <w:p w14:paraId="6D7C016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This calculation excludes any additional dispersion and extinction-ratio penalties.</w:t>
      </w:r>
    </w:p>
    <w:p w14:paraId="494E93F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2.5 Dispersion Penalty</w:t>
      </w:r>
    </w:p>
    <w:p w14:paraId="668FA34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2F77C33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Dispersion parameter, D = 17 </w:t>
      </w:r>
      <w:proofErr w:type="spellStart"/>
      <w:r w:rsidRPr="00C751B0">
        <w:rPr>
          <w:rFonts w:ascii="Times New Roman" w:hAnsi="Times New Roman" w:cs="Times New Roman"/>
        </w:rPr>
        <w:t>ps</w:t>
      </w:r>
      <w:proofErr w:type="spellEnd"/>
      <w:r w:rsidRPr="00C751B0">
        <w:rPr>
          <w:rFonts w:ascii="Times New Roman" w:hAnsi="Times New Roman" w:cs="Times New Roman"/>
        </w:rPr>
        <w:t>/(</w:t>
      </w:r>
      <w:proofErr w:type="spellStart"/>
      <w:r w:rsidRPr="00C751B0">
        <w:rPr>
          <w:rFonts w:ascii="Times New Roman" w:hAnsi="Times New Roman" w:cs="Times New Roman"/>
        </w:rPr>
        <w:t>nm·km</w:t>
      </w:r>
      <w:proofErr w:type="spellEnd"/>
      <w:r w:rsidRPr="00C751B0">
        <w:rPr>
          <w:rFonts w:ascii="Times New Roman" w:hAnsi="Times New Roman" w:cs="Times New Roman"/>
        </w:rPr>
        <w:t>).</w:t>
      </w:r>
    </w:p>
    <w:p w14:paraId="208A034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length, L = 60 km.</w:t>
      </w:r>
    </w:p>
    <w:p w14:paraId="69ADA2B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Source RMS spectral width, </w:t>
      </w:r>
      <w:proofErr w:type="spellStart"/>
      <w:r w:rsidRPr="00C751B0">
        <w:rPr>
          <w:rFonts w:ascii="Times New Roman" w:hAnsi="Times New Roman" w:cs="Times New Roman"/>
        </w:rPr>
        <w:t>sigma_lambda</w:t>
      </w:r>
      <w:proofErr w:type="spellEnd"/>
      <w:r w:rsidRPr="00C751B0">
        <w:rPr>
          <w:rFonts w:ascii="Times New Roman" w:hAnsi="Times New Roman" w:cs="Times New Roman"/>
        </w:rPr>
        <w:t xml:space="preserve"> = 0.03 nm.</w:t>
      </w:r>
    </w:p>
    <w:p w14:paraId="45496A4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Bit rate, B = 10 Gb/s = 10 × 10^9 bits/s.</w:t>
      </w:r>
    </w:p>
    <w:p w14:paraId="2C8001E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relation is:</w:t>
      </w:r>
    </w:p>
    <w:p w14:paraId="45D61DB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Dispersion penalty = 5 log10[1 + 2 pi (B × D × L × </w:t>
      </w:r>
      <w:proofErr w:type="spellStart"/>
      <w:r w:rsidRPr="00C751B0">
        <w:rPr>
          <w:rFonts w:ascii="Times New Roman" w:hAnsi="Times New Roman" w:cs="Times New Roman"/>
        </w:rPr>
        <w:t>sigma_</w:t>
      </w:r>
      <w:proofErr w:type="gramStart"/>
      <w:r w:rsidRPr="00C751B0">
        <w:rPr>
          <w:rFonts w:ascii="Times New Roman" w:hAnsi="Times New Roman" w:cs="Times New Roman"/>
        </w:rPr>
        <w:t>lambda</w:t>
      </w:r>
      <w:proofErr w:type="spellEnd"/>
      <w:r w:rsidRPr="00C751B0">
        <w:rPr>
          <w:rFonts w:ascii="Times New Roman" w:hAnsi="Times New Roman" w:cs="Times New Roman"/>
        </w:rPr>
        <w:t>)^</w:t>
      </w:r>
      <w:proofErr w:type="gramEnd"/>
      <w:r w:rsidRPr="00C751B0">
        <w:rPr>
          <w:rFonts w:ascii="Times New Roman" w:hAnsi="Times New Roman" w:cs="Times New Roman"/>
        </w:rPr>
        <w:t>2].</w:t>
      </w:r>
    </w:p>
    <w:p w14:paraId="423FAA2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expression requires consistent units. Convert the dispersion parameter to seconds per metre:</w:t>
      </w:r>
    </w:p>
    <w:p w14:paraId="1F70B4B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 xml:space="preserve">D = 17 </w:t>
      </w:r>
      <w:proofErr w:type="spellStart"/>
      <w:r w:rsidRPr="00C751B0">
        <w:rPr>
          <w:rFonts w:ascii="Times New Roman" w:hAnsi="Times New Roman" w:cs="Times New Roman"/>
        </w:rPr>
        <w:t>ps</w:t>
      </w:r>
      <w:proofErr w:type="spellEnd"/>
      <w:r w:rsidRPr="00C751B0">
        <w:rPr>
          <w:rFonts w:ascii="Times New Roman" w:hAnsi="Times New Roman" w:cs="Times New Roman"/>
        </w:rPr>
        <w:t>/(</w:t>
      </w:r>
      <w:proofErr w:type="spellStart"/>
      <w:r w:rsidRPr="00C751B0">
        <w:rPr>
          <w:rFonts w:ascii="Times New Roman" w:hAnsi="Times New Roman" w:cs="Times New Roman"/>
        </w:rPr>
        <w:t>nm·km</w:t>
      </w:r>
      <w:proofErr w:type="spellEnd"/>
      <w:r w:rsidRPr="00C751B0">
        <w:rPr>
          <w:rFonts w:ascii="Times New Roman" w:hAnsi="Times New Roman" w:cs="Times New Roman"/>
        </w:rPr>
        <w:t>) = 17 × 10^-6 s/m^2.</w:t>
      </w:r>
    </w:p>
    <w:p w14:paraId="41D118E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Convert spectral width:</w:t>
      </w:r>
    </w:p>
    <w:p w14:paraId="0DB4787C"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sigma_lambda</w:t>
      </w:r>
      <w:proofErr w:type="spellEnd"/>
      <w:r w:rsidRPr="00C751B0">
        <w:rPr>
          <w:rFonts w:ascii="Times New Roman" w:hAnsi="Times New Roman" w:cs="Times New Roman"/>
        </w:rPr>
        <w:t xml:space="preserve"> = 0.03 nm = 3 × 10^-11 m.</w:t>
      </w:r>
    </w:p>
    <w:p w14:paraId="5F7EF37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Calculate the dimensionless term:</w:t>
      </w:r>
    </w:p>
    <w:p w14:paraId="244F85A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X = B × D × L × </w:t>
      </w:r>
      <w:proofErr w:type="spellStart"/>
      <w:r w:rsidRPr="00C751B0">
        <w:rPr>
          <w:rFonts w:ascii="Times New Roman" w:hAnsi="Times New Roman" w:cs="Times New Roman"/>
        </w:rPr>
        <w:t>sigma_lambda</w:t>
      </w:r>
      <w:proofErr w:type="spellEnd"/>
    </w:p>
    <w:p w14:paraId="19C66A6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X = (10 × 10^9) × (17 × 10^-6) × 60 × (3 × 10^-11)</w:t>
      </w:r>
    </w:p>
    <w:p w14:paraId="6BED918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X = 3.06 × 10^-4.</w:t>
      </w:r>
    </w:p>
    <w:p w14:paraId="13F45E7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Dispersion penalty = 5 log10[1 + 2 pi X^2]</w:t>
      </w:r>
    </w:p>
    <w:p w14:paraId="20D8586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Dispersion penalty = approximately 0.00000128 </w:t>
      </w:r>
      <w:proofErr w:type="spellStart"/>
      <w:r w:rsidRPr="00C751B0">
        <w:rPr>
          <w:rFonts w:ascii="Times New Roman" w:hAnsi="Times New Roman" w:cs="Times New Roman"/>
        </w:rPr>
        <w:t>dB.</w:t>
      </w:r>
      <w:proofErr w:type="spellEnd"/>
    </w:p>
    <w:p w14:paraId="26C3BC6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This result is negligible under the supplied formula and assumptions. The formula's applicability and unit convention should be checked against the course reference before treating this value as a validated physical estimate.</w:t>
      </w:r>
    </w:p>
    <w:p w14:paraId="3E1FD7F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2.6 Extinction-Ratio Penalty</w:t>
      </w:r>
    </w:p>
    <w:p w14:paraId="66AC23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case provides the extinction ratios of Channel 3 and Channel 5 but does not provide an explicit formula converting extinction ratio into receiver-power penalty. Therefore, an exact penalty should not be invented.</w:t>
      </w:r>
    </w:p>
    <w:p w14:paraId="74DC9A6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Channel 3 extinction ratio = 9.0 </w:t>
      </w:r>
      <w:proofErr w:type="spellStart"/>
      <w:r w:rsidRPr="00C751B0">
        <w:rPr>
          <w:rFonts w:ascii="Times New Roman" w:hAnsi="Times New Roman" w:cs="Times New Roman"/>
        </w:rPr>
        <w:t>dB.</w:t>
      </w:r>
      <w:proofErr w:type="spellEnd"/>
    </w:p>
    <w:p w14:paraId="4E1B8A5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Channel 5 extinction ratio = 4.5 </w:t>
      </w:r>
      <w:proofErr w:type="spellStart"/>
      <w:r w:rsidRPr="00C751B0">
        <w:rPr>
          <w:rFonts w:ascii="Times New Roman" w:hAnsi="Times New Roman" w:cs="Times New Roman"/>
        </w:rPr>
        <w:t>dB.</w:t>
      </w:r>
      <w:proofErr w:type="spellEnd"/>
    </w:p>
    <w:p w14:paraId="1197762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Required extinction ratio = 8.2 </w:t>
      </w:r>
      <w:proofErr w:type="spellStart"/>
      <w:r w:rsidRPr="00C751B0">
        <w:rPr>
          <w:rFonts w:ascii="Times New Roman" w:hAnsi="Times New Roman" w:cs="Times New Roman"/>
        </w:rPr>
        <w:t>dB.</w:t>
      </w:r>
      <w:proofErr w:type="spellEnd"/>
    </w:p>
    <w:p w14:paraId="7A9BF59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Channel 3 meets the extinction-ratio requirement because 9.0 dB is greater than 8.2 </w:t>
      </w:r>
      <w:proofErr w:type="spellStart"/>
      <w:r w:rsidRPr="00C751B0">
        <w:rPr>
          <w:rFonts w:ascii="Times New Roman" w:hAnsi="Times New Roman" w:cs="Times New Roman"/>
        </w:rPr>
        <w:t>dB.</w:t>
      </w:r>
      <w:proofErr w:type="spellEnd"/>
    </w:p>
    <w:p w14:paraId="4C2918F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Channel 5 fails the extinction-ratio requirement because 4.5 dB is less than 8.2 </w:t>
      </w:r>
      <w:proofErr w:type="spellStart"/>
      <w:r w:rsidRPr="00C751B0">
        <w:rPr>
          <w:rFonts w:ascii="Times New Roman" w:hAnsi="Times New Roman" w:cs="Times New Roman"/>
        </w:rPr>
        <w:t>dB.</w:t>
      </w:r>
      <w:proofErr w:type="spellEnd"/>
    </w:p>
    <w:p w14:paraId="5FAE97D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Channel 5 transmitter or optical modulation path must therefore be investigated and corrected before its receiver margin can be accepted.</w:t>
      </w:r>
    </w:p>
    <w:p w14:paraId="4804C99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2.7 Optical Signal-to-Noise Ratio</w:t>
      </w:r>
    </w:p>
    <w:p w14:paraId="7AB734B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relation is:</w:t>
      </w:r>
    </w:p>
    <w:p w14:paraId="616E68E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OSNR = 58 + </w:t>
      </w:r>
      <w:proofErr w:type="spellStart"/>
      <w:r w:rsidRPr="00C751B0">
        <w:rPr>
          <w:rFonts w:ascii="Times New Roman" w:hAnsi="Times New Roman" w:cs="Times New Roman"/>
        </w:rPr>
        <w:t>P_in</w:t>
      </w:r>
      <w:proofErr w:type="spellEnd"/>
      <w:r w:rsidRPr="00C751B0">
        <w:rPr>
          <w:rFonts w:ascii="Times New Roman" w:hAnsi="Times New Roman" w:cs="Times New Roman"/>
        </w:rPr>
        <w:t xml:space="preserve"> − NF.</w:t>
      </w:r>
    </w:p>
    <w:p w14:paraId="63BA919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077173B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Amplifier input power per channel = -6 dBm.</w:t>
      </w:r>
    </w:p>
    <w:p w14:paraId="26708C4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Amplifier noise figure = 5 </w:t>
      </w:r>
      <w:proofErr w:type="spellStart"/>
      <w:r w:rsidRPr="00C751B0">
        <w:rPr>
          <w:rFonts w:ascii="Times New Roman" w:hAnsi="Times New Roman" w:cs="Times New Roman"/>
        </w:rPr>
        <w:t>dB.</w:t>
      </w:r>
      <w:proofErr w:type="spellEnd"/>
    </w:p>
    <w:p w14:paraId="46C2F32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OSNR = 58 + (-6) − 5</w:t>
      </w:r>
    </w:p>
    <w:p w14:paraId="3FF7448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OSNR = 47 </w:t>
      </w:r>
      <w:proofErr w:type="spellStart"/>
      <w:r w:rsidRPr="00C751B0">
        <w:rPr>
          <w:rFonts w:ascii="Times New Roman" w:hAnsi="Times New Roman" w:cs="Times New Roman"/>
        </w:rPr>
        <w:t>dB.</w:t>
      </w:r>
      <w:proofErr w:type="spellEnd"/>
    </w:p>
    <w:p w14:paraId="0C0D110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The calculated value is 47 dB under the supplied relation. However, this expression represents an assumed calculation model and does not by itself establish the OSNR at the receiver after fibre propagation, demultiplexer losses, and other noise contributions.</w:t>
      </w:r>
    </w:p>
    <w:p w14:paraId="6C537B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measured receiver OSNR must be verified using the OSA with a consistent reference bandwidth of 0.1 nm. The required OSNR is 20 dB for the legacy system.</w:t>
      </w:r>
    </w:p>
    <w:p w14:paraId="59AB750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2.8 Polarization Mode Dispersion</w:t>
      </w:r>
    </w:p>
    <w:p w14:paraId="21B56B4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47E165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PMD coefficient = 0.1 </w:t>
      </w:r>
      <w:proofErr w:type="spellStart"/>
      <w:r w:rsidRPr="00C751B0">
        <w:rPr>
          <w:rFonts w:ascii="Times New Roman" w:hAnsi="Times New Roman" w:cs="Times New Roman"/>
        </w:rPr>
        <w:t>ps</w:t>
      </w:r>
      <w:proofErr w:type="spellEnd"/>
      <w:r w:rsidRPr="00C751B0">
        <w:rPr>
          <w:rFonts w:ascii="Times New Roman" w:hAnsi="Times New Roman" w:cs="Times New Roman"/>
        </w:rPr>
        <w:t>/sqrt(km).</w:t>
      </w:r>
    </w:p>
    <w:p w14:paraId="2D01952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Fibre length = 60 km.</w:t>
      </w:r>
    </w:p>
    <w:p w14:paraId="30C31B0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PMD delay = PMD coefficient × </w:t>
      </w:r>
      <w:proofErr w:type="gramStart"/>
      <w:r w:rsidRPr="00C751B0">
        <w:rPr>
          <w:rFonts w:ascii="Times New Roman" w:hAnsi="Times New Roman" w:cs="Times New Roman"/>
        </w:rPr>
        <w:t>sqrt(</w:t>
      </w:r>
      <w:proofErr w:type="gramEnd"/>
      <w:r w:rsidRPr="00C751B0">
        <w:rPr>
          <w:rFonts w:ascii="Times New Roman" w:hAnsi="Times New Roman" w:cs="Times New Roman"/>
        </w:rPr>
        <w:t>Fibre length)</w:t>
      </w:r>
    </w:p>
    <w:p w14:paraId="47F1E2E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PMD delay = 0.1 × </w:t>
      </w:r>
      <w:proofErr w:type="gramStart"/>
      <w:r w:rsidRPr="00C751B0">
        <w:rPr>
          <w:rFonts w:ascii="Times New Roman" w:hAnsi="Times New Roman" w:cs="Times New Roman"/>
        </w:rPr>
        <w:t>sqrt(</w:t>
      </w:r>
      <w:proofErr w:type="gramEnd"/>
      <w:r w:rsidRPr="00C751B0">
        <w:rPr>
          <w:rFonts w:ascii="Times New Roman" w:hAnsi="Times New Roman" w:cs="Times New Roman"/>
        </w:rPr>
        <w:t>60)</w:t>
      </w:r>
    </w:p>
    <w:p w14:paraId="259A39D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PMD delay = 0.775 </w:t>
      </w:r>
      <w:proofErr w:type="spellStart"/>
      <w:r w:rsidRPr="00C751B0">
        <w:rPr>
          <w:rFonts w:ascii="Times New Roman" w:hAnsi="Times New Roman" w:cs="Times New Roman"/>
        </w:rPr>
        <w:t>ps</w:t>
      </w:r>
      <w:proofErr w:type="spellEnd"/>
      <w:r w:rsidRPr="00C751B0">
        <w:rPr>
          <w:rFonts w:ascii="Times New Roman" w:hAnsi="Times New Roman" w:cs="Times New Roman"/>
        </w:rPr>
        <w:t xml:space="preserve"> approximately.</w:t>
      </w:r>
    </w:p>
    <w:p w14:paraId="28AAC8D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bit period at 10 Gb/s is:</w:t>
      </w:r>
    </w:p>
    <w:p w14:paraId="3AE8067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Bit period = 1 / Bit rate</w:t>
      </w:r>
    </w:p>
    <w:p w14:paraId="724C26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Bit period = 1 / (10 × 10^9)</w:t>
      </w:r>
    </w:p>
    <w:p w14:paraId="6E6F883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Bit period = 100 ps.</w:t>
      </w:r>
    </w:p>
    <w:p w14:paraId="47CACC8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Ten percent of the bit period = 0.1 × 100 = 10 ps.</w:t>
      </w:r>
    </w:p>
    <w:p w14:paraId="4A142ED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Since 0.775 </w:t>
      </w:r>
      <w:proofErr w:type="spellStart"/>
      <w:r w:rsidRPr="00C751B0">
        <w:rPr>
          <w:rFonts w:ascii="Times New Roman" w:hAnsi="Times New Roman" w:cs="Times New Roman"/>
        </w:rPr>
        <w:t>ps</w:t>
      </w:r>
      <w:proofErr w:type="spellEnd"/>
      <w:r w:rsidRPr="00C751B0">
        <w:rPr>
          <w:rFonts w:ascii="Times New Roman" w:hAnsi="Times New Roman" w:cs="Times New Roman"/>
        </w:rPr>
        <w:t xml:space="preserve"> is less than 10 </w:t>
      </w:r>
      <w:proofErr w:type="spellStart"/>
      <w:r w:rsidRPr="00C751B0">
        <w:rPr>
          <w:rFonts w:ascii="Times New Roman" w:hAnsi="Times New Roman" w:cs="Times New Roman"/>
        </w:rPr>
        <w:t>ps</w:t>
      </w:r>
      <w:proofErr w:type="spellEnd"/>
      <w:r w:rsidRPr="00C751B0">
        <w:rPr>
          <w:rFonts w:ascii="Times New Roman" w:hAnsi="Times New Roman" w:cs="Times New Roman"/>
        </w:rPr>
        <w:t>, the estimated PMD is within the specified 10% tolerance.</w:t>
      </w:r>
    </w:p>
    <w:p w14:paraId="03555D2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DESIGN DECISION 1 – LINK-BUDGET CONFIGURATION</w:t>
      </w:r>
    </w:p>
    <w:p w14:paraId="7CE438D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I recommend repairing the excessive-loss events and correcting Channel 5 before changing the launch power. The known as-built loss is 16.52 dB, and the received power is -21.52 dBm after the stated demultiplexer loss. This gives a 2.48 dB margin, which is 0.52 dB below the required 3 dB margin even before additional penalties. The 1.20 dB connector event is the dominant known excess-loss event and should be repaired first.</w:t>
      </w:r>
    </w:p>
    <w:p w14:paraId="5A66C5B0" w14:textId="77777777" w:rsidR="00C751B0" w:rsidRPr="00C751B0" w:rsidRDefault="00C751B0" w:rsidP="00C751B0">
      <w:pPr>
        <w:numPr>
          <w:ilvl w:val="0"/>
          <w:numId w:val="8"/>
        </w:numPr>
        <w:rPr>
          <w:rFonts w:ascii="Times New Roman" w:hAnsi="Times New Roman" w:cs="Times New Roman"/>
        </w:rPr>
      </w:pPr>
      <w:r w:rsidRPr="00C751B0">
        <w:rPr>
          <w:rFonts w:ascii="Times New Roman" w:hAnsi="Times New Roman" w:cs="Times New Roman"/>
        </w:rPr>
        <w:t>STAGE 3 – OTDR FAULT LOCALIZATION, SPLICE AND CONNECTOR CONFIGURATION</w:t>
      </w:r>
    </w:p>
    <w:p w14:paraId="33BAD97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3.1 OTDR Pulse Width Selection</w:t>
      </w:r>
    </w:p>
    <w:p w14:paraId="22356C9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OTDR pulse-width options are:</w:t>
      </w:r>
    </w:p>
    <w:p w14:paraId="7694C0B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10 ns: Dynamic range = 20 dB, event dead zone = 1 m, attenuation dead zone = 4 m.</w:t>
      </w:r>
    </w:p>
    <w:p w14:paraId="43B111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100 ns: Dynamic range = 27 dB, event dead zone = 5 m, attenuation dead zone = 15 m.</w:t>
      </w:r>
    </w:p>
    <w:p w14:paraId="7AEED07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 microsecond: Dynamic range = 33 dB, event dead zone = 40 m, attenuation dead zone = 100 m.</w:t>
      </w:r>
    </w:p>
    <w:p w14:paraId="36C10CE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The approximate spatial pulse length is:</w:t>
      </w:r>
    </w:p>
    <w:p w14:paraId="2718A41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c × Pulse duration / (2 × Group index).</w:t>
      </w:r>
    </w:p>
    <w:p w14:paraId="775C5D6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2D77F7B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 = 2.998 × 10^8 m/s.</w:t>
      </w:r>
    </w:p>
    <w:p w14:paraId="6E67AD8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Group index = 1.4682.</w:t>
      </w:r>
    </w:p>
    <w:p w14:paraId="1A780F4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10 ns:</w:t>
      </w:r>
    </w:p>
    <w:p w14:paraId="0AEEA90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(2.998 × 10^8 × 10 × 10^-9) / (2 × 1.4682)</w:t>
      </w:r>
    </w:p>
    <w:p w14:paraId="00D6442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approximately 1.02 m.</w:t>
      </w:r>
    </w:p>
    <w:p w14:paraId="3701A69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100 ns:</w:t>
      </w:r>
    </w:p>
    <w:p w14:paraId="5560FCE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(2.998 × 10^8 × 100 × 10^-9) / (2 × 1.4682)</w:t>
      </w:r>
    </w:p>
    <w:p w14:paraId="04D3B7A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approximately 10.21 m.</w:t>
      </w:r>
    </w:p>
    <w:p w14:paraId="4939A4A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1 microsecond:</w:t>
      </w:r>
    </w:p>
    <w:p w14:paraId="436DDDA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(2.998 × 10^8 × 1 × 10^-6) / (2 × 1.4682)</w:t>
      </w:r>
    </w:p>
    <w:p w14:paraId="68DE15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Spatial pulse length = approximately 102.10 m.</w:t>
      </w:r>
    </w:p>
    <w:p w14:paraId="2AE15B0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Events 3 and 4 are separated by only 9 m. A 10 ns pulse is the best available setting for resolving them because it has the smallest spatial pulse length and the smallest event dead zone. However, the stated 1 m event dead zone does not guarantee that both losses can be measured accurately, particularly when the first event is highly reflective. The 100 ns and 1 microsecond pulses are unsuitable for resolving a 9 m separation reliably.</w:t>
      </w:r>
    </w:p>
    <w:p w14:paraId="226E69F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3.2 OTDR Dynamic-Range Requirement</w:t>
      </w:r>
    </w:p>
    <w:p w14:paraId="00E4390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minimum dynamic range requirement is:</w:t>
      </w:r>
    </w:p>
    <w:p w14:paraId="4E6D2EB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Required dynamic range = One-way trace loss + 6 </w:t>
      </w:r>
      <w:proofErr w:type="spellStart"/>
      <w:r w:rsidRPr="00C751B0">
        <w:rPr>
          <w:rFonts w:ascii="Times New Roman" w:hAnsi="Times New Roman" w:cs="Times New Roman"/>
        </w:rPr>
        <w:t>dB.</w:t>
      </w:r>
      <w:proofErr w:type="spellEnd"/>
    </w:p>
    <w:p w14:paraId="4DA5120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Using the known as-built loss:</w:t>
      </w:r>
    </w:p>
    <w:p w14:paraId="50B1275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Required dynamic range = 16.52 + 6</w:t>
      </w:r>
    </w:p>
    <w:p w14:paraId="373E8F5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Required dynamic range = 22.52 </w:t>
      </w:r>
      <w:proofErr w:type="spellStart"/>
      <w:r w:rsidRPr="00C751B0">
        <w:rPr>
          <w:rFonts w:ascii="Times New Roman" w:hAnsi="Times New Roman" w:cs="Times New Roman"/>
        </w:rPr>
        <w:t>dB.</w:t>
      </w:r>
      <w:proofErr w:type="spellEnd"/>
    </w:p>
    <w:p w14:paraId="760ED86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10 ns setting has 20 dB dynamic range and does not satisfy the requirement.</w:t>
      </w:r>
    </w:p>
    <w:p w14:paraId="329187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100 ns setting has 27 dB dynamic range and satisfies the numerical requirement.</w:t>
      </w:r>
    </w:p>
    <w:p w14:paraId="14143C0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1 microsecond setting has 33 dB dynamic range and also satisfies the numerical requirement, but its large event and attenuation dead zones prevent reliable separation of the two connectors only 9 m apart.</w:t>
      </w:r>
    </w:p>
    <w:p w14:paraId="674F05D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Therefore, no single listed pulse width satisfies both the calculated dynamic-range criterion and the requirement to resolve Events 3 and 4. Use the 10 ns pulse for local event separation and a 100 ns pulse for the longer-range trace. If the equipment permits, use a suitable launch fibre and receive fibre and test from both ends to improve event characterization. A higher-dynamic-range OTDR or an alternate test configuration may be required for a fully valid combined measurement.</w:t>
      </w:r>
    </w:p>
    <w:p w14:paraId="5D9F351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3.3 Interpretation of OTDR Events</w:t>
      </w:r>
    </w:p>
    <w:p w14:paraId="3FC55B9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Event 1 occurs at 12.00 km and has a loss of 0.05 dB with no reflection. This is consistent with a low-loss fusion splice. It meets the stated 0.05 dB splice allowance.</w:t>
      </w:r>
    </w:p>
    <w:p w14:paraId="1158C4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Event 2 occurs at 31.50 km and has a loss of 0.62 dB with reflectance of -34 </w:t>
      </w:r>
      <w:proofErr w:type="spellStart"/>
      <w:r w:rsidRPr="00C751B0">
        <w:rPr>
          <w:rFonts w:ascii="Times New Roman" w:hAnsi="Times New Roman" w:cs="Times New Roman"/>
        </w:rPr>
        <w:t>dB.</w:t>
      </w:r>
      <w:proofErr w:type="spellEnd"/>
      <w:r w:rsidRPr="00C751B0">
        <w:rPr>
          <w:rFonts w:ascii="Times New Roman" w:hAnsi="Times New Roman" w:cs="Times New Roman"/>
        </w:rPr>
        <w:t xml:space="preserve"> This is consistent with a high-loss mechanical splice or a poor mechanical joint. It exceeds the 0.05 dB splice allowance by:</w:t>
      </w:r>
    </w:p>
    <w:p w14:paraId="1578E3E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Excess loss = 0.62 − 0.05 = 0.57 </w:t>
      </w:r>
      <w:proofErr w:type="spellStart"/>
      <w:r w:rsidRPr="00C751B0">
        <w:rPr>
          <w:rFonts w:ascii="Times New Roman" w:hAnsi="Times New Roman" w:cs="Times New Roman"/>
        </w:rPr>
        <w:t>dB.</w:t>
      </w:r>
      <w:proofErr w:type="spellEnd"/>
    </w:p>
    <w:p w14:paraId="59CC2C3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recommended action is to replace the mechanical splice with a properly prepared fusion splice, provided the fibre condition and repair procedure permit it.</w:t>
      </w:r>
    </w:p>
    <w:p w14:paraId="08C8701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Event 3 occurs at 59.90 km and has a loss of 1.20 dB with reflectance of -22 </w:t>
      </w:r>
      <w:proofErr w:type="spellStart"/>
      <w:r w:rsidRPr="00C751B0">
        <w:rPr>
          <w:rFonts w:ascii="Times New Roman" w:hAnsi="Times New Roman" w:cs="Times New Roman"/>
        </w:rPr>
        <w:t>dB.</w:t>
      </w:r>
      <w:proofErr w:type="spellEnd"/>
      <w:r w:rsidRPr="00C751B0">
        <w:rPr>
          <w:rFonts w:ascii="Times New Roman" w:hAnsi="Times New Roman" w:cs="Times New Roman"/>
        </w:rPr>
        <w:t xml:space="preserve"> The event is identified as an LC/UPC patch-panel connector. Its loss and reflection indicate a poor connection, contamination, damage, or an improperly seated connector. It is the highest-priority known-loss event.</w:t>
      </w:r>
    </w:p>
    <w:p w14:paraId="0C816B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Event 4 occurs at 59.909 km and has reflectance of -40 dB, but its loss is unresolved. It is the second connector of a patch cord, only 9 m from Event 3. The available trace does not permit an accurate separate loss estimate for this event.</w:t>
      </w:r>
    </w:p>
    <w:p w14:paraId="5C075BA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3.4 Event Location and Round-Trip Delay</w:t>
      </w:r>
    </w:p>
    <w:p w14:paraId="215423A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OTDR round-trip time is:</w:t>
      </w:r>
    </w:p>
    <w:p w14:paraId="33E8C5E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2 × n × L / c.</w:t>
      </w:r>
    </w:p>
    <w:p w14:paraId="03FC77D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Event 1 at 12.00 km:</w:t>
      </w:r>
    </w:p>
    <w:p w14:paraId="078E864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(2 × 1.4682 × 12,000) / (2.998 × 10^8)</w:t>
      </w:r>
    </w:p>
    <w:p w14:paraId="01C1AEA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approximately 117.53 microseconds.</w:t>
      </w:r>
    </w:p>
    <w:p w14:paraId="7E560F3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Event 2 at 31.50 km:</w:t>
      </w:r>
    </w:p>
    <w:p w14:paraId="4693777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(2 × 1.4682 × 31,500) / (2.998 × 10^8)</w:t>
      </w:r>
    </w:p>
    <w:p w14:paraId="225A2A8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approximately 308.66 microseconds.</w:t>
      </w:r>
    </w:p>
    <w:p w14:paraId="781F50C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Event 3 at 59.90 km:</w:t>
      </w:r>
    </w:p>
    <w:p w14:paraId="646A5E7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(2 × 1.4682 × 59,900) / (2.998 × 10^8)</w:t>
      </w:r>
    </w:p>
    <w:p w14:paraId="5FB717C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approximately 587.20 microseconds.</w:t>
      </w:r>
    </w:p>
    <w:p w14:paraId="0E17321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For Event 4 at 59.909 km:</w:t>
      </w:r>
    </w:p>
    <w:p w14:paraId="2AEA44B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(2 × 1.4682 × 59,909) / (2.998 × 10^8)</w:t>
      </w:r>
    </w:p>
    <w:p w14:paraId="785A496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 = approximately 587.29 microseconds.</w:t>
      </w:r>
    </w:p>
    <w:p w14:paraId="3ABF3EC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3.5 Location Uncertainty</w:t>
      </w:r>
    </w:p>
    <w:p w14:paraId="55D9097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 group-index uncertainty:</w:t>
      </w:r>
    </w:p>
    <w:p w14:paraId="024D605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Delta n = ±0.002.</w:t>
      </w:r>
    </w:p>
    <w:p w14:paraId="6D75CD5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distance estimated from OTDR time is inversely proportional to the group index. For a small group-index error:</w:t>
      </w:r>
    </w:p>
    <w:p w14:paraId="5B532D0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Absolute distance error ≈ L × (Delta n / n).</w:t>
      </w:r>
    </w:p>
    <w:p w14:paraId="20F2DC0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At Event 1:</w:t>
      </w:r>
    </w:p>
    <w:p w14:paraId="1FEFCFC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12,000 × (0.002 / 1.4682)</w:t>
      </w:r>
    </w:p>
    <w:p w14:paraId="4E022FC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±16.3 m.</w:t>
      </w:r>
    </w:p>
    <w:p w14:paraId="44F09BA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At Event 2:</w:t>
      </w:r>
    </w:p>
    <w:p w14:paraId="5D8FF06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31,500 × (0.002 / 1.4682)</w:t>
      </w:r>
    </w:p>
    <w:p w14:paraId="76070CC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±42.9 m.</w:t>
      </w:r>
    </w:p>
    <w:p w14:paraId="07828C0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At Event 3:</w:t>
      </w:r>
    </w:p>
    <w:p w14:paraId="3641EE7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59,900 × (0.002 / 1.4682)</w:t>
      </w:r>
    </w:p>
    <w:p w14:paraId="1A66E90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±81.6 m.</w:t>
      </w:r>
    </w:p>
    <w:p w14:paraId="7905C30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At Event 4:</w:t>
      </w:r>
    </w:p>
    <w:p w14:paraId="6D179A1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59,909 × (0.002 / 1.4682)</w:t>
      </w:r>
    </w:p>
    <w:p w14:paraId="3D7F473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Distance error ≈ ±81.6 m.</w:t>
      </w:r>
    </w:p>
    <w:p w14:paraId="56DAC66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These values describe the uncertainty due to group-index error alone. They do not include instrument timing error, fibre-length uncertainty, or event-detection uncertainty.</w:t>
      </w:r>
    </w:p>
    <w:p w14:paraId="21F9CEE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3.6 Connector Selection and Repair Verification</w:t>
      </w:r>
    </w:p>
    <w:p w14:paraId="078284C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the patch-panel repair, an LC connector is suitable where high-density data-centre connectivity is required. A CS connector may be considered for higher-density modern pluggable systems, while SC is a larger-format alternative. MPO is generally used for multi-fibre connections rather than as a direct replacement for an individual LC connector.</w:t>
      </w:r>
    </w:p>
    <w:p w14:paraId="352D780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UPC connectors use a physical-contact polished end face and are commonly used in data communications. APC connectors use an angled end face and generally provide lower back reflection, but APC and UPC connectors must never be mated directly to each other. The </w:t>
      </w:r>
      <w:r w:rsidRPr="00C751B0">
        <w:rPr>
          <w:rFonts w:ascii="Times New Roman" w:hAnsi="Times New Roman" w:cs="Times New Roman"/>
        </w:rPr>
        <w:lastRenderedPageBreak/>
        <w:t>repair must use compatible connector types, suitable cleaning procedures, and the correct mating interface.</w:t>
      </w:r>
    </w:p>
    <w:p w14:paraId="2C61757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After repair, repeat the OTDR test from both ends where possible, using suitable pulse widths. Verify the connector and splice losses with an optical power meter and inspect connector end faces before connection.</w:t>
      </w:r>
    </w:p>
    <w:p w14:paraId="31E3109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DESIGN DECISION 2 – OTDR AND REPAIR CONFIGURATION</w:t>
      </w:r>
    </w:p>
    <w:p w14:paraId="6EFF846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I recommend prioritizing Event 3 because its 1.20 dB loss and -22 dB reflectance indicate a serious connector defect. Event 2 should then be repaired by replacing the high-loss mechanical splice with a fusion splice. Event 4 must be inspected and tested using short-pulse OTDR measurements because its 9 m separation from Event 3 makes its loss difficult to resolve. Repair acceptance must be based on post-repair OTDR and optical power-meter measurements.</w:t>
      </w:r>
    </w:p>
    <w:p w14:paraId="5B887688" w14:textId="77777777" w:rsidR="00C751B0" w:rsidRPr="00C751B0" w:rsidRDefault="00C751B0" w:rsidP="00C751B0">
      <w:pPr>
        <w:numPr>
          <w:ilvl w:val="0"/>
          <w:numId w:val="9"/>
        </w:numPr>
        <w:rPr>
          <w:rFonts w:ascii="Times New Roman" w:hAnsi="Times New Roman" w:cs="Times New Roman"/>
        </w:rPr>
      </w:pPr>
      <w:r w:rsidRPr="00C751B0">
        <w:rPr>
          <w:rFonts w:ascii="Times New Roman" w:hAnsi="Times New Roman" w:cs="Times New Roman"/>
        </w:rPr>
        <w:t>STAGE 4 – EYE DIAGRAM, BER AND QUANTUM-LIMIT ANALYSIS</w:t>
      </w:r>
    </w:p>
    <w:p w14:paraId="1D3821F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4.1 BER from Q-Factor</w:t>
      </w:r>
    </w:p>
    <w:p w14:paraId="0D7AC88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relation is:</w:t>
      </w:r>
    </w:p>
    <w:p w14:paraId="3A6CDDA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BER = 0.5 × </w:t>
      </w:r>
      <w:proofErr w:type="spellStart"/>
      <w:proofErr w:type="gramStart"/>
      <w:r w:rsidRPr="00C751B0">
        <w:rPr>
          <w:rFonts w:ascii="Times New Roman" w:hAnsi="Times New Roman" w:cs="Times New Roman"/>
        </w:rPr>
        <w:t>erfc</w:t>
      </w:r>
      <w:proofErr w:type="spellEnd"/>
      <w:r w:rsidRPr="00C751B0">
        <w:rPr>
          <w:rFonts w:ascii="Times New Roman" w:hAnsi="Times New Roman" w:cs="Times New Roman"/>
        </w:rPr>
        <w:t>(</w:t>
      </w:r>
      <w:proofErr w:type="gramEnd"/>
      <w:r w:rsidRPr="00C751B0">
        <w:rPr>
          <w:rFonts w:ascii="Times New Roman" w:hAnsi="Times New Roman" w:cs="Times New Roman"/>
        </w:rPr>
        <w:t xml:space="preserve">Q / </w:t>
      </w:r>
      <w:proofErr w:type="gramStart"/>
      <w:r w:rsidRPr="00C751B0">
        <w:rPr>
          <w:rFonts w:ascii="Times New Roman" w:hAnsi="Times New Roman" w:cs="Times New Roman"/>
        </w:rPr>
        <w:t>sqrt(</w:t>
      </w:r>
      <w:proofErr w:type="gramEnd"/>
      <w:r w:rsidRPr="00C751B0">
        <w:rPr>
          <w:rFonts w:ascii="Times New Roman" w:hAnsi="Times New Roman" w:cs="Times New Roman"/>
        </w:rPr>
        <w:t>2)).</w:t>
      </w:r>
    </w:p>
    <w:p w14:paraId="7D80495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Channel 3:</w:t>
      </w:r>
    </w:p>
    <w:p w14:paraId="3D8ADAE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Q = 7.6.</w:t>
      </w:r>
    </w:p>
    <w:p w14:paraId="12FDE98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BER = 0.5 × </w:t>
      </w:r>
      <w:proofErr w:type="spellStart"/>
      <w:proofErr w:type="gramStart"/>
      <w:r w:rsidRPr="00C751B0">
        <w:rPr>
          <w:rFonts w:ascii="Times New Roman" w:hAnsi="Times New Roman" w:cs="Times New Roman"/>
        </w:rPr>
        <w:t>erfc</w:t>
      </w:r>
      <w:proofErr w:type="spellEnd"/>
      <w:r w:rsidRPr="00C751B0">
        <w:rPr>
          <w:rFonts w:ascii="Times New Roman" w:hAnsi="Times New Roman" w:cs="Times New Roman"/>
        </w:rPr>
        <w:t>(</w:t>
      </w:r>
      <w:proofErr w:type="gramEnd"/>
      <w:r w:rsidRPr="00C751B0">
        <w:rPr>
          <w:rFonts w:ascii="Times New Roman" w:hAnsi="Times New Roman" w:cs="Times New Roman"/>
        </w:rPr>
        <w:t xml:space="preserve">7.6 / </w:t>
      </w:r>
      <w:proofErr w:type="gramStart"/>
      <w:r w:rsidRPr="00C751B0">
        <w:rPr>
          <w:rFonts w:ascii="Times New Roman" w:hAnsi="Times New Roman" w:cs="Times New Roman"/>
        </w:rPr>
        <w:t>sqrt(</w:t>
      </w:r>
      <w:proofErr w:type="gramEnd"/>
      <w:r w:rsidRPr="00C751B0">
        <w:rPr>
          <w:rFonts w:ascii="Times New Roman" w:hAnsi="Times New Roman" w:cs="Times New Roman"/>
        </w:rPr>
        <w:t>2)).</w:t>
      </w:r>
    </w:p>
    <w:p w14:paraId="31F5A13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BER is approximately 1.5 × 10^-14.</w:t>
      </w:r>
    </w:p>
    <w:p w14:paraId="373575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Therefore, Channel 3 satisfies the target BER of 10^-12 according to the supplied Q-factor relation.</w:t>
      </w:r>
    </w:p>
    <w:p w14:paraId="18EB3DC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Channel 5:</w:t>
      </w:r>
    </w:p>
    <w:p w14:paraId="13AE8EF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Q = 4.7.</w:t>
      </w:r>
    </w:p>
    <w:p w14:paraId="2AAF0A4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BER = 0.5 × </w:t>
      </w:r>
      <w:proofErr w:type="spellStart"/>
      <w:proofErr w:type="gramStart"/>
      <w:r w:rsidRPr="00C751B0">
        <w:rPr>
          <w:rFonts w:ascii="Times New Roman" w:hAnsi="Times New Roman" w:cs="Times New Roman"/>
        </w:rPr>
        <w:t>erfc</w:t>
      </w:r>
      <w:proofErr w:type="spellEnd"/>
      <w:r w:rsidRPr="00C751B0">
        <w:rPr>
          <w:rFonts w:ascii="Times New Roman" w:hAnsi="Times New Roman" w:cs="Times New Roman"/>
        </w:rPr>
        <w:t>(</w:t>
      </w:r>
      <w:proofErr w:type="gramEnd"/>
      <w:r w:rsidRPr="00C751B0">
        <w:rPr>
          <w:rFonts w:ascii="Times New Roman" w:hAnsi="Times New Roman" w:cs="Times New Roman"/>
        </w:rPr>
        <w:t xml:space="preserve">4.7 / </w:t>
      </w:r>
      <w:proofErr w:type="gramStart"/>
      <w:r w:rsidRPr="00C751B0">
        <w:rPr>
          <w:rFonts w:ascii="Times New Roman" w:hAnsi="Times New Roman" w:cs="Times New Roman"/>
        </w:rPr>
        <w:t>sqrt(</w:t>
      </w:r>
      <w:proofErr w:type="gramEnd"/>
      <w:r w:rsidRPr="00C751B0">
        <w:rPr>
          <w:rFonts w:ascii="Times New Roman" w:hAnsi="Times New Roman" w:cs="Times New Roman"/>
        </w:rPr>
        <w:t>2)).</w:t>
      </w:r>
    </w:p>
    <w:p w14:paraId="182ACF6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BER is approximately 1.3 × 10^-6.</w:t>
      </w:r>
    </w:p>
    <w:p w14:paraId="3D63EC2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Therefore, Channel 5 fails the BER target of 10^-12.</w:t>
      </w:r>
    </w:p>
    <w:p w14:paraId="3D66609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required Q-factor is 7.03. Channel 3 has Q = 7.6 and passes this criterion, while Channel 5 has Q = 4.7 and fails.</w:t>
      </w:r>
    </w:p>
    <w:p w14:paraId="1B93657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4.2 Total Jitter and Eye Width</w:t>
      </w:r>
    </w:p>
    <w:p w14:paraId="00A7F7A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relation is:</w:t>
      </w:r>
    </w:p>
    <w:p w14:paraId="46D3587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DJ + 14.07 × RJ.</w:t>
      </w:r>
    </w:p>
    <w:p w14:paraId="34F6A96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For Channel 3:</w:t>
      </w:r>
    </w:p>
    <w:p w14:paraId="75CE7CC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Deterministic jitter, DJ = 0.18 UI peak-to-peak.</w:t>
      </w:r>
    </w:p>
    <w:p w14:paraId="0D9507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Random jitter, RJ = 0.012 UI RMS.</w:t>
      </w:r>
    </w:p>
    <w:p w14:paraId="2943138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0.18 + (14.07 × 0.012)</w:t>
      </w:r>
    </w:p>
    <w:p w14:paraId="0D50617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0.18 + 0.16884</w:t>
      </w:r>
    </w:p>
    <w:p w14:paraId="5FB7895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0.34884 UI.</w:t>
      </w:r>
    </w:p>
    <w:p w14:paraId="1F1BAAA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Approximate eye width = 1 − TJ</w:t>
      </w:r>
    </w:p>
    <w:p w14:paraId="036F051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Eye width = 1 − 0.34884</w:t>
      </w:r>
    </w:p>
    <w:p w14:paraId="5523FCB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Eye width = 0.65116 UI.</w:t>
      </w:r>
    </w:p>
    <w:p w14:paraId="60A2770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Channel 5:</w:t>
      </w:r>
    </w:p>
    <w:p w14:paraId="53BE42F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DJ = 0.30 UI peak-to-peak.</w:t>
      </w:r>
    </w:p>
    <w:p w14:paraId="451C6A6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RJ = 0.022 UI RMS.</w:t>
      </w:r>
    </w:p>
    <w:p w14:paraId="6E2BD0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0.30 + (14.07 × 0.022)</w:t>
      </w:r>
    </w:p>
    <w:p w14:paraId="21E0523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0.30 + 0.30954</w:t>
      </w:r>
    </w:p>
    <w:p w14:paraId="35BE8EF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TJ = 0.60954 UI.</w:t>
      </w:r>
    </w:p>
    <w:p w14:paraId="6A7ED5F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Approximate eye width = 1 − TJ</w:t>
      </w:r>
    </w:p>
    <w:p w14:paraId="1EE469A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Eye width = 1 − 0.60954</w:t>
      </w:r>
    </w:p>
    <w:p w14:paraId="3BB7347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Eye width = 0.39046 UI.</w:t>
      </w:r>
    </w:p>
    <w:p w14:paraId="7E63B30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Channel 5 has greater total jitter and a smaller calculated horizontal eye opening. Channel 3 has an approximate eye width of 0.651 UI, while Channel 5 has an approximate eye width of 0.390 UI.</w:t>
      </w:r>
    </w:p>
    <w:p w14:paraId="51D82DE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eye-width calculation estimates the horizontal opening based on the supplied total-jitter model. It does not quantify vertical eye opening or guarantee BER independently.</w:t>
      </w:r>
    </w:p>
    <w:p w14:paraId="6D658AE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4.3 Extinction Ratio and Channel-Specific Fault Diagnosis</w:t>
      </w:r>
    </w:p>
    <w:p w14:paraId="6B8F6CA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Channel 3 has an extinction ratio of 9.0 dB, which exceeds the required 8.2 </w:t>
      </w:r>
      <w:proofErr w:type="spellStart"/>
      <w:r w:rsidRPr="00C751B0">
        <w:rPr>
          <w:rFonts w:ascii="Times New Roman" w:hAnsi="Times New Roman" w:cs="Times New Roman"/>
        </w:rPr>
        <w:t>dB.</w:t>
      </w:r>
      <w:proofErr w:type="spellEnd"/>
    </w:p>
    <w:p w14:paraId="78492D3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Channel 5 has an extinction ratio of 4.5 dB, which is 3.7 dB below the required value.</w:t>
      </w:r>
    </w:p>
    <w:p w14:paraId="2A59A2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Extinction-ratio difference = 9.0 − 4.5 = 4.5 </w:t>
      </w:r>
      <w:proofErr w:type="spellStart"/>
      <w:r w:rsidRPr="00C751B0">
        <w:rPr>
          <w:rFonts w:ascii="Times New Roman" w:hAnsi="Times New Roman" w:cs="Times New Roman"/>
        </w:rPr>
        <w:t>dB.</w:t>
      </w:r>
      <w:proofErr w:type="spellEnd"/>
    </w:p>
    <w:p w14:paraId="4BB16AE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Channel 5 also has higher deterministic jitter, higher random jitter, lower Q-factor, and a more closed eye than Channel 3. Since both channels use the same fibre, these differences strongly indicate a channel-specific transmitter or transceiver fault rather than a purely shared fibre fault.</w:t>
      </w:r>
    </w:p>
    <w:p w14:paraId="705F05F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However, the shared fibre and connector defects can still reduce receiver margin for both channels. The appropriate procedure is to repair the common link defects and independently test Channel 5's transmitter, modulator bias, extinction ratio, driver, receiver alignment, and electrical timing.</w:t>
      </w:r>
    </w:p>
    <w:p w14:paraId="0874E41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4.4 Ideal Direct-Detection Quantum Limit</w:t>
      </w:r>
    </w:p>
    <w:p w14:paraId="075E4C7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relation is:</w:t>
      </w:r>
    </w:p>
    <w:p w14:paraId="47A79D5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BER = 0.5 × exp(-N1).</w:t>
      </w:r>
    </w:p>
    <w:p w14:paraId="044ACF1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a target BER of 10^-12:</w:t>
      </w:r>
    </w:p>
    <w:p w14:paraId="44F88F8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10^-12 = 0.5 × exp(-N1).</w:t>
      </w:r>
    </w:p>
    <w:p w14:paraId="0EA83CB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Multiply both sides by 2:</w:t>
      </w:r>
    </w:p>
    <w:p w14:paraId="672EE5B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2 × 10^-12 = exp(-N1).</w:t>
      </w:r>
    </w:p>
    <w:p w14:paraId="0D2E98A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Taking natural logarithms:</w:t>
      </w:r>
    </w:p>
    <w:p w14:paraId="4FA256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-N1 = </w:t>
      </w:r>
      <w:proofErr w:type="gramStart"/>
      <w:r w:rsidRPr="00C751B0">
        <w:rPr>
          <w:rFonts w:ascii="Times New Roman" w:hAnsi="Times New Roman" w:cs="Times New Roman"/>
        </w:rPr>
        <w:t>ln(</w:t>
      </w:r>
      <w:proofErr w:type="gramEnd"/>
      <w:r w:rsidRPr="00C751B0">
        <w:rPr>
          <w:rFonts w:ascii="Times New Roman" w:hAnsi="Times New Roman" w:cs="Times New Roman"/>
        </w:rPr>
        <w:t>2 × 10^-12).</w:t>
      </w:r>
    </w:p>
    <w:p w14:paraId="21E9733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N1 = -</w:t>
      </w:r>
      <w:proofErr w:type="gramStart"/>
      <w:r w:rsidRPr="00C751B0">
        <w:rPr>
          <w:rFonts w:ascii="Times New Roman" w:hAnsi="Times New Roman" w:cs="Times New Roman"/>
        </w:rPr>
        <w:t>ln(</w:t>
      </w:r>
      <w:proofErr w:type="gramEnd"/>
      <w:r w:rsidRPr="00C751B0">
        <w:rPr>
          <w:rFonts w:ascii="Times New Roman" w:hAnsi="Times New Roman" w:cs="Times New Roman"/>
        </w:rPr>
        <w:t>2 × 10^-12).</w:t>
      </w:r>
    </w:p>
    <w:p w14:paraId="13F5859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N1 = approximately 26.94 photons per bit.</w:t>
      </w:r>
    </w:p>
    <w:p w14:paraId="4D1269F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This is the ideal photon number from the supplied direct-detection expression.</w:t>
      </w:r>
    </w:p>
    <w:p w14:paraId="5678E5F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energy per photon is:</w:t>
      </w:r>
    </w:p>
    <w:p w14:paraId="771B8434"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E_photon</w:t>
      </w:r>
      <w:proofErr w:type="spellEnd"/>
      <w:r w:rsidRPr="00C751B0">
        <w:rPr>
          <w:rFonts w:ascii="Times New Roman" w:hAnsi="Times New Roman" w:cs="Times New Roman"/>
        </w:rPr>
        <w:t xml:space="preserve"> = h × c / lambda.</w:t>
      </w:r>
    </w:p>
    <w:p w14:paraId="75ABBDA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Given:</w:t>
      </w:r>
    </w:p>
    <w:p w14:paraId="58982FD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 = 6.626 × 10^-34 J·s.</w:t>
      </w:r>
    </w:p>
    <w:p w14:paraId="617072D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 = 2.998 × 10^8 m/s.</w:t>
      </w:r>
    </w:p>
    <w:p w14:paraId="31F3A31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Assumed wavelength = 1550 nm = 1.55 × 10^-6 m.</w:t>
      </w:r>
    </w:p>
    <w:p w14:paraId="6AC4672B"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E_photon</w:t>
      </w:r>
      <w:proofErr w:type="spellEnd"/>
      <w:r w:rsidRPr="00C751B0">
        <w:rPr>
          <w:rFonts w:ascii="Times New Roman" w:hAnsi="Times New Roman" w:cs="Times New Roman"/>
        </w:rPr>
        <w:t xml:space="preserve"> = (6.626 × 10^-34 × 2.998 × 10^8) / (1.55 × 10^-6).</w:t>
      </w:r>
    </w:p>
    <w:p w14:paraId="0BB6D735"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E_photon</w:t>
      </w:r>
      <w:proofErr w:type="spellEnd"/>
      <w:r w:rsidRPr="00C751B0">
        <w:rPr>
          <w:rFonts w:ascii="Times New Roman" w:hAnsi="Times New Roman" w:cs="Times New Roman"/>
        </w:rPr>
        <w:t xml:space="preserve"> = approximately 1.282 × 10^-19 J.</w:t>
      </w:r>
    </w:p>
    <w:p w14:paraId="006AC60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Ideal received energy per bit:</w:t>
      </w:r>
    </w:p>
    <w:p w14:paraId="1B3BAFBF"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E_bit</w:t>
      </w:r>
      <w:proofErr w:type="spellEnd"/>
      <w:r w:rsidRPr="00C751B0">
        <w:rPr>
          <w:rFonts w:ascii="Times New Roman" w:hAnsi="Times New Roman" w:cs="Times New Roman"/>
        </w:rPr>
        <w:t xml:space="preserve"> = N1 × </w:t>
      </w:r>
      <w:proofErr w:type="spellStart"/>
      <w:r w:rsidRPr="00C751B0">
        <w:rPr>
          <w:rFonts w:ascii="Times New Roman" w:hAnsi="Times New Roman" w:cs="Times New Roman"/>
        </w:rPr>
        <w:t>E_photon</w:t>
      </w:r>
      <w:proofErr w:type="spellEnd"/>
      <w:r w:rsidRPr="00C751B0">
        <w:rPr>
          <w:rFonts w:ascii="Times New Roman" w:hAnsi="Times New Roman" w:cs="Times New Roman"/>
        </w:rPr>
        <w:t>.</w:t>
      </w:r>
    </w:p>
    <w:p w14:paraId="5BD1E483"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E_bit</w:t>
      </w:r>
      <w:proofErr w:type="spellEnd"/>
      <w:r w:rsidRPr="00C751B0">
        <w:rPr>
          <w:rFonts w:ascii="Times New Roman" w:hAnsi="Times New Roman" w:cs="Times New Roman"/>
        </w:rPr>
        <w:t xml:space="preserve"> = 26.94 × 1.282 × 10^-19.</w:t>
      </w:r>
    </w:p>
    <w:p w14:paraId="1E386ECA"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E_bit</w:t>
      </w:r>
      <w:proofErr w:type="spellEnd"/>
      <w:r w:rsidRPr="00C751B0">
        <w:rPr>
          <w:rFonts w:ascii="Times New Roman" w:hAnsi="Times New Roman" w:cs="Times New Roman"/>
        </w:rPr>
        <w:t xml:space="preserve"> = approximately 3.454 × 10^-18 J/bit.</w:t>
      </w:r>
    </w:p>
    <w:p w14:paraId="75FEFA7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At 10 Gb/s, ideal optical power is:</w:t>
      </w:r>
    </w:p>
    <w:p w14:paraId="51DBCB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 = </w:t>
      </w:r>
      <w:proofErr w:type="spellStart"/>
      <w:r w:rsidRPr="00C751B0">
        <w:rPr>
          <w:rFonts w:ascii="Times New Roman" w:hAnsi="Times New Roman" w:cs="Times New Roman"/>
        </w:rPr>
        <w:t>E_bit</w:t>
      </w:r>
      <w:proofErr w:type="spellEnd"/>
      <w:r w:rsidRPr="00C751B0">
        <w:rPr>
          <w:rFonts w:ascii="Times New Roman" w:hAnsi="Times New Roman" w:cs="Times New Roman"/>
        </w:rPr>
        <w:t xml:space="preserve"> × Bit rate.</w:t>
      </w:r>
    </w:p>
    <w:p w14:paraId="781CA0B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P = 3.454 × 10^-18 × 10 × 10^9.</w:t>
      </w:r>
    </w:p>
    <w:p w14:paraId="7D4F353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 = approximately 3.454 × 10^-8 W.</w:t>
      </w:r>
    </w:p>
    <w:p w14:paraId="62B8A46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 = 34.54 </w:t>
      </w:r>
      <w:proofErr w:type="spellStart"/>
      <w:r w:rsidRPr="00C751B0">
        <w:rPr>
          <w:rFonts w:ascii="Times New Roman" w:hAnsi="Times New Roman" w:cs="Times New Roman"/>
        </w:rPr>
        <w:t>nW.</w:t>
      </w:r>
      <w:proofErr w:type="spellEnd"/>
    </w:p>
    <w:p w14:paraId="6087797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Convert to dBm:</w:t>
      </w:r>
    </w:p>
    <w:p w14:paraId="484B2AE9"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P_dBm</w:t>
      </w:r>
      <w:proofErr w:type="spellEnd"/>
      <w:r w:rsidRPr="00C751B0">
        <w:rPr>
          <w:rFonts w:ascii="Times New Roman" w:hAnsi="Times New Roman" w:cs="Times New Roman"/>
        </w:rPr>
        <w:t xml:space="preserve"> = 10 log10(P in </w:t>
      </w:r>
      <w:proofErr w:type="spellStart"/>
      <w:r w:rsidRPr="00C751B0">
        <w:rPr>
          <w:rFonts w:ascii="Times New Roman" w:hAnsi="Times New Roman" w:cs="Times New Roman"/>
        </w:rPr>
        <w:t>mW</w:t>
      </w:r>
      <w:proofErr w:type="spellEnd"/>
      <w:r w:rsidRPr="00C751B0">
        <w:rPr>
          <w:rFonts w:ascii="Times New Roman" w:hAnsi="Times New Roman" w:cs="Times New Roman"/>
        </w:rPr>
        <w:t>).</w:t>
      </w:r>
    </w:p>
    <w:p w14:paraId="06BA0956"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P_dBm</w:t>
      </w:r>
      <w:proofErr w:type="spellEnd"/>
      <w:r w:rsidRPr="00C751B0">
        <w:rPr>
          <w:rFonts w:ascii="Times New Roman" w:hAnsi="Times New Roman" w:cs="Times New Roman"/>
        </w:rPr>
        <w:t xml:space="preserve"> = 10 log10(3.454 × 10^-5).</w:t>
      </w:r>
    </w:p>
    <w:p w14:paraId="2A04CFCE"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P_dBm</w:t>
      </w:r>
      <w:proofErr w:type="spellEnd"/>
      <w:r w:rsidRPr="00C751B0">
        <w:rPr>
          <w:rFonts w:ascii="Times New Roman" w:hAnsi="Times New Roman" w:cs="Times New Roman"/>
        </w:rPr>
        <w:t xml:space="preserve"> = approximately -44.62 dBm.</w:t>
      </w:r>
    </w:p>
    <w:p w14:paraId="15A4E81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receiver sensitivity is -24 dBm.</w:t>
      </w:r>
    </w:p>
    <w:p w14:paraId="726823B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Quantum-limit gap = -24 − (-44.62).</w:t>
      </w:r>
    </w:p>
    <w:p w14:paraId="202F75F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Quantum-limit gap = approximately 20.62 </w:t>
      </w:r>
      <w:proofErr w:type="spellStart"/>
      <w:r w:rsidRPr="00C751B0">
        <w:rPr>
          <w:rFonts w:ascii="Times New Roman" w:hAnsi="Times New Roman" w:cs="Times New Roman"/>
        </w:rPr>
        <w:t>dB.</w:t>
      </w:r>
      <w:proofErr w:type="spellEnd"/>
    </w:p>
    <w:p w14:paraId="57CCF45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Thus, the specified receiver sensitivity is approximately 20.62 dB above the ideal direct-detection photon-counting limit under the supplied model. Actual receiver performance is limited by practical noise, finite extinction ratio, detector efficiency, bandwidth, implementation losses, and other non-ideal effects.</w:t>
      </w:r>
    </w:p>
    <w:p w14:paraId="6CC5D01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4.5 Homodyne and Heterodyne PSK Limits</w:t>
      </w:r>
    </w:p>
    <w:p w14:paraId="7BCD0E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homodyne relation is:</w:t>
      </w:r>
    </w:p>
    <w:p w14:paraId="04B3E50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BER = 0.5 × </w:t>
      </w:r>
      <w:proofErr w:type="spellStart"/>
      <w:r w:rsidRPr="00C751B0">
        <w:rPr>
          <w:rFonts w:ascii="Times New Roman" w:hAnsi="Times New Roman" w:cs="Times New Roman"/>
        </w:rPr>
        <w:t>erfc</w:t>
      </w:r>
      <w:proofErr w:type="spellEnd"/>
      <w:r w:rsidRPr="00C751B0">
        <w:rPr>
          <w:rFonts w:ascii="Times New Roman" w:hAnsi="Times New Roman" w:cs="Times New Roman"/>
        </w:rPr>
        <w:t>(sqrt(2N)).</w:t>
      </w:r>
    </w:p>
    <w:p w14:paraId="0465309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BER = 10^-12:</w:t>
      </w:r>
    </w:p>
    <w:p w14:paraId="39066A99" w14:textId="77777777" w:rsidR="00C751B0" w:rsidRPr="00C751B0" w:rsidRDefault="00C751B0" w:rsidP="00C751B0">
      <w:pPr>
        <w:rPr>
          <w:rFonts w:ascii="Times New Roman" w:hAnsi="Times New Roman" w:cs="Times New Roman"/>
        </w:rPr>
      </w:pPr>
      <w:proofErr w:type="spellStart"/>
      <w:r w:rsidRPr="00C751B0">
        <w:rPr>
          <w:rFonts w:ascii="Times New Roman" w:hAnsi="Times New Roman" w:cs="Times New Roman"/>
        </w:rPr>
        <w:t>erfc</w:t>
      </w:r>
      <w:proofErr w:type="spellEnd"/>
      <w:r w:rsidRPr="00C751B0">
        <w:rPr>
          <w:rFonts w:ascii="Times New Roman" w:hAnsi="Times New Roman" w:cs="Times New Roman"/>
        </w:rPr>
        <w:t>(sqrt(2N)) = 2 × 10^-12.</w:t>
      </w:r>
    </w:p>
    <w:p w14:paraId="4634439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Using the inverse complementary error function:</w:t>
      </w:r>
    </w:p>
    <w:p w14:paraId="5E114FF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sqrt(2N) = </w:t>
      </w:r>
      <w:proofErr w:type="spellStart"/>
      <w:r w:rsidRPr="00C751B0">
        <w:rPr>
          <w:rFonts w:ascii="Times New Roman" w:hAnsi="Times New Roman" w:cs="Times New Roman"/>
        </w:rPr>
        <w:t>erfc</w:t>
      </w:r>
      <w:proofErr w:type="spellEnd"/>
      <w:r w:rsidRPr="00C751B0">
        <w:rPr>
          <w:rFonts w:ascii="Times New Roman" w:hAnsi="Times New Roman" w:cs="Times New Roman"/>
        </w:rPr>
        <w:t>^-1(2 × 10^-12).</w:t>
      </w:r>
    </w:p>
    <w:p w14:paraId="5936AB3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 = [</w:t>
      </w:r>
      <w:proofErr w:type="spellStart"/>
      <w:r w:rsidRPr="00C751B0">
        <w:rPr>
          <w:rFonts w:ascii="Times New Roman" w:hAnsi="Times New Roman" w:cs="Times New Roman"/>
        </w:rPr>
        <w:t>erfc</w:t>
      </w:r>
      <w:proofErr w:type="spellEnd"/>
      <w:r w:rsidRPr="00C751B0">
        <w:rPr>
          <w:rFonts w:ascii="Times New Roman" w:hAnsi="Times New Roman" w:cs="Times New Roman"/>
        </w:rPr>
        <w:t>^-1(2 × 10^-12</w:t>
      </w:r>
      <w:proofErr w:type="gramStart"/>
      <w:r w:rsidRPr="00C751B0">
        <w:rPr>
          <w:rFonts w:ascii="Times New Roman" w:hAnsi="Times New Roman" w:cs="Times New Roman"/>
        </w:rPr>
        <w:t>)]^</w:t>
      </w:r>
      <w:proofErr w:type="gramEnd"/>
      <w:r w:rsidRPr="00C751B0">
        <w:rPr>
          <w:rFonts w:ascii="Times New Roman" w:hAnsi="Times New Roman" w:cs="Times New Roman"/>
        </w:rPr>
        <w:t>2 / 2.</w:t>
      </w:r>
    </w:p>
    <w:p w14:paraId="21529AE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 is approximately 13.9 photons per bit.</w:t>
      </w:r>
    </w:p>
    <w:p w14:paraId="790D151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supplied heterodyne relation is:</w:t>
      </w:r>
    </w:p>
    <w:p w14:paraId="05EEDB4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BER = 0.5 × </w:t>
      </w:r>
      <w:proofErr w:type="spellStart"/>
      <w:r w:rsidRPr="00C751B0">
        <w:rPr>
          <w:rFonts w:ascii="Times New Roman" w:hAnsi="Times New Roman" w:cs="Times New Roman"/>
        </w:rPr>
        <w:t>erfc</w:t>
      </w:r>
      <w:proofErr w:type="spellEnd"/>
      <w:r w:rsidRPr="00C751B0">
        <w:rPr>
          <w:rFonts w:ascii="Times New Roman" w:hAnsi="Times New Roman" w:cs="Times New Roman"/>
        </w:rPr>
        <w:t>(sqrt(N)).</w:t>
      </w:r>
    </w:p>
    <w:p w14:paraId="375F67B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BER = 10^-12:</w:t>
      </w:r>
    </w:p>
    <w:p w14:paraId="621BD74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sqrt(N) = </w:t>
      </w:r>
      <w:proofErr w:type="spellStart"/>
      <w:r w:rsidRPr="00C751B0">
        <w:rPr>
          <w:rFonts w:ascii="Times New Roman" w:hAnsi="Times New Roman" w:cs="Times New Roman"/>
        </w:rPr>
        <w:t>erfc</w:t>
      </w:r>
      <w:proofErr w:type="spellEnd"/>
      <w:r w:rsidRPr="00C751B0">
        <w:rPr>
          <w:rFonts w:ascii="Times New Roman" w:hAnsi="Times New Roman" w:cs="Times New Roman"/>
        </w:rPr>
        <w:t>^-1(2 × 10^-12).</w:t>
      </w:r>
    </w:p>
    <w:p w14:paraId="611E0D1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 = [</w:t>
      </w:r>
      <w:proofErr w:type="spellStart"/>
      <w:r w:rsidRPr="00C751B0">
        <w:rPr>
          <w:rFonts w:ascii="Times New Roman" w:hAnsi="Times New Roman" w:cs="Times New Roman"/>
        </w:rPr>
        <w:t>erfc</w:t>
      </w:r>
      <w:proofErr w:type="spellEnd"/>
      <w:r w:rsidRPr="00C751B0">
        <w:rPr>
          <w:rFonts w:ascii="Times New Roman" w:hAnsi="Times New Roman" w:cs="Times New Roman"/>
        </w:rPr>
        <w:t>^-1(2 × 10^-12</w:t>
      </w:r>
      <w:proofErr w:type="gramStart"/>
      <w:r w:rsidRPr="00C751B0">
        <w:rPr>
          <w:rFonts w:ascii="Times New Roman" w:hAnsi="Times New Roman" w:cs="Times New Roman"/>
        </w:rPr>
        <w:t>)]^</w:t>
      </w:r>
      <w:proofErr w:type="gramEnd"/>
      <w:r w:rsidRPr="00C751B0">
        <w:rPr>
          <w:rFonts w:ascii="Times New Roman" w:hAnsi="Times New Roman" w:cs="Times New Roman"/>
        </w:rPr>
        <w:t>2.</w:t>
      </w:r>
    </w:p>
    <w:p w14:paraId="58EA015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 is approximately 27.8 photons per bit.</w:t>
      </w:r>
    </w:p>
    <w:p w14:paraId="2441CDA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Using the same 1550 nm photon energy:</w:t>
      </w:r>
    </w:p>
    <w:p w14:paraId="0B7B6D3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Homodyne ideal power ≈ 13.9 × 1.282 × 10^-19 × 10 × 10^9.</w:t>
      </w:r>
    </w:p>
    <w:p w14:paraId="19199FE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Homodyne ideal power ≈ 1.78 × 10^-8 W.</w:t>
      </w:r>
    </w:p>
    <w:p w14:paraId="0717973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Homodyne ideal sensitivity ≈ -47.50 dBm.</w:t>
      </w:r>
    </w:p>
    <w:p w14:paraId="2F0FF07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Heterodyne ideal power ≈ 27.8 × 1.282 × 10^-19 × 10 × 10^9.</w:t>
      </w:r>
    </w:p>
    <w:p w14:paraId="1188F1E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Heterodyne ideal power ≈ 3.56 × 10^-8 W.</w:t>
      </w:r>
    </w:p>
    <w:p w14:paraId="4DB406C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Heterodyne ideal sensitivity ≈ -44.49 dBm.</w:t>
      </w:r>
    </w:p>
    <w:p w14:paraId="0E73CE9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These values are approximate theoretical comparisons based on the equations supplied in the case study. They are not practical receiver sensitivity specifications. Real coherent receivers have additional implementation penalties, and direct comparison requires consistent definitions of photons per bit, signal encoding, detection convention, and BER.</w:t>
      </w:r>
    </w:p>
    <w:p w14:paraId="0BC849D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DESIGN DECISION 3 – EYE AND BER PERFORMANCE</w:t>
      </w:r>
    </w:p>
    <w:p w14:paraId="1DC5D40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I recommend replacing or recalibrating the Channel 5 transmitter or transceiver and verifying its extinction ratio, jitter, and eye opening after repair. Channel 5 currently fails the target because Q = 4.7 is below 7.03, and its estimated BER is approximately 1.3 × 10^-6. Channel 3 meets the Q-factor and BER requirements under the supplied relation but still needs adequate receiver margin. The ideal direct-detection quantum-limit calculation shows that practical sensitivity is substantially above the theoretical photon-counting limit.</w:t>
      </w:r>
    </w:p>
    <w:p w14:paraId="49634A2F" w14:textId="77777777" w:rsidR="00C751B0" w:rsidRPr="00C751B0" w:rsidRDefault="00C751B0" w:rsidP="00C751B0">
      <w:pPr>
        <w:numPr>
          <w:ilvl w:val="0"/>
          <w:numId w:val="10"/>
        </w:numPr>
        <w:rPr>
          <w:rFonts w:ascii="Times New Roman" w:hAnsi="Times New Roman" w:cs="Times New Roman"/>
        </w:rPr>
      </w:pPr>
      <w:r w:rsidRPr="00C751B0">
        <w:rPr>
          <w:rFonts w:ascii="Times New Roman" w:hAnsi="Times New Roman" w:cs="Times New Roman"/>
        </w:rPr>
        <w:t>STAGE 5 – INTEGRATED WDM UPGRADE AND ENERGY STRATEGY</w:t>
      </w:r>
    </w:p>
    <w:p w14:paraId="0121D7C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5.1 Required Upgrade Capacity</w:t>
      </w:r>
    </w:p>
    <w:p w14:paraId="0A5F939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target aggregate capacity is 1.6 Tb/s.</w:t>
      </w:r>
    </w:p>
    <w:p w14:paraId="0FAD8E0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P:</w:t>
      </w:r>
    </w:p>
    <w:p w14:paraId="102D774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Number of channels = 16.</w:t>
      </w:r>
    </w:p>
    <w:p w14:paraId="3B465FE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Rate per channel = 100 Gb/s.</w:t>
      </w:r>
    </w:p>
    <w:p w14:paraId="15DA3FC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Aggregate capacity = 16 × 100 = 1600 Gb/s = 1.6 Tb/s.</w:t>
      </w:r>
    </w:p>
    <w:p w14:paraId="70CE8F0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Q:</w:t>
      </w:r>
    </w:p>
    <w:p w14:paraId="3F51436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Number of channels = 8.</w:t>
      </w:r>
    </w:p>
    <w:p w14:paraId="2B92994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Rate per channel = 200 Gb/s.</w:t>
      </w:r>
    </w:p>
    <w:p w14:paraId="320E5B9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Aggregate capacity = 8 × 200 = 1600 Gb/s = 1.6 Tb/s.</w:t>
      </w:r>
    </w:p>
    <w:p w14:paraId="6BDC3E7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R:</w:t>
      </w:r>
    </w:p>
    <w:p w14:paraId="7B55452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Number of channels = 4.</w:t>
      </w:r>
    </w:p>
    <w:p w14:paraId="114BC98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Rate per channel = 400 Gb/s.</w:t>
      </w:r>
    </w:p>
    <w:p w14:paraId="2380305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Aggregate capacity = 4 × 400 = 1600 Gb/s = 1.6 Tb/s.</w:t>
      </w:r>
    </w:p>
    <w:p w14:paraId="07CA643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All three options meet the stated aggregate gross capacity.</w:t>
      </w:r>
    </w:p>
    <w:p w14:paraId="7A72CB0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5.2 ITU-T G.694.1 Frequency and Wavelength Calculation</w:t>
      </w:r>
    </w:p>
    <w:p w14:paraId="20E37E7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frequency-grid anchor is 193.1 THz.</w:t>
      </w:r>
    </w:p>
    <w:p w14:paraId="5278956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channel n = +3 on a 50 GHz grid:</w:t>
      </w:r>
    </w:p>
    <w:p w14:paraId="7708139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Frequency = 193.1 THz + (3 × 0.05 THz).</w:t>
      </w:r>
    </w:p>
    <w:p w14:paraId="0BE36D4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Frequency = 193.25 THz.</w:t>
      </w:r>
    </w:p>
    <w:p w14:paraId="2EE4214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wavelength is calculated using:</w:t>
      </w:r>
    </w:p>
    <w:p w14:paraId="00DD442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Wavelength = c / Frequency.</w:t>
      </w:r>
    </w:p>
    <w:p w14:paraId="438CA8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Frequency = 193.25 × 10^12 Hz.</w:t>
      </w:r>
    </w:p>
    <w:p w14:paraId="062AB99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Wavelength = (2.998 × 10^8) / (193.25 × 10^12).</w:t>
      </w:r>
    </w:p>
    <w:p w14:paraId="301D78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Wavelength = approximately 1.55175 × 10^-6 m.</w:t>
      </w:r>
    </w:p>
    <w:p w14:paraId="75B0C9E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Wavelength = approximately 1551.75 nm.</w:t>
      </w:r>
    </w:p>
    <w:p w14:paraId="1A3EBD4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Therefore, the frequency is 193.25 THz and the wavelength is approximately 1551.75 nm.</w:t>
      </w:r>
    </w:p>
    <w:p w14:paraId="73EFE0C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5.3 Option Q Flex-Grid Slot Requirement</w:t>
      </w:r>
    </w:p>
    <w:p w14:paraId="548FDF0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Q uses eight 200 Gb/s DP-16QAM channels with a nominal symbol rate of 32 </w:t>
      </w:r>
      <w:proofErr w:type="spellStart"/>
      <w:r w:rsidRPr="00C751B0">
        <w:rPr>
          <w:rFonts w:ascii="Times New Roman" w:hAnsi="Times New Roman" w:cs="Times New Roman"/>
        </w:rPr>
        <w:t>GBd</w:t>
      </w:r>
      <w:proofErr w:type="spellEnd"/>
      <w:r w:rsidRPr="00C751B0">
        <w:rPr>
          <w:rFonts w:ascii="Times New Roman" w:hAnsi="Times New Roman" w:cs="Times New Roman"/>
        </w:rPr>
        <w:t xml:space="preserve"> and a Nyquist roll-off factor of 0.1.</w:t>
      </w:r>
    </w:p>
    <w:p w14:paraId="2E6CFA1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Approximate occupied bandwidth = Symbol rate × (1 + Roll-off factor).</w:t>
      </w:r>
    </w:p>
    <w:p w14:paraId="25C44F8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Occupied bandwidth = 32 × (1 + 0.1).</w:t>
      </w:r>
    </w:p>
    <w:p w14:paraId="772BC6D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Occupied bandwidth = 35.2 GHz.</w:t>
      </w:r>
    </w:p>
    <w:p w14:paraId="6577BC9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Each flex-grid slot is 12.5 GHz.</w:t>
      </w:r>
    </w:p>
    <w:p w14:paraId="3D8A8CD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Required slots per channel = Occupied bandwidth / Slot width.</w:t>
      </w:r>
    </w:p>
    <w:p w14:paraId="074A502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Required slots per channel = 35.2 / 12.5.</w:t>
      </w:r>
    </w:p>
    <w:p w14:paraId="48F2A50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Required slots per channel = 2.816.</w:t>
      </w:r>
    </w:p>
    <w:p w14:paraId="1FB250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channel requires at least three 12.5 GHz slots, corresponding to a nominal allocated width of 37.5 GHz, assuming the stated slot allocation can accommodate the signal spectrum and implementation guard requirements.</w:t>
      </w:r>
    </w:p>
    <w:p w14:paraId="16C8AB2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allocated spectrum for eight channels = 8 × 37.5 GHz.</w:t>
      </w:r>
    </w:p>
    <w:p w14:paraId="2B5ADC0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allocated spectrum = 300 GHz.</w:t>
      </w:r>
    </w:p>
    <w:p w14:paraId="57B7986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Payload spectral efficiency = Aggregate gross capacity / Allocated spectrum.</w:t>
      </w:r>
    </w:p>
    <w:p w14:paraId="395DEF5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Payload spectral efficiency = 1600 Gb/s / 300 GHz.</w:t>
      </w:r>
    </w:p>
    <w:p w14:paraId="63B4EE7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Payload spectral efficiency = approximately 5.33 b/s/Hz.</w:t>
      </w:r>
    </w:p>
    <w:p w14:paraId="2F2C6A9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This value is calculated using the rounded three-slot allocation per channel. It is not the same as the ideal modulation spectral efficiency before guard bands, framing, and FEC overhead.</w:t>
      </w:r>
    </w:p>
    <w:p w14:paraId="5601571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5.4 Spectrum Comparison</w:t>
      </w:r>
    </w:p>
    <w:p w14:paraId="0C77682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P uses 16 channels on 50 GHz fixed slots.</w:t>
      </w:r>
    </w:p>
    <w:p w14:paraId="5BE33C4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nominal spectrum = 16 × 50 GHz = 800 GHz.</w:t>
      </w:r>
    </w:p>
    <w:p w14:paraId="378BDAF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1600 Gb/s / 800 GHz.</w:t>
      </w:r>
    </w:p>
    <w:p w14:paraId="0B5BFC8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2 b/s/Hz.</w:t>
      </w:r>
    </w:p>
    <w:p w14:paraId="62F4068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Q uses eight channels, each allocated three 12.5 GHz slots.</w:t>
      </w:r>
    </w:p>
    <w:p w14:paraId="46AC804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allocated spectrum = 8 × 37.5 GHz = 300 GHz.</w:t>
      </w:r>
    </w:p>
    <w:p w14:paraId="62C205F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1600 Gb/s / 300 GHz.</w:t>
      </w:r>
    </w:p>
    <w:p w14:paraId="486B132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approximately 5.33 b/s/Hz.</w:t>
      </w:r>
    </w:p>
    <w:p w14:paraId="4ECB34E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R uses four channels on fixed 75 GHz slots.</w:t>
      </w:r>
    </w:p>
    <w:p w14:paraId="64BA864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nominal spectrum = 4 × 75 GHz = 300 GHz.</w:t>
      </w:r>
    </w:p>
    <w:p w14:paraId="62BDEFE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1600 Gb/s / 300 GHz.</w:t>
      </w:r>
    </w:p>
    <w:p w14:paraId="2BA9BE9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Gross spectral efficiency = approximately 5.33 b/s/Hz.</w:t>
      </w:r>
    </w:p>
    <w:p w14:paraId="2A01BE3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Q and Option R have the same nominal allocated spectrum under these assumptions, while Option Q has a lower stated OSNR requirement and higher total module power than Option R.</w:t>
      </w:r>
    </w:p>
    <w:p w14:paraId="1FEAF42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5.5 OSNR Margin Comparison</w:t>
      </w:r>
    </w:p>
    <w:p w14:paraId="13A59AD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given amplifier input power is -6 dBm per channel, noise figure is 5 dB, and supplied OSNR relation is:</w:t>
      </w:r>
    </w:p>
    <w:p w14:paraId="533305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OSNR = 58 + </w:t>
      </w:r>
      <w:proofErr w:type="spellStart"/>
      <w:r w:rsidRPr="00C751B0">
        <w:rPr>
          <w:rFonts w:ascii="Times New Roman" w:hAnsi="Times New Roman" w:cs="Times New Roman"/>
        </w:rPr>
        <w:t>P_in</w:t>
      </w:r>
      <w:proofErr w:type="spellEnd"/>
      <w:r w:rsidRPr="00C751B0">
        <w:rPr>
          <w:rFonts w:ascii="Times New Roman" w:hAnsi="Times New Roman" w:cs="Times New Roman"/>
        </w:rPr>
        <w:t xml:space="preserve"> − NF.</w:t>
      </w:r>
    </w:p>
    <w:p w14:paraId="6768AFF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OSNR = 58 + (-6) − 5.</w:t>
      </w:r>
    </w:p>
    <w:p w14:paraId="363363F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OSNR = 47 </w:t>
      </w:r>
      <w:proofErr w:type="spellStart"/>
      <w:r w:rsidRPr="00C751B0">
        <w:rPr>
          <w:rFonts w:ascii="Times New Roman" w:hAnsi="Times New Roman" w:cs="Times New Roman"/>
        </w:rPr>
        <w:t>dB.</w:t>
      </w:r>
      <w:proofErr w:type="spellEnd"/>
    </w:p>
    <w:p w14:paraId="6C8F786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This is a calculated reference value from the supplied expression, not a verified end-to-end receiver OSNR. It must not be treated as the measured OSNR after the 60 km link.</w:t>
      </w:r>
    </w:p>
    <w:p w14:paraId="570C3BE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Using 47 dB only as a provisional comparison:</w:t>
      </w:r>
    </w:p>
    <w:p w14:paraId="0B61DC7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P required OSNR = 12.5 </w:t>
      </w:r>
      <w:proofErr w:type="spellStart"/>
      <w:r w:rsidRPr="00C751B0">
        <w:rPr>
          <w:rFonts w:ascii="Times New Roman" w:hAnsi="Times New Roman" w:cs="Times New Roman"/>
        </w:rPr>
        <w:t>dB.</w:t>
      </w:r>
      <w:proofErr w:type="spellEnd"/>
    </w:p>
    <w:p w14:paraId="44537DC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Provisional OSNR margin = 47 − 12.5 = 34.5 </w:t>
      </w:r>
      <w:proofErr w:type="spellStart"/>
      <w:r w:rsidRPr="00C751B0">
        <w:rPr>
          <w:rFonts w:ascii="Times New Roman" w:hAnsi="Times New Roman" w:cs="Times New Roman"/>
        </w:rPr>
        <w:t>dB.</w:t>
      </w:r>
      <w:proofErr w:type="spellEnd"/>
    </w:p>
    <w:p w14:paraId="520CE5C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Q required OSNR = 19.5 </w:t>
      </w:r>
      <w:proofErr w:type="spellStart"/>
      <w:r w:rsidRPr="00C751B0">
        <w:rPr>
          <w:rFonts w:ascii="Times New Roman" w:hAnsi="Times New Roman" w:cs="Times New Roman"/>
        </w:rPr>
        <w:t>dB.</w:t>
      </w:r>
      <w:proofErr w:type="spellEnd"/>
    </w:p>
    <w:p w14:paraId="53D7DCC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 xml:space="preserve">Provisional OSNR margin = 47 − 19.5 = 27.5 </w:t>
      </w:r>
      <w:proofErr w:type="spellStart"/>
      <w:r w:rsidRPr="00C751B0">
        <w:rPr>
          <w:rFonts w:ascii="Times New Roman" w:hAnsi="Times New Roman" w:cs="Times New Roman"/>
        </w:rPr>
        <w:t>dB.</w:t>
      </w:r>
      <w:proofErr w:type="spellEnd"/>
    </w:p>
    <w:p w14:paraId="1B3CD3A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R required OSNR = 26 </w:t>
      </w:r>
      <w:proofErr w:type="spellStart"/>
      <w:r w:rsidRPr="00C751B0">
        <w:rPr>
          <w:rFonts w:ascii="Times New Roman" w:hAnsi="Times New Roman" w:cs="Times New Roman"/>
        </w:rPr>
        <w:t>dB.</w:t>
      </w:r>
      <w:proofErr w:type="spellEnd"/>
    </w:p>
    <w:p w14:paraId="0791351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Provisional OSNR margin = 47 − 26 = 21 </w:t>
      </w:r>
      <w:proofErr w:type="spellStart"/>
      <w:r w:rsidRPr="00C751B0">
        <w:rPr>
          <w:rFonts w:ascii="Times New Roman" w:hAnsi="Times New Roman" w:cs="Times New Roman"/>
        </w:rPr>
        <w:t>dB.</w:t>
      </w:r>
      <w:proofErr w:type="spellEnd"/>
    </w:p>
    <w:p w14:paraId="68AF8C4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These margins are valid only if the 47 dB value represents the OSNR available at the relevant receiver reference plane and bandwidth. Actual receiver OSNR must be measured or calculated using the complete amplifier and fibre model before upgrade approval.</w:t>
      </w:r>
    </w:p>
    <w:p w14:paraId="31A4509D"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5.6 Module Power and Energy per Bit</w:t>
      </w:r>
    </w:p>
    <w:p w14:paraId="07B556F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is calculated using:</w:t>
      </w:r>
    </w:p>
    <w:p w14:paraId="52D57FC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Total module power / Aggregate bit rate.</w:t>
      </w:r>
    </w:p>
    <w:p w14:paraId="63946E9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Option P:</w:t>
      </w:r>
    </w:p>
    <w:p w14:paraId="506309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Module count = 16.</w:t>
      </w:r>
    </w:p>
    <w:p w14:paraId="027C7FE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Power per module = 22 W.</w:t>
      </w:r>
    </w:p>
    <w:p w14:paraId="7D4386B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module power = 16 × 22 = 352 W.</w:t>
      </w:r>
    </w:p>
    <w:p w14:paraId="229558A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352 W / (1.6 × 10^12 bit/s).</w:t>
      </w:r>
    </w:p>
    <w:p w14:paraId="5677EF6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2.20 × 10^-10 J/bit.</w:t>
      </w:r>
    </w:p>
    <w:p w14:paraId="5227A38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Energy per bit = 220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55BA11F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Option Q:</w:t>
      </w:r>
    </w:p>
    <w:p w14:paraId="5E5118D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Module count = 8.</w:t>
      </w:r>
    </w:p>
    <w:p w14:paraId="6832A23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Power per module = 20 W.</w:t>
      </w:r>
    </w:p>
    <w:p w14:paraId="79869F2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module power = 8 × 20 = 160 W.</w:t>
      </w:r>
    </w:p>
    <w:p w14:paraId="3C938BD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160 / (1.6 × 10^12).</w:t>
      </w:r>
    </w:p>
    <w:p w14:paraId="036831F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1.00 × 10^-10 J/bit.</w:t>
      </w:r>
    </w:p>
    <w:p w14:paraId="4F50899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Energy per bit = 100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5FBA878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For Option R:</w:t>
      </w:r>
    </w:p>
    <w:p w14:paraId="11EDDF3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Module count = 4.</w:t>
      </w:r>
    </w:p>
    <w:p w14:paraId="6D99426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Power per module = 15 W.</w:t>
      </w:r>
    </w:p>
    <w:p w14:paraId="2B9477A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module power = 4 × 15 = 60 W.</w:t>
      </w:r>
    </w:p>
    <w:p w14:paraId="79C00C2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60 / (1.6 × 10^12).</w:t>
      </w:r>
    </w:p>
    <w:p w14:paraId="579FFC8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3.75 × 10^-11 J/bit.</w:t>
      </w:r>
    </w:p>
    <w:p w14:paraId="2FA6B8E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Energy per bit = 37.5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2A10602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For the legacy 10G SFP+ reference:</w:t>
      </w:r>
    </w:p>
    <w:p w14:paraId="51461AD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Each module carries 10 Gb/s and consumes 3.5 W.</w:t>
      </w:r>
    </w:p>
    <w:p w14:paraId="097FFC4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3.5 / (10 × 10^9).</w:t>
      </w:r>
    </w:p>
    <w:p w14:paraId="0DFCF6C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Energy per bit = 3.5 × 10^-10 J/bit.</w:t>
      </w:r>
    </w:p>
    <w:p w14:paraId="3C94B7E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Energy per bit = 350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305F801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These calculations consider transceiver-module power only. They exclude amplifier pump power, switching, cooling, control electronics, and other network equipment.</w:t>
      </w:r>
    </w:p>
    <w:p w14:paraId="5AC2D40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5.7 Upgrade Comparison</w:t>
      </w:r>
    </w:p>
    <w:p w14:paraId="7F4C847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P requires 16 modules and 800 GHz of nominal spectrum. Its stated OSNR requirement is 12.5 dB, and its calculated module energy is 220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35833328"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Q requires eight modules and approximately 300 GHz of allocated spectrum using three 12.5 GHz slots per channel. Its stated OSNR requirement is 19.5 dB, and its calculated module energy is 100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054E62A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R requires four modules and 300 GHz of nominal spectrum. Its stated OSNR requirement is 26 dB, and its calculated module energy is 37.5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2B2C0B7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R has the lowest module power and energy per bit, but it has the highest OSNR requirement. Option Q provides a useful balance between spectral efficiency, module count, energy consumption, and OSNR tolerance. The final selection must consider the measured receiver OSNR and the capabilities of the available transceivers.</w:t>
      </w:r>
    </w:p>
    <w:p w14:paraId="53C1C4A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DESIGN DECISION 4 – INTEGRATED WDM UPGRADE</w:t>
      </w:r>
    </w:p>
    <w:p w14:paraId="4BA2196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I recommend Option Q as the balanced upgrade candidate because it provides 1.6 Tb/s using eight 200 Gb/s channels, approximately 300 GHz of allocated spectrum, and a calculated module energy of 100 </w:t>
      </w:r>
      <w:proofErr w:type="spellStart"/>
      <w:r w:rsidRPr="00C751B0">
        <w:rPr>
          <w:rFonts w:ascii="Times New Roman" w:hAnsi="Times New Roman" w:cs="Times New Roman"/>
        </w:rPr>
        <w:t>pJ</w:t>
      </w:r>
      <w:proofErr w:type="spellEnd"/>
      <w:r w:rsidRPr="00C751B0">
        <w:rPr>
          <w:rFonts w:ascii="Times New Roman" w:hAnsi="Times New Roman" w:cs="Times New Roman"/>
        </w:rPr>
        <w:t>/bit. It has a lower OSNR requirement than Option R, while using substantially less spectrum than Option P. However, the operator must verify the actual receiver OSNR, transceiver interoperability, flex-grid support, and post-repair link margin before deployment. Option R should be considered if minimum module power is the dominant objective and its 26 dB OSNR requirement can be met with adequate margin.</w:t>
      </w:r>
    </w:p>
    <w:p w14:paraId="24B4687F" w14:textId="77777777" w:rsidR="00C751B0" w:rsidRPr="00C751B0" w:rsidRDefault="00C751B0" w:rsidP="00C751B0">
      <w:pPr>
        <w:numPr>
          <w:ilvl w:val="0"/>
          <w:numId w:val="11"/>
        </w:numPr>
        <w:rPr>
          <w:rFonts w:ascii="Times New Roman" w:hAnsi="Times New Roman" w:cs="Times New Roman"/>
        </w:rPr>
      </w:pPr>
      <w:r w:rsidRPr="00C751B0">
        <w:rPr>
          <w:rFonts w:ascii="Times New Roman" w:hAnsi="Times New Roman" w:cs="Times New Roman"/>
        </w:rPr>
        <w:t>STAGE 6 – FINAL VERIFICATION TABLE</w:t>
      </w:r>
    </w:p>
    <w:p w14:paraId="381983D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1: Aggregate capacity.</w:t>
      </w:r>
    </w:p>
    <w:p w14:paraId="45E38F5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Target = 1.6 Tb/s.</w:t>
      </w:r>
    </w:p>
    <w:p w14:paraId="45FE09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Options P, Q, and R each provide 1.6 Tb/s based on the stated channel count and per-channel rate.</w:t>
      </w:r>
    </w:p>
    <w:p w14:paraId="3DCB664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2: Known as-built optical loss.</w:t>
      </w:r>
    </w:p>
    <w:p w14:paraId="3F1F72F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Calculated known loss = 16.52 </w:t>
      </w:r>
      <w:proofErr w:type="spellStart"/>
      <w:r w:rsidRPr="00C751B0">
        <w:rPr>
          <w:rFonts w:ascii="Times New Roman" w:hAnsi="Times New Roman" w:cs="Times New Roman"/>
        </w:rPr>
        <w:t>dB.</w:t>
      </w:r>
      <w:proofErr w:type="spellEnd"/>
    </w:p>
    <w:p w14:paraId="348AE21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Evidence = Fibre attenuation, measured connector losses, fusion-splice losses, mechanical-splice loss, and Event 3 loss. Event 4 loss remains unresolved.</w:t>
      </w:r>
    </w:p>
    <w:p w14:paraId="4F0FB30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3: Receiver power.</w:t>
      </w:r>
    </w:p>
    <w:p w14:paraId="2854730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Calculated received power = -21.52 dBm before additional penalties.</w:t>
      </w:r>
    </w:p>
    <w:p w14:paraId="4ACEB38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Receiver sensitivity = -24 dBm.</w:t>
      </w:r>
    </w:p>
    <w:p w14:paraId="76CB35C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Calculated margin = 2.48 </w:t>
      </w:r>
      <w:proofErr w:type="spellStart"/>
      <w:r w:rsidRPr="00C751B0">
        <w:rPr>
          <w:rFonts w:ascii="Times New Roman" w:hAnsi="Times New Roman" w:cs="Times New Roman"/>
        </w:rPr>
        <w:t>dB.</w:t>
      </w:r>
      <w:proofErr w:type="spellEnd"/>
    </w:p>
    <w:p w14:paraId="6CDA583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Required margin = 3 </w:t>
      </w:r>
      <w:proofErr w:type="spellStart"/>
      <w:r w:rsidRPr="00C751B0">
        <w:rPr>
          <w:rFonts w:ascii="Times New Roman" w:hAnsi="Times New Roman" w:cs="Times New Roman"/>
        </w:rPr>
        <w:t>dB.</w:t>
      </w:r>
      <w:proofErr w:type="spellEnd"/>
    </w:p>
    <w:p w14:paraId="0F7863F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The known-loss budget falls short by 0.52 dB before additional penalties. Repair and remeasurement are required.</w:t>
      </w:r>
    </w:p>
    <w:p w14:paraId="18A0F1E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4: OTDR fault condition.</w:t>
      </w:r>
    </w:p>
    <w:p w14:paraId="716CCA3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Event 2 loss = 0.62 </w:t>
      </w:r>
      <w:proofErr w:type="spellStart"/>
      <w:r w:rsidRPr="00C751B0">
        <w:rPr>
          <w:rFonts w:ascii="Times New Roman" w:hAnsi="Times New Roman" w:cs="Times New Roman"/>
        </w:rPr>
        <w:t>dB.</w:t>
      </w:r>
      <w:proofErr w:type="spellEnd"/>
    </w:p>
    <w:p w14:paraId="75975D2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Event 3 loss = 1.20 </w:t>
      </w:r>
      <w:proofErr w:type="spellStart"/>
      <w:r w:rsidRPr="00C751B0">
        <w:rPr>
          <w:rFonts w:ascii="Times New Roman" w:hAnsi="Times New Roman" w:cs="Times New Roman"/>
        </w:rPr>
        <w:t>dB.</w:t>
      </w:r>
      <w:proofErr w:type="spellEnd"/>
    </w:p>
    <w:p w14:paraId="4ADD76A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Event 4 loss = unresolved.</w:t>
      </w:r>
    </w:p>
    <w:p w14:paraId="2D1E14F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Event 3 is the highest-priority known-loss event, Event 2 requires mechanical-splice replacement, and Event 4 requires improved local measurement.</w:t>
      </w:r>
    </w:p>
    <w:p w14:paraId="76177DA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5: Channel 3 performance.</w:t>
      </w:r>
    </w:p>
    <w:p w14:paraId="7E3C70C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Q = 7.6.</w:t>
      </w:r>
    </w:p>
    <w:p w14:paraId="6FBF0E3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Estimated BER = approximately 1.5 × 10^-14.</w:t>
      </w:r>
    </w:p>
    <w:p w14:paraId="0F90DC9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Extinction ratio = 9.0 </w:t>
      </w:r>
      <w:proofErr w:type="spellStart"/>
      <w:r w:rsidRPr="00C751B0">
        <w:rPr>
          <w:rFonts w:ascii="Times New Roman" w:hAnsi="Times New Roman" w:cs="Times New Roman"/>
        </w:rPr>
        <w:t>dB.</w:t>
      </w:r>
      <w:proofErr w:type="spellEnd"/>
    </w:p>
    <w:p w14:paraId="436BAF3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jitter = 0.34884 UI.</w:t>
      </w:r>
    </w:p>
    <w:p w14:paraId="152E0F2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Estimated eye width = 0.65116 UI.</w:t>
      </w:r>
    </w:p>
    <w:p w14:paraId="2307FEC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Channel 3 meets the supplied Q-factor, BER, and extinction-ratio requirements but still requires adequate receiver margin.</w:t>
      </w:r>
    </w:p>
    <w:p w14:paraId="04C6915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6: Channel 5 performance.</w:t>
      </w:r>
    </w:p>
    <w:p w14:paraId="50C3213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Q = 4.7.</w:t>
      </w:r>
    </w:p>
    <w:p w14:paraId="68DDBD3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Estimated BER = approximately 1.3 × 10^-6.</w:t>
      </w:r>
    </w:p>
    <w:p w14:paraId="1DB1452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Extinction ratio = 4.5 </w:t>
      </w:r>
      <w:proofErr w:type="spellStart"/>
      <w:r w:rsidRPr="00C751B0">
        <w:rPr>
          <w:rFonts w:ascii="Times New Roman" w:hAnsi="Times New Roman" w:cs="Times New Roman"/>
        </w:rPr>
        <w:t>dB.</w:t>
      </w:r>
      <w:proofErr w:type="spellEnd"/>
    </w:p>
    <w:p w14:paraId="34B66593"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Total jitter = 0.60954 UI.</w:t>
      </w:r>
    </w:p>
    <w:p w14:paraId="546376A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Estimated eye width = 0.39046 UI.</w:t>
      </w:r>
    </w:p>
    <w:p w14:paraId="06CC55C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Channel 5 fails the BER, Q-factor, and extinction-ratio targets and requires channel-specific corrective action.</w:t>
      </w:r>
    </w:p>
    <w:p w14:paraId="6803EDC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Parameter 7: PMD.</w:t>
      </w:r>
    </w:p>
    <w:p w14:paraId="79C63C3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Calculated PMD delay = approximately 0.775 ps.</w:t>
      </w:r>
    </w:p>
    <w:p w14:paraId="45000D8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Permitted value under the 10% bit-period criterion = 10 ps.</w:t>
      </w:r>
    </w:p>
    <w:p w14:paraId="2E13B2E9"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The estimated PMD is within the stated tolerance.</w:t>
      </w:r>
    </w:p>
    <w:p w14:paraId="44C35755"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8: Quantum-limit comparison.</w:t>
      </w:r>
    </w:p>
    <w:p w14:paraId="14FA24A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Ideal direct-detection sensitivity = approximately -44.62 dBm at 10 Gb/s and 1550 nm under the supplied model.</w:t>
      </w:r>
    </w:p>
    <w:p w14:paraId="5B5E080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Specified receiver sensitivity = -24 dBm.</w:t>
      </w:r>
    </w:p>
    <w:p w14:paraId="4166755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Calculated gap = approximately 20.62 </w:t>
      </w:r>
      <w:proofErr w:type="spellStart"/>
      <w:r w:rsidRPr="00C751B0">
        <w:rPr>
          <w:rFonts w:ascii="Times New Roman" w:hAnsi="Times New Roman" w:cs="Times New Roman"/>
        </w:rPr>
        <w:t>dB.</w:t>
      </w:r>
      <w:proofErr w:type="spellEnd"/>
    </w:p>
    <w:p w14:paraId="12B170E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The practical sensitivity is above the theoretical limit, as expected for a non-ideal receiver.</w:t>
      </w:r>
    </w:p>
    <w:p w14:paraId="3C458BB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9: Upgrade spectrum.</w:t>
      </w:r>
    </w:p>
    <w:p w14:paraId="530DA2A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P = 800 GHz.</w:t>
      </w:r>
    </w:p>
    <w:p w14:paraId="4D24C857"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Q = approximately 300 GHz.</w:t>
      </w:r>
    </w:p>
    <w:p w14:paraId="172680E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Option R = 300 GHz.</w:t>
      </w:r>
    </w:p>
    <w:p w14:paraId="3B2B185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Option Q and Option R have the lowest nominal allocated spectrum under the given slot assumptions.</w:t>
      </w:r>
    </w:p>
    <w:p w14:paraId="7F50E0C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Parameter 10: Module energy per bit.</w:t>
      </w:r>
    </w:p>
    <w:p w14:paraId="5CCCD83C"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P = 220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399065D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Q = 100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739ECB9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R = 37.5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2DF5DA7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Legacy 10G SFP+ = 350 </w:t>
      </w:r>
      <w:proofErr w:type="spellStart"/>
      <w:r w:rsidRPr="00C751B0">
        <w:rPr>
          <w:rFonts w:ascii="Times New Roman" w:hAnsi="Times New Roman" w:cs="Times New Roman"/>
        </w:rPr>
        <w:t>pJ</w:t>
      </w:r>
      <w:proofErr w:type="spellEnd"/>
      <w:r w:rsidRPr="00C751B0">
        <w:rPr>
          <w:rFonts w:ascii="Times New Roman" w:hAnsi="Times New Roman" w:cs="Times New Roman"/>
        </w:rPr>
        <w:t>/bit.</w:t>
      </w:r>
    </w:p>
    <w:p w14:paraId="4BCBDDE1"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Evidence = Option R has the lowest stated module energy, while Option Q provides a balance between energy and OSNR requirements.</w:t>
      </w:r>
    </w:p>
    <w:p w14:paraId="670BCCDD" w14:textId="77777777" w:rsidR="00C751B0" w:rsidRPr="00C751B0" w:rsidRDefault="00C751B0" w:rsidP="00C751B0">
      <w:pPr>
        <w:numPr>
          <w:ilvl w:val="0"/>
          <w:numId w:val="12"/>
        </w:numPr>
        <w:rPr>
          <w:rFonts w:ascii="Times New Roman" w:hAnsi="Times New Roman" w:cs="Times New Roman"/>
        </w:rPr>
      </w:pPr>
      <w:r w:rsidRPr="00C751B0">
        <w:rPr>
          <w:rFonts w:ascii="Times New Roman" w:hAnsi="Times New Roman" w:cs="Times New Roman"/>
        </w:rPr>
        <w:t>FINAL DIAGNOSTIC AND UPGRADE WORKFLOW</w:t>
      </w:r>
    </w:p>
    <w:p w14:paraId="4ABF291B"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1: Measure the existing link using an optical power meter, OSA, OTDR, and eye/BER tester.</w:t>
      </w:r>
    </w:p>
    <w:p w14:paraId="2298BD16"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2: Confirm the actual component inventory and reconcile the design connector count with the field measurements.</w:t>
      </w:r>
    </w:p>
    <w:p w14:paraId="589ACB6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3: Repair Event 3, inspect Event 4, and replace Event 2's high-loss mechanical splice with a fusion splice where appropriate.</w:t>
      </w:r>
    </w:p>
    <w:p w14:paraId="4579590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lastRenderedPageBreak/>
        <w:t>Step 4: Repeat OTDR and power-meter measurements and verify that the repaired link meets the required loss and receiver margin.</w:t>
      </w:r>
    </w:p>
    <w:p w14:paraId="5B582C24"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5: Diagnose Channel 5 independently by checking transmitter bias, extinction ratio, driver performance, receiver alignment, and jitter.</w:t>
      </w:r>
    </w:p>
    <w:p w14:paraId="60A2446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6: Confirm Q-factor, BER, eye opening, and OSNR for all channels.</w:t>
      </w:r>
    </w:p>
    <w:p w14:paraId="4C282A9E"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7: Compare Options P, Q, and R against actual receiver OSNR, spectrum allocation, module power, and transceiver compatibility.</w:t>
      </w:r>
    </w:p>
    <w:p w14:paraId="3BF7D68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Step 8: Implement the selected upgrade, verify the channel plan, and repeat optical power, OSNR, BER, and performance measurements.</w:t>
      </w:r>
    </w:p>
    <w:p w14:paraId="2DECC3F1" w14:textId="77777777" w:rsidR="00C751B0" w:rsidRPr="00C751B0" w:rsidRDefault="00C751B0" w:rsidP="00C751B0">
      <w:pPr>
        <w:numPr>
          <w:ilvl w:val="0"/>
          <w:numId w:val="13"/>
        </w:numPr>
        <w:rPr>
          <w:rFonts w:ascii="Times New Roman" w:hAnsi="Times New Roman" w:cs="Times New Roman"/>
        </w:rPr>
      </w:pPr>
      <w:r w:rsidRPr="00C751B0">
        <w:rPr>
          <w:rFonts w:ascii="Times New Roman" w:hAnsi="Times New Roman" w:cs="Times New Roman"/>
        </w:rPr>
        <w:t>FINAL ENGINEERING DECISION</w:t>
      </w:r>
    </w:p>
    <w:p w14:paraId="6F25CD6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DECISION: NO – NOT YET APPROVED FOR DEPLOYMENT.</w:t>
      </w:r>
    </w:p>
    <w:p w14:paraId="184645AF"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The existing link should not be upgraded before its connector and splice defects are repaired and Channel 5 is restored to the required performance. The known as-built loss is 16.52 dB, the estimated received power is -21.52 dBm, and the available sensitivity margin is 2.48 dB, below the required 3 </w:t>
      </w:r>
      <w:proofErr w:type="spellStart"/>
      <w:r w:rsidRPr="00C751B0">
        <w:rPr>
          <w:rFonts w:ascii="Times New Roman" w:hAnsi="Times New Roman" w:cs="Times New Roman"/>
        </w:rPr>
        <w:t>dB.</w:t>
      </w:r>
      <w:proofErr w:type="spellEnd"/>
      <w:r w:rsidRPr="00C751B0">
        <w:rPr>
          <w:rFonts w:ascii="Times New Roman" w:hAnsi="Times New Roman" w:cs="Times New Roman"/>
        </w:rPr>
        <w:t xml:space="preserve"> Event 3 contributes the largest known localized loss at 1.20 dB, while Event 2 contributes 0.62 dB and should be replaced with a suitable fusion splice.</w:t>
      </w:r>
    </w:p>
    <w:p w14:paraId="5AEC0CE2"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Channel 5 fails the BER target with an estimated BER of approximately 1.3 × 10^-6, compared with the required 10^-12. Its Q-factor of 4.7 and extinction ratio of 4.5 dB indicate a significant channel-specific problem. The transmitter or transceiver must be corrected and retested.</w:t>
      </w:r>
    </w:p>
    <w:p w14:paraId="2CB730CA"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 xml:space="preserve">Option Q is the preferred balanced upgrade candidate because it provides 1.6 Tb/s using approximately 300 GHz of allocated spectrum and a calculated module energy of 100 </w:t>
      </w:r>
      <w:proofErr w:type="spellStart"/>
      <w:r w:rsidRPr="00C751B0">
        <w:rPr>
          <w:rFonts w:ascii="Times New Roman" w:hAnsi="Times New Roman" w:cs="Times New Roman"/>
        </w:rPr>
        <w:t>pJ</w:t>
      </w:r>
      <w:proofErr w:type="spellEnd"/>
      <w:r w:rsidRPr="00C751B0">
        <w:rPr>
          <w:rFonts w:ascii="Times New Roman" w:hAnsi="Times New Roman" w:cs="Times New Roman"/>
        </w:rPr>
        <w:t xml:space="preserve">/bit. Option R has the lowest module energy at 37.5 </w:t>
      </w:r>
      <w:proofErr w:type="spellStart"/>
      <w:r w:rsidRPr="00C751B0">
        <w:rPr>
          <w:rFonts w:ascii="Times New Roman" w:hAnsi="Times New Roman" w:cs="Times New Roman"/>
        </w:rPr>
        <w:t>pJ</w:t>
      </w:r>
      <w:proofErr w:type="spellEnd"/>
      <w:r w:rsidRPr="00C751B0">
        <w:rPr>
          <w:rFonts w:ascii="Times New Roman" w:hAnsi="Times New Roman" w:cs="Times New Roman"/>
        </w:rPr>
        <w:t xml:space="preserve">/bit but requires a higher OSNR of 26 </w:t>
      </w:r>
      <w:proofErr w:type="spellStart"/>
      <w:r w:rsidRPr="00C751B0">
        <w:rPr>
          <w:rFonts w:ascii="Times New Roman" w:hAnsi="Times New Roman" w:cs="Times New Roman"/>
        </w:rPr>
        <w:t>dB.</w:t>
      </w:r>
      <w:proofErr w:type="spellEnd"/>
      <w:r w:rsidRPr="00C751B0">
        <w:rPr>
          <w:rFonts w:ascii="Times New Roman" w:hAnsi="Times New Roman" w:cs="Times New Roman"/>
        </w:rPr>
        <w:t xml:space="preserve"> Final selection depends on verified receiver OSNR, available equipment, interoperability, and operational margin.</w:t>
      </w:r>
    </w:p>
    <w:p w14:paraId="0AD78470" w14:textId="77777777" w:rsidR="00C751B0" w:rsidRPr="00C751B0" w:rsidRDefault="00C751B0" w:rsidP="00C751B0">
      <w:pPr>
        <w:rPr>
          <w:rFonts w:ascii="Times New Roman" w:hAnsi="Times New Roman" w:cs="Times New Roman"/>
        </w:rPr>
      </w:pPr>
      <w:r w:rsidRPr="00C751B0">
        <w:rPr>
          <w:rFonts w:ascii="Times New Roman" w:hAnsi="Times New Roman" w:cs="Times New Roman"/>
        </w:rPr>
        <w:t>The link should be approved for deployment only after the repaired system achieves the required receiver margin, all channels meet the BER target, the selected upgrade satisfies its OSNR requirement, and all measurements confirm reliable 1.6 Tb/s operation.</w:t>
      </w:r>
    </w:p>
    <w:p w14:paraId="62914B56" w14:textId="77777777" w:rsidR="00C751B0" w:rsidRDefault="00C751B0" w:rsidP="00C751B0">
      <w:pPr>
        <w:ind w:left="720"/>
        <w:rPr>
          <w:rFonts w:ascii="Times New Roman" w:hAnsi="Times New Roman" w:cs="Times New Roman"/>
        </w:rPr>
      </w:pPr>
    </w:p>
    <w:p w14:paraId="648590CE" w14:textId="77777777" w:rsidR="00C751B0" w:rsidRDefault="00C751B0" w:rsidP="00C751B0">
      <w:pPr>
        <w:ind w:left="720"/>
        <w:rPr>
          <w:rFonts w:ascii="Times New Roman" w:hAnsi="Times New Roman" w:cs="Times New Roman"/>
        </w:rPr>
      </w:pPr>
    </w:p>
    <w:p w14:paraId="73243CE0" w14:textId="77777777" w:rsidR="00C751B0" w:rsidRDefault="00C751B0" w:rsidP="00C751B0">
      <w:pPr>
        <w:ind w:left="720"/>
        <w:rPr>
          <w:rFonts w:ascii="Times New Roman" w:hAnsi="Times New Roman" w:cs="Times New Roman"/>
        </w:rPr>
      </w:pPr>
    </w:p>
    <w:p w14:paraId="4CDD7058" w14:textId="77777777" w:rsidR="00C751B0" w:rsidRDefault="00C751B0" w:rsidP="00C751B0">
      <w:pPr>
        <w:ind w:left="720"/>
        <w:rPr>
          <w:rFonts w:ascii="Times New Roman" w:hAnsi="Times New Roman" w:cs="Times New Roman"/>
        </w:rPr>
      </w:pPr>
    </w:p>
    <w:p w14:paraId="37FC9AEE" w14:textId="77777777" w:rsidR="00C751B0" w:rsidRDefault="00C751B0" w:rsidP="00C751B0">
      <w:pPr>
        <w:ind w:left="720"/>
        <w:rPr>
          <w:rFonts w:ascii="Times New Roman" w:hAnsi="Times New Roman" w:cs="Times New Roman"/>
        </w:rPr>
      </w:pPr>
    </w:p>
    <w:p w14:paraId="07DB9F36" w14:textId="77777777" w:rsidR="00C751B0" w:rsidRDefault="00C751B0" w:rsidP="00C751B0">
      <w:pPr>
        <w:ind w:left="720"/>
        <w:rPr>
          <w:rFonts w:ascii="Times New Roman" w:hAnsi="Times New Roman" w:cs="Times New Roman"/>
        </w:rPr>
      </w:pPr>
    </w:p>
    <w:p w14:paraId="76541A41" w14:textId="77777777" w:rsidR="00C751B0" w:rsidRDefault="00C751B0" w:rsidP="00C751B0">
      <w:pPr>
        <w:ind w:left="720"/>
        <w:rPr>
          <w:rFonts w:ascii="Times New Roman" w:hAnsi="Times New Roman" w:cs="Times New Roman"/>
        </w:rPr>
      </w:pPr>
    </w:p>
    <w:p w14:paraId="34AF1997" w14:textId="77777777" w:rsidR="00C751B0" w:rsidRDefault="00C751B0" w:rsidP="00C751B0">
      <w:pPr>
        <w:ind w:left="720"/>
        <w:rPr>
          <w:rFonts w:ascii="Times New Roman" w:hAnsi="Times New Roman" w:cs="Times New Roman"/>
        </w:rPr>
      </w:pPr>
    </w:p>
    <w:p w14:paraId="061645D4" w14:textId="77777777" w:rsidR="00C751B0" w:rsidRDefault="00C751B0" w:rsidP="00C751B0">
      <w:pPr>
        <w:ind w:left="720"/>
        <w:rPr>
          <w:rFonts w:ascii="Times New Roman" w:hAnsi="Times New Roman" w:cs="Times New Roman"/>
        </w:rPr>
      </w:pPr>
    </w:p>
    <w:p w14:paraId="09006201" w14:textId="3C75965D" w:rsidR="00C751B0" w:rsidRPr="00C751B0" w:rsidRDefault="00C751B0" w:rsidP="00C751B0">
      <w:pPr>
        <w:ind w:left="720"/>
        <w:rPr>
          <w:rFonts w:ascii="Times New Roman" w:hAnsi="Times New Roman" w:cs="Times New Roman"/>
        </w:rPr>
      </w:pPr>
      <w:r w:rsidRPr="00C751B0">
        <w:rPr>
          <w:rFonts w:ascii="Times New Roman" w:hAnsi="Times New Roman" w:cs="Times New Roman"/>
        </w:rPr>
        <w:t>REFERENCES</w:t>
      </w:r>
    </w:p>
    <w:p w14:paraId="6EBC855F"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 xml:space="preserve">ITU-T, Recommendation G.652, Characteristics of a Single-Mode Optical Fibre and Cable. Available at: </w:t>
      </w:r>
      <w:hyperlink r:id="rId5" w:history="1">
        <w:r w:rsidRPr="00C751B0">
          <w:rPr>
            <w:rStyle w:val="Hyperlink"/>
            <w:rFonts w:ascii="Times New Roman" w:hAnsi="Times New Roman" w:cs="Times New Roman"/>
          </w:rPr>
          <w:t>https://www.itu.int/rec/T-REC-G.652/en</w:t>
        </w:r>
      </w:hyperlink>
    </w:p>
    <w:p w14:paraId="51557284"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 xml:space="preserve">ITU-T, Recommendation G.694.1, Spectral Grids for WDM Applications: DWDM Frequency Grid. Available at: </w:t>
      </w:r>
      <w:hyperlink r:id="rId6" w:history="1">
        <w:r w:rsidRPr="00C751B0">
          <w:rPr>
            <w:rStyle w:val="Hyperlink"/>
            <w:rFonts w:ascii="Times New Roman" w:hAnsi="Times New Roman" w:cs="Times New Roman"/>
          </w:rPr>
          <w:t>https://www.itu.int/rec/T-REC-G.694.1/en</w:t>
        </w:r>
      </w:hyperlink>
    </w:p>
    <w:p w14:paraId="56170619"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IEC 61280-4-2, Fibre-Optic Communication Subsystem Test Procedures: Installed Single-Mode Fibre Cable Plant Attenuation and Optical Return Loss Measurement.</w:t>
      </w:r>
    </w:p>
    <w:p w14:paraId="4C51C63F"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IEC 61746, Calibration of Optical Time-Domain Reflectometers (OTDR).</w:t>
      </w:r>
    </w:p>
    <w:p w14:paraId="782F3E91"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Agrawal, G. P., Fiber-Optic Communication Systems, 4th Edition, Wiley, 2010.</w:t>
      </w:r>
    </w:p>
    <w:p w14:paraId="47803F28" w14:textId="77777777" w:rsidR="00C751B0" w:rsidRPr="00C751B0" w:rsidRDefault="00C751B0" w:rsidP="00C751B0">
      <w:pPr>
        <w:pStyle w:val="ListParagraph"/>
        <w:numPr>
          <w:ilvl w:val="0"/>
          <w:numId w:val="15"/>
        </w:numPr>
        <w:rPr>
          <w:rFonts w:ascii="Times New Roman" w:hAnsi="Times New Roman" w:cs="Times New Roman"/>
        </w:rPr>
      </w:pPr>
      <w:r w:rsidRPr="00C751B0">
        <w:rPr>
          <w:rFonts w:ascii="Times New Roman" w:hAnsi="Times New Roman" w:cs="Times New Roman"/>
        </w:rPr>
        <w:t xml:space="preserve">Senior, J. M., and </w:t>
      </w:r>
      <w:proofErr w:type="spellStart"/>
      <w:r w:rsidRPr="00C751B0">
        <w:rPr>
          <w:rFonts w:ascii="Times New Roman" w:hAnsi="Times New Roman" w:cs="Times New Roman"/>
        </w:rPr>
        <w:t>Jamro</w:t>
      </w:r>
      <w:proofErr w:type="spellEnd"/>
      <w:r w:rsidRPr="00C751B0">
        <w:rPr>
          <w:rFonts w:ascii="Times New Roman" w:hAnsi="Times New Roman" w:cs="Times New Roman"/>
        </w:rPr>
        <w:t>, M. Y., Optical Fiber Communications: Principles and Practice, 3rd Edition, Pearson, 2009.</w:t>
      </w:r>
    </w:p>
    <w:p w14:paraId="1E03AC63" w14:textId="77777777" w:rsidR="00C751B0" w:rsidRPr="00C751B0" w:rsidRDefault="00C751B0" w:rsidP="00C751B0">
      <w:pPr>
        <w:rPr>
          <w:rFonts w:ascii="Times New Roman" w:hAnsi="Times New Roman" w:cs="Times New Roman"/>
        </w:rPr>
      </w:pPr>
    </w:p>
    <w:p w14:paraId="563246C4" w14:textId="77777777" w:rsidR="0033130F" w:rsidRPr="00C751B0" w:rsidRDefault="0033130F" w:rsidP="00C751B0">
      <w:pPr>
        <w:rPr>
          <w:rFonts w:ascii="Times New Roman" w:hAnsi="Times New Roman" w:cs="Times New Roman"/>
        </w:rPr>
      </w:pPr>
    </w:p>
    <w:sectPr w:rsidR="0033130F" w:rsidRPr="00C751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19D"/>
    <w:multiLevelType w:val="multilevel"/>
    <w:tmpl w:val="8204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0E0681"/>
    <w:multiLevelType w:val="hybridMultilevel"/>
    <w:tmpl w:val="671AEFD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FD15BA7"/>
    <w:multiLevelType w:val="multilevel"/>
    <w:tmpl w:val="C88E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A40DD1"/>
    <w:multiLevelType w:val="multilevel"/>
    <w:tmpl w:val="8FCCEEB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D93316"/>
    <w:multiLevelType w:val="multilevel"/>
    <w:tmpl w:val="15FC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786436"/>
    <w:multiLevelType w:val="multilevel"/>
    <w:tmpl w:val="7CC62B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7249AC"/>
    <w:multiLevelType w:val="multilevel"/>
    <w:tmpl w:val="2F2035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63356D"/>
    <w:multiLevelType w:val="multilevel"/>
    <w:tmpl w:val="BFE8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44185"/>
    <w:multiLevelType w:val="multilevel"/>
    <w:tmpl w:val="BCC462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BC36E9"/>
    <w:multiLevelType w:val="multilevel"/>
    <w:tmpl w:val="8AE85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257DDA"/>
    <w:multiLevelType w:val="multilevel"/>
    <w:tmpl w:val="DFB6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653553"/>
    <w:multiLevelType w:val="multilevel"/>
    <w:tmpl w:val="0264388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CA7945"/>
    <w:multiLevelType w:val="multilevel"/>
    <w:tmpl w:val="4E4656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EC4DAE"/>
    <w:multiLevelType w:val="multilevel"/>
    <w:tmpl w:val="999EE3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9B39FF"/>
    <w:multiLevelType w:val="multilevel"/>
    <w:tmpl w:val="52FAA9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0997767">
    <w:abstractNumId w:val="7"/>
  </w:num>
  <w:num w:numId="2" w16cid:durableId="2111924908">
    <w:abstractNumId w:val="2"/>
  </w:num>
  <w:num w:numId="3" w16cid:durableId="1548642229">
    <w:abstractNumId w:val="4"/>
  </w:num>
  <w:num w:numId="4" w16cid:durableId="1019818826">
    <w:abstractNumId w:val="10"/>
  </w:num>
  <w:num w:numId="5" w16cid:durableId="1331909489">
    <w:abstractNumId w:val="0"/>
  </w:num>
  <w:num w:numId="6" w16cid:durableId="2096199239">
    <w:abstractNumId w:val="9"/>
  </w:num>
  <w:num w:numId="7" w16cid:durableId="850099933">
    <w:abstractNumId w:val="6"/>
  </w:num>
  <w:num w:numId="8" w16cid:durableId="1663657482">
    <w:abstractNumId w:val="5"/>
  </w:num>
  <w:num w:numId="9" w16cid:durableId="953751429">
    <w:abstractNumId w:val="12"/>
  </w:num>
  <w:num w:numId="10" w16cid:durableId="1563981064">
    <w:abstractNumId w:val="13"/>
  </w:num>
  <w:num w:numId="11" w16cid:durableId="1715232608">
    <w:abstractNumId w:val="14"/>
  </w:num>
  <w:num w:numId="12" w16cid:durableId="1379821436">
    <w:abstractNumId w:val="3"/>
  </w:num>
  <w:num w:numId="13" w16cid:durableId="1661694295">
    <w:abstractNumId w:val="8"/>
  </w:num>
  <w:num w:numId="14" w16cid:durableId="938559711">
    <w:abstractNumId w:val="11"/>
  </w:num>
  <w:num w:numId="15" w16cid:durableId="280694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130F"/>
    <w:rsid w:val="0033130F"/>
    <w:rsid w:val="00350B2C"/>
    <w:rsid w:val="00C751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89111"/>
  <w15:chartTrackingRefBased/>
  <w15:docId w15:val="{7B47E4E7-D8AF-4CFD-B634-0D7A0A8BA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13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13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13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13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13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13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13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13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13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13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13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13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13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13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13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13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13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130F"/>
    <w:rPr>
      <w:rFonts w:eastAsiaTheme="majorEastAsia" w:cstheme="majorBidi"/>
      <w:color w:val="272727" w:themeColor="text1" w:themeTint="D8"/>
    </w:rPr>
  </w:style>
  <w:style w:type="paragraph" w:styleId="Title">
    <w:name w:val="Title"/>
    <w:basedOn w:val="Normal"/>
    <w:next w:val="Normal"/>
    <w:link w:val="TitleChar"/>
    <w:uiPriority w:val="10"/>
    <w:qFormat/>
    <w:rsid w:val="003313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13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13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13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130F"/>
    <w:pPr>
      <w:spacing w:before="160"/>
      <w:jc w:val="center"/>
    </w:pPr>
    <w:rPr>
      <w:i/>
      <w:iCs/>
      <w:color w:val="404040" w:themeColor="text1" w:themeTint="BF"/>
    </w:rPr>
  </w:style>
  <w:style w:type="character" w:customStyle="1" w:styleId="QuoteChar">
    <w:name w:val="Quote Char"/>
    <w:basedOn w:val="DefaultParagraphFont"/>
    <w:link w:val="Quote"/>
    <w:uiPriority w:val="29"/>
    <w:rsid w:val="0033130F"/>
    <w:rPr>
      <w:i/>
      <w:iCs/>
      <w:color w:val="404040" w:themeColor="text1" w:themeTint="BF"/>
    </w:rPr>
  </w:style>
  <w:style w:type="paragraph" w:styleId="ListParagraph">
    <w:name w:val="List Paragraph"/>
    <w:basedOn w:val="Normal"/>
    <w:uiPriority w:val="34"/>
    <w:qFormat/>
    <w:rsid w:val="0033130F"/>
    <w:pPr>
      <w:ind w:left="720"/>
      <w:contextualSpacing/>
    </w:pPr>
  </w:style>
  <w:style w:type="character" w:styleId="IntenseEmphasis">
    <w:name w:val="Intense Emphasis"/>
    <w:basedOn w:val="DefaultParagraphFont"/>
    <w:uiPriority w:val="21"/>
    <w:qFormat/>
    <w:rsid w:val="0033130F"/>
    <w:rPr>
      <w:i/>
      <w:iCs/>
      <w:color w:val="0F4761" w:themeColor="accent1" w:themeShade="BF"/>
    </w:rPr>
  </w:style>
  <w:style w:type="paragraph" w:styleId="IntenseQuote">
    <w:name w:val="Intense Quote"/>
    <w:basedOn w:val="Normal"/>
    <w:next w:val="Normal"/>
    <w:link w:val="IntenseQuoteChar"/>
    <w:uiPriority w:val="30"/>
    <w:qFormat/>
    <w:rsid w:val="003313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130F"/>
    <w:rPr>
      <w:i/>
      <w:iCs/>
      <w:color w:val="0F4761" w:themeColor="accent1" w:themeShade="BF"/>
    </w:rPr>
  </w:style>
  <w:style w:type="character" w:styleId="IntenseReference">
    <w:name w:val="Intense Reference"/>
    <w:basedOn w:val="DefaultParagraphFont"/>
    <w:uiPriority w:val="32"/>
    <w:qFormat/>
    <w:rsid w:val="0033130F"/>
    <w:rPr>
      <w:b/>
      <w:bCs/>
      <w:smallCaps/>
      <w:color w:val="0F4761" w:themeColor="accent1" w:themeShade="BF"/>
      <w:spacing w:val="5"/>
    </w:rPr>
  </w:style>
  <w:style w:type="character" w:styleId="Hyperlink">
    <w:name w:val="Hyperlink"/>
    <w:basedOn w:val="DefaultParagraphFont"/>
    <w:uiPriority w:val="99"/>
    <w:unhideWhenUsed/>
    <w:rsid w:val="0033130F"/>
    <w:rPr>
      <w:color w:val="467886" w:themeColor="hyperlink"/>
      <w:u w:val="single"/>
    </w:rPr>
  </w:style>
  <w:style w:type="character" w:styleId="UnresolvedMention">
    <w:name w:val="Unresolved Mention"/>
    <w:basedOn w:val="DefaultParagraphFont"/>
    <w:uiPriority w:val="99"/>
    <w:semiHidden/>
    <w:unhideWhenUsed/>
    <w:rsid w:val="003313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tu.int/rec/T-REC-G.694.1/en" TargetMode="External"/><Relationship Id="rId5" Type="http://schemas.openxmlformats.org/officeDocument/2006/relationships/hyperlink" Target="https://www.itu.int/rec/T-REC-G.652/e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21</Pages>
  <Words>4788</Words>
  <Characters>27296</Characters>
  <Application>Microsoft Office Word</Application>
  <DocSecurity>0</DocSecurity>
  <Lines>227</Lines>
  <Paragraphs>64</Paragraphs>
  <ScaleCrop>false</ScaleCrop>
  <Company/>
  <LinksUpToDate>false</LinksUpToDate>
  <CharactersWithSpaces>32020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santhoshshanmugaraj44@gmail.com</dc:creator>
  <cp:keywords/>
  <dc:description/>
  <cp:lastModifiedBy>santhoshshanmugaraj44@gmail.com</cp:lastModifiedBy>
  <cp:revision>1</cp:revision>
  <dcterms:created xsi:type="dcterms:W3CDTF">2026-10-14T04:13:00Z</dcterms:created>
  <dcterms:modified xsi:type="dcterms:W3CDTF">2026-10-14T04:28:00Z</dcterms:modified>
</cp:coreProperties>
</file>