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7641" w14:textId="77777777" w:rsidR="005C22BD" w:rsidRPr="005C22BD" w:rsidRDefault="005C22BD" w:rsidP="005C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THROTTLE THERAPY NATION – MASTER LEGACY BOOK STRUCTURE</w:t>
      </w:r>
    </w:p>
    <w:p w14:paraId="722D58FA" w14:textId="77777777" w:rsidR="005C22BD" w:rsidRPr="005C22BD" w:rsidRDefault="005C22BD" w:rsidP="005C22BD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E41D29" wp14:editId="083F912E">
                <wp:extent cx="5943600" cy="1270"/>
                <wp:effectExtent l="0" t="31750" r="0" b="36830"/>
                <wp:docPr id="5864148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2984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BB65F5" w14:textId="77777777" w:rsidR="005C22BD" w:rsidRPr="005C22BD" w:rsidRDefault="005C22BD" w:rsidP="005C22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 – FRONT FOUNDATION (Identity &amp; Governance Core)</w:t>
      </w:r>
    </w:p>
    <w:p w14:paraId="40433A80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Title Page</w:t>
      </w:r>
    </w:p>
    <w:p w14:paraId="6E2819D0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Version Control Page</w:t>
      </w:r>
    </w:p>
    <w:p w14:paraId="13732E30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Founder’s Letter</w:t>
      </w:r>
    </w:p>
    <w:p w14:paraId="44BF9106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How to Use This Book</w:t>
      </w:r>
    </w:p>
    <w:p w14:paraId="042B65C1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Historical Timeline of TTN</w:t>
      </w:r>
    </w:p>
    <w:p w14:paraId="0FEB5709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Strategic Roadmap (Short + Long-Term Vision)</w:t>
      </w:r>
    </w:p>
    <w:p w14:paraId="5276B768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Risk &amp; Safety Philosophy</w:t>
      </w:r>
    </w:p>
    <w:p w14:paraId="2F66E108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Documentation Standards</w:t>
      </w:r>
    </w:p>
    <w:p w14:paraId="18D3B7FD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Leadership Model Overview</w:t>
      </w:r>
    </w:p>
    <w:p w14:paraId="0D4634B6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Organizational Role Architecture</w:t>
      </w:r>
    </w:p>
    <w:p w14:paraId="5960EEC0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Communications &amp; Crisis Communication Framework</w:t>
      </w:r>
    </w:p>
    <w:p w14:paraId="76B42446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Data Privacy Ethics</w:t>
      </w:r>
    </w:p>
    <w:p w14:paraId="77E07A2D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Brand, Trademark &amp; Intellectual Property Standards</w:t>
      </w:r>
    </w:p>
    <w:p w14:paraId="79BC0E00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Exit &amp; Dissolution Philosophy</w:t>
      </w:r>
    </w:p>
    <w:p w14:paraId="3E72075E" w14:textId="77777777" w:rsidR="005C22BD" w:rsidRPr="005C22BD" w:rsidRDefault="005C22BD" w:rsidP="005C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Glossary of Terms</w:t>
      </w:r>
    </w:p>
    <w:p w14:paraId="3791743F" w14:textId="77777777" w:rsidR="005C22BD" w:rsidRPr="005C22BD" w:rsidRDefault="005C22BD" w:rsidP="005C2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2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B138AD" wp14:editId="6ED809B4">
                <wp:extent cx="5943600" cy="1270"/>
                <wp:effectExtent l="0" t="31750" r="0" b="36830"/>
                <wp:docPr id="126356779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7D6C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255938" w14:textId="77777777" w:rsidR="005C22BD" w:rsidRPr="005C22BD" w:rsidRDefault="005C22BD" w:rsidP="005C22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II – CORE ORGANIZATIONAL STORY &amp; PROGRAM ARCHITECTURE</w:t>
      </w:r>
    </w:p>
    <w:p w14:paraId="4DDCAC5C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1 – Origin Story (The Why)</w:t>
      </w:r>
    </w:p>
    <w:p w14:paraId="25CD184B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 – Birth of Throttle Therapy</w:t>
      </w:r>
    </w:p>
    <w:p w14:paraId="4829CB0A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3 – Wildcat as the Proving Ground</w:t>
      </w:r>
    </w:p>
    <w:p w14:paraId="065F17A7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4 – Riders Hub Creation</w:t>
      </w:r>
    </w:p>
    <w:p w14:paraId="091B0D0E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5 – Mapping Philosophy</w:t>
      </w:r>
    </w:p>
    <w:p w14:paraId="6DD08C14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6 – Wildcat Remapping Initiative</w:t>
      </w:r>
    </w:p>
    <w:p w14:paraId="749ACBBB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7 – Trail Safety Engineering</w:t>
      </w:r>
    </w:p>
    <w:p w14:paraId="7186B77F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8 – Community Leadership Evolution</w:t>
      </w:r>
    </w:p>
    <w:p w14:paraId="583A78FF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9 – Platform Growth (Social &amp; Digital Systems)</w:t>
      </w:r>
    </w:p>
    <w:p w14:paraId="5640C433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10 – Brand Integrity Systems</w:t>
      </w:r>
    </w:p>
    <w:p w14:paraId="0DB3B225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11 – Dealer &amp; Vendor Development</w:t>
      </w:r>
    </w:p>
    <w:p w14:paraId="41C5F235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12 – Partnership Governance</w:t>
      </w:r>
    </w:p>
    <w:p w14:paraId="61E9C101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13 – Axle &amp; Arc Fab Origin &amp; Structure</w:t>
      </w:r>
    </w:p>
    <w:p w14:paraId="5F9E36D4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lastRenderedPageBreak/>
        <w:t>Chapter 14 – Fabrication Safety Systems</w:t>
      </w:r>
    </w:p>
    <w:p w14:paraId="53AA3955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15 – Program Infrastructure</w:t>
      </w:r>
    </w:p>
    <w:p w14:paraId="4466554F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16 – Operational Scaling Systems</w:t>
      </w:r>
    </w:p>
    <w:p w14:paraId="24E392F7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17 – Financial Ethics Framework</w:t>
      </w:r>
    </w:p>
    <w:p w14:paraId="4989CA59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18 – Governance Architecture</w:t>
      </w:r>
    </w:p>
    <w:p w14:paraId="46249026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19 – Legal Identity &amp; Compliance Structure</w:t>
      </w:r>
    </w:p>
    <w:p w14:paraId="03BAD727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20 – Culture &amp; Values Infrastructure</w:t>
      </w:r>
    </w:p>
    <w:p w14:paraId="31DCA260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21 – Psychological Safety Architecture</w:t>
      </w:r>
    </w:p>
    <w:p w14:paraId="784E00FB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22 – Land Stewardship Systems</w:t>
      </w:r>
    </w:p>
    <w:p w14:paraId="6388A1A8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23 – Technology Infrastructure</w:t>
      </w:r>
    </w:p>
    <w:p w14:paraId="0BAE8945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24 – Crisis &amp; Incident Case Studies</w:t>
      </w:r>
    </w:p>
    <w:p w14:paraId="41D4CA5F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25 – Risk Mitigation Systems</w:t>
      </w:r>
    </w:p>
    <w:p w14:paraId="1B648218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26 – Expansion &amp; Growth Philosophy</w:t>
      </w:r>
    </w:p>
    <w:p w14:paraId="79DF958D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27 – Regional / National / Global Vision</w:t>
      </w:r>
    </w:p>
    <w:p w14:paraId="11794354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28 – Training &amp; Certification Structure</w:t>
      </w:r>
    </w:p>
    <w:p w14:paraId="74189FCA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29 – Internal Language &amp; Symbolism</w:t>
      </w:r>
    </w:p>
    <w:p w14:paraId="6FB70403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30 – Stewardship Preparation Systems</w:t>
      </w:r>
    </w:p>
    <w:p w14:paraId="5B21DC0D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31 – Future Proofing Strategy</w:t>
      </w:r>
    </w:p>
    <w:p w14:paraId="3D03CD64" w14:textId="77777777" w:rsidR="005C22BD" w:rsidRPr="005C22BD" w:rsidRDefault="005C22BD" w:rsidP="005C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Chapter 32 – Final Founder Reflections</w:t>
      </w:r>
    </w:p>
    <w:p w14:paraId="55EB5A08" w14:textId="77777777" w:rsidR="005C22BD" w:rsidRPr="005C22BD" w:rsidRDefault="005C22BD" w:rsidP="005C2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2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F93BD1" wp14:editId="2478C3AD">
                <wp:extent cx="5943600" cy="1270"/>
                <wp:effectExtent l="0" t="31750" r="0" b="36830"/>
                <wp:docPr id="181900623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4946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E9C38A" w14:textId="77777777" w:rsidR="005C22BD" w:rsidRPr="005C22BD" w:rsidRDefault="005C22BD" w:rsidP="005C22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III – OPERATIONAL SYSTEMS MANUALS</w:t>
      </w:r>
    </w:p>
    <w:p w14:paraId="62FF6EC8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49CCD6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(These are your hard-systems chapters)</w:t>
      </w:r>
    </w:p>
    <w:p w14:paraId="36443A4F" w14:textId="77777777" w:rsidR="005C22BD" w:rsidRPr="005C22BD" w:rsidRDefault="005C22BD" w:rsidP="005C2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Legal &amp; Compliance Pack</w:t>
      </w:r>
    </w:p>
    <w:p w14:paraId="727DB93F" w14:textId="77777777" w:rsidR="005C22BD" w:rsidRPr="005C22BD" w:rsidRDefault="005C22BD" w:rsidP="005C2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Financial Architecture Framework</w:t>
      </w:r>
    </w:p>
    <w:p w14:paraId="5C3889D7" w14:textId="77777777" w:rsidR="005C22BD" w:rsidRPr="005C22BD" w:rsidRDefault="005C22BD" w:rsidP="005C2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Technical Operations Manual</w:t>
      </w:r>
    </w:p>
    <w:p w14:paraId="000CE2CA" w14:textId="77777777" w:rsidR="005C22BD" w:rsidRPr="005C22BD" w:rsidRDefault="005C22BD" w:rsidP="005C2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Partner Vetting Playbook</w:t>
      </w:r>
    </w:p>
    <w:p w14:paraId="0964FF28" w14:textId="77777777" w:rsidR="005C22BD" w:rsidRPr="005C22BD" w:rsidRDefault="005C22BD" w:rsidP="005C2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Data &amp; Tech Infrastructure Map</w:t>
      </w:r>
    </w:p>
    <w:p w14:paraId="029D559D" w14:textId="77777777" w:rsidR="005C22BD" w:rsidRPr="005C22BD" w:rsidRDefault="005C22BD" w:rsidP="005C2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2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F79C56" wp14:editId="01357CF1">
                <wp:extent cx="5943600" cy="1270"/>
                <wp:effectExtent l="0" t="31750" r="0" b="36830"/>
                <wp:docPr id="102887708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9AA6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EA0C04" w14:textId="77777777" w:rsidR="005C22BD" w:rsidRPr="005C22BD" w:rsidRDefault="005C22BD" w:rsidP="005C22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IV – LEGACY PROTECTION &amp; INSTITUTIONAL MEMORY SYSTEMS</w:t>
      </w:r>
    </w:p>
    <w:p w14:paraId="75DBF500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52EFD2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(This is all your newly-added content)</w:t>
      </w:r>
    </w:p>
    <w:p w14:paraId="12C717A5" w14:textId="77777777" w:rsidR="005C22BD" w:rsidRPr="005C22BD" w:rsidRDefault="005C22BD" w:rsidP="005C2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 xml:space="preserve">Organizational Memory Vault System </w:t>
      </w:r>
      <w:r w:rsidRPr="005C22BD">
        <w:rPr>
          <w:rFonts w:ascii="Apple Color Emoji" w:hAnsi="Apple Color Emoji" w:cs="Apple Color Emoji"/>
          <w:kern w:val="0"/>
          <w14:ligatures w14:val="none"/>
        </w:rPr>
        <w:t>✅</w:t>
      </w:r>
    </w:p>
    <w:p w14:paraId="7AE2CBEF" w14:textId="77777777" w:rsidR="005C22BD" w:rsidRPr="005C22BD" w:rsidRDefault="005C22BD" w:rsidP="005C2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 xml:space="preserve">Risk Scoring Engine </w:t>
      </w:r>
      <w:r w:rsidRPr="005C22BD">
        <w:rPr>
          <w:rFonts w:ascii="Apple Color Emoji" w:hAnsi="Apple Color Emoji" w:cs="Apple Color Emoji"/>
          <w:kern w:val="0"/>
          <w14:ligatures w14:val="none"/>
        </w:rPr>
        <w:t>✅</w:t>
      </w:r>
    </w:p>
    <w:p w14:paraId="69B69C76" w14:textId="77777777" w:rsidR="005C22BD" w:rsidRPr="005C22BD" w:rsidRDefault="005C22BD" w:rsidP="005C2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lastRenderedPageBreak/>
        <w:t xml:space="preserve">Reputation Defense Plan </w:t>
      </w:r>
      <w:r w:rsidRPr="005C22BD">
        <w:rPr>
          <w:rFonts w:ascii="Apple Color Emoji" w:hAnsi="Apple Color Emoji" w:cs="Apple Color Emoji"/>
          <w:kern w:val="0"/>
          <w14:ligatures w14:val="none"/>
        </w:rPr>
        <w:t>✅</w:t>
      </w:r>
    </w:p>
    <w:p w14:paraId="1D9D58D3" w14:textId="77777777" w:rsidR="005C22BD" w:rsidRPr="005C22BD" w:rsidRDefault="005C22BD" w:rsidP="005C2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 xml:space="preserve">Burnout Prevention Framework </w:t>
      </w:r>
      <w:r w:rsidRPr="005C22BD">
        <w:rPr>
          <w:rFonts w:ascii="Apple Color Emoji" w:hAnsi="Apple Color Emoji" w:cs="Apple Color Emoji"/>
          <w:kern w:val="0"/>
          <w14:ligatures w14:val="none"/>
        </w:rPr>
        <w:t>✅</w:t>
      </w:r>
    </w:p>
    <w:p w14:paraId="38655717" w14:textId="77777777" w:rsidR="005C22BD" w:rsidRPr="005C22BD" w:rsidRDefault="005C22BD" w:rsidP="005C2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 xml:space="preserve">Cultural Drift Detection System </w:t>
      </w:r>
      <w:r w:rsidRPr="005C22BD">
        <w:rPr>
          <w:rFonts w:ascii="Apple Color Emoji" w:hAnsi="Apple Color Emoji" w:cs="Apple Color Emoji"/>
          <w:kern w:val="0"/>
          <w14:ligatures w14:val="none"/>
        </w:rPr>
        <w:t>✅</w:t>
      </w:r>
    </w:p>
    <w:p w14:paraId="22CAEF4A" w14:textId="77777777" w:rsidR="005C22BD" w:rsidRPr="005C22BD" w:rsidRDefault="005C22BD" w:rsidP="005C2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2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06DA07" wp14:editId="2DE72C64">
                <wp:extent cx="5943600" cy="1270"/>
                <wp:effectExtent l="0" t="31750" r="0" b="36830"/>
                <wp:docPr id="126802961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6CD9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4AACDE" w14:textId="77777777" w:rsidR="005C22BD" w:rsidRPr="005C22BD" w:rsidRDefault="005C22BD" w:rsidP="005C22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V – GOVERNANCE &amp; DURABILITY APPENDICES</w:t>
      </w:r>
    </w:p>
    <w:p w14:paraId="71D6A952" w14:textId="77777777" w:rsidR="005C22BD" w:rsidRPr="005C22BD" w:rsidRDefault="005C22BD" w:rsidP="005C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Cultural Red Lines</w:t>
      </w:r>
    </w:p>
    <w:p w14:paraId="532AA57A" w14:textId="77777777" w:rsidR="005C22BD" w:rsidRPr="005C22BD" w:rsidRDefault="005C22BD" w:rsidP="005C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Land Stewardship Code</w:t>
      </w:r>
    </w:p>
    <w:p w14:paraId="261B085F" w14:textId="77777777" w:rsidR="005C22BD" w:rsidRPr="005C22BD" w:rsidRDefault="005C22BD" w:rsidP="005C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Failure &amp; Incident Archive Framework</w:t>
      </w:r>
    </w:p>
    <w:p w14:paraId="761CF030" w14:textId="77777777" w:rsidR="005C22BD" w:rsidRPr="005C22BD" w:rsidRDefault="005C22BD" w:rsidP="005C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Leadership Removal Protocol</w:t>
      </w:r>
    </w:p>
    <w:p w14:paraId="4F374CCF" w14:textId="77777777" w:rsidR="005C22BD" w:rsidRPr="005C22BD" w:rsidRDefault="005C22BD" w:rsidP="005C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Successor Selection Protocol</w:t>
      </w:r>
    </w:p>
    <w:p w14:paraId="178A8648" w14:textId="77777777" w:rsidR="005C22BD" w:rsidRPr="005C22BD" w:rsidRDefault="005C22BD" w:rsidP="005C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Emergency Continuation Plan</w:t>
      </w:r>
    </w:p>
    <w:p w14:paraId="384E2CE8" w14:textId="77777777" w:rsidR="005C22BD" w:rsidRPr="005C22BD" w:rsidRDefault="005C22BD" w:rsidP="005C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Organizational Myths &amp; Culture Stories</w:t>
      </w:r>
    </w:p>
    <w:p w14:paraId="2A1D9554" w14:textId="77777777" w:rsidR="005C22BD" w:rsidRPr="005C22BD" w:rsidRDefault="005C22BD" w:rsidP="005C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Expanded Stewardship Oath</w:t>
      </w:r>
    </w:p>
    <w:p w14:paraId="4BF67136" w14:textId="77777777" w:rsidR="005C22BD" w:rsidRPr="005C22BD" w:rsidRDefault="005C22BD" w:rsidP="005C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Book Protection Protocol</w:t>
      </w:r>
    </w:p>
    <w:p w14:paraId="4861F936" w14:textId="77777777" w:rsidR="005C22BD" w:rsidRPr="005C22BD" w:rsidRDefault="005C22BD" w:rsidP="005C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Signatures &amp; Legacy Pages</w:t>
      </w:r>
    </w:p>
    <w:p w14:paraId="71A2693A" w14:textId="77777777" w:rsidR="005C22BD" w:rsidRPr="005C22BD" w:rsidRDefault="005C22BD" w:rsidP="005C2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2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9EC249" wp14:editId="1D9028B6">
                <wp:extent cx="5943600" cy="1270"/>
                <wp:effectExtent l="0" t="31750" r="0" b="36830"/>
                <wp:docPr id="144169090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3FEB0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ABC363" w14:textId="77777777" w:rsidR="005C22BD" w:rsidRPr="005C22BD" w:rsidRDefault="005C22BD" w:rsidP="005C22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VI – OPTIONAL SUPPORT MATERIALS</w:t>
      </w:r>
    </w:p>
    <w:p w14:paraId="1E73ADC5" w14:textId="77777777" w:rsidR="005C22BD" w:rsidRPr="005C22BD" w:rsidRDefault="005C22BD" w:rsidP="005C2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Maps</w:t>
      </w:r>
    </w:p>
    <w:p w14:paraId="56DE1B55" w14:textId="77777777" w:rsidR="005C22BD" w:rsidRPr="005C22BD" w:rsidRDefault="005C22BD" w:rsidP="005C2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Forms</w:t>
      </w:r>
    </w:p>
    <w:p w14:paraId="21CB71A2" w14:textId="77777777" w:rsidR="005C22BD" w:rsidRPr="005C22BD" w:rsidRDefault="005C22BD" w:rsidP="005C2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Templates</w:t>
      </w:r>
    </w:p>
    <w:p w14:paraId="14D320F5" w14:textId="77777777" w:rsidR="005C22BD" w:rsidRPr="005C22BD" w:rsidRDefault="005C22BD" w:rsidP="005C2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Training Checklists</w:t>
      </w:r>
    </w:p>
    <w:p w14:paraId="02A406F6" w14:textId="77777777" w:rsidR="005C22BD" w:rsidRPr="005C22BD" w:rsidRDefault="005C22BD" w:rsidP="005C2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Visual Diagrams</w:t>
      </w:r>
    </w:p>
    <w:p w14:paraId="69ABC86E" w14:textId="77777777" w:rsidR="005C22BD" w:rsidRPr="005C22BD" w:rsidRDefault="005C22BD" w:rsidP="005C2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2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769ED1" wp14:editId="67B78374">
                <wp:extent cx="5943600" cy="1270"/>
                <wp:effectExtent l="0" t="33655" r="0" b="38735"/>
                <wp:docPr id="16782939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1E393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352596" w14:textId="77777777" w:rsidR="005C22BD" w:rsidRPr="005C22BD" w:rsidRDefault="005C22BD" w:rsidP="005C22B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2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 FLOW VIEW</w:t>
      </w:r>
    </w:p>
    <w:p w14:paraId="57EFE579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434812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Part I → Part II → Part III → Part IV → Part V → Part VI</w:t>
      </w:r>
    </w:p>
    <w:p w14:paraId="1530B0B6" w14:textId="77777777" w:rsidR="005C22BD" w:rsidRPr="005C22BD" w:rsidRDefault="005C22BD" w:rsidP="005C22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2B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3AD694" wp14:editId="1A46B2A7">
                <wp:extent cx="5943600" cy="1270"/>
                <wp:effectExtent l="0" t="33655" r="0" b="38735"/>
                <wp:docPr id="2742571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8AC8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F7E540" w14:textId="77777777" w:rsidR="005C22BD" w:rsidRPr="005C22BD" w:rsidRDefault="005C22BD" w:rsidP="005C22BD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2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5C2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This is now a </w:t>
      </w:r>
    </w:p>
    <w:p w14:paraId="4C228564" w14:textId="77777777" w:rsidR="005C22BD" w:rsidRPr="005C22BD" w:rsidRDefault="005C22BD" w:rsidP="005C22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2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complete institutional legacy book structure</w:t>
      </w:r>
    </w:p>
    <w:p w14:paraId="63642F8F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815FD0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Nothing critical is missing.</w:t>
      </w:r>
    </w:p>
    <w:p w14:paraId="1F456064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8FAE26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From here, your work becomes:</w:t>
      </w:r>
    </w:p>
    <w:p w14:paraId="7A18CF21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CF1156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• Updating</w:t>
      </w:r>
    </w:p>
    <w:p w14:paraId="36D8DCBF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• Adding stories</w:t>
      </w:r>
    </w:p>
    <w:p w14:paraId="38995052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• Expanding case studies</w:t>
      </w:r>
    </w:p>
    <w:p w14:paraId="6CAB37D2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8971EA" w14:textId="77777777" w:rsidR="005C22BD" w:rsidRPr="005C22BD" w:rsidRDefault="005C22BD" w:rsidP="005C22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C22BD">
        <w:rPr>
          <w:rFonts w:ascii="Times New Roman" w:hAnsi="Times New Roman" w:cs="Times New Roman"/>
          <w:kern w:val="0"/>
          <w14:ligatures w14:val="none"/>
        </w:rPr>
        <w:t>The foundation is done.</w:t>
      </w:r>
    </w:p>
    <w:p w14:paraId="2E0446D6" w14:textId="77777777" w:rsidR="005C3BFE" w:rsidRPr="005C22BD" w:rsidRDefault="005C3BFE" w:rsidP="005C22BD"/>
    <w:sectPr w:rsidR="005C3BFE" w:rsidRPr="005C2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6A65"/>
    <w:multiLevelType w:val="multilevel"/>
    <w:tmpl w:val="FFFFFFFF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75B21"/>
    <w:multiLevelType w:val="multilevel"/>
    <w:tmpl w:val="FFFFFFFF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D45E3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A1C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35716"/>
    <w:multiLevelType w:val="multilevel"/>
    <w:tmpl w:val="FFFFFFFF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C7356"/>
    <w:multiLevelType w:val="multilevel"/>
    <w:tmpl w:val="FFFFFFFF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11DF2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39717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67EAB"/>
    <w:multiLevelType w:val="multilevel"/>
    <w:tmpl w:val="FFFFFFFF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157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767A2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90AAB"/>
    <w:multiLevelType w:val="multilevel"/>
    <w:tmpl w:val="FFFFFFFF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E6081F"/>
    <w:multiLevelType w:val="multilevel"/>
    <w:tmpl w:val="FFFFFFFF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66A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682860">
    <w:abstractNumId w:val="3"/>
  </w:num>
  <w:num w:numId="2" w16cid:durableId="377777011">
    <w:abstractNumId w:val="13"/>
  </w:num>
  <w:num w:numId="3" w16cid:durableId="1931545027">
    <w:abstractNumId w:val="10"/>
  </w:num>
  <w:num w:numId="4" w16cid:durableId="756024493">
    <w:abstractNumId w:val="4"/>
  </w:num>
  <w:num w:numId="5" w16cid:durableId="1013145877">
    <w:abstractNumId w:val="7"/>
  </w:num>
  <w:num w:numId="6" w16cid:durableId="1568882385">
    <w:abstractNumId w:val="2"/>
  </w:num>
  <w:num w:numId="7" w16cid:durableId="1700814138">
    <w:abstractNumId w:val="0"/>
  </w:num>
  <w:num w:numId="8" w16cid:durableId="914511472">
    <w:abstractNumId w:val="8"/>
  </w:num>
  <w:num w:numId="9" w16cid:durableId="1228881688">
    <w:abstractNumId w:val="9"/>
  </w:num>
  <w:num w:numId="10" w16cid:durableId="184172562">
    <w:abstractNumId w:val="6"/>
  </w:num>
  <w:num w:numId="11" w16cid:durableId="86586384">
    <w:abstractNumId w:val="5"/>
  </w:num>
  <w:num w:numId="12" w16cid:durableId="977027092">
    <w:abstractNumId w:val="1"/>
  </w:num>
  <w:num w:numId="13" w16cid:durableId="760839465">
    <w:abstractNumId w:val="12"/>
  </w:num>
  <w:num w:numId="14" w16cid:durableId="19052873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FE"/>
    <w:rsid w:val="00315E35"/>
    <w:rsid w:val="0036379B"/>
    <w:rsid w:val="00504BCE"/>
    <w:rsid w:val="005C22BD"/>
    <w:rsid w:val="005C3BFE"/>
    <w:rsid w:val="00762031"/>
    <w:rsid w:val="00E84D69"/>
    <w:rsid w:val="00EC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8AABD"/>
  <w15:chartTrackingRefBased/>
  <w15:docId w15:val="{D040F8BD-6AEC-BD40-965A-74F6DF17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BF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C3BF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C3BFE"/>
  </w:style>
  <w:style w:type="character" w:customStyle="1" w:styleId="apple-converted-space">
    <w:name w:val="apple-converted-space"/>
    <w:basedOn w:val="DefaultParagraphFont"/>
    <w:rsid w:val="005C3BFE"/>
  </w:style>
  <w:style w:type="paragraph" w:customStyle="1" w:styleId="p2">
    <w:name w:val="p2"/>
    <w:basedOn w:val="Normal"/>
    <w:rsid w:val="005C3BF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C3BFE"/>
  </w:style>
  <w:style w:type="paragraph" w:customStyle="1" w:styleId="p3">
    <w:name w:val="p3"/>
    <w:basedOn w:val="Normal"/>
    <w:rsid w:val="005C3BF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C3BFE"/>
  </w:style>
  <w:style w:type="character" w:customStyle="1" w:styleId="s4">
    <w:name w:val="s4"/>
    <w:basedOn w:val="DefaultParagraphFont"/>
    <w:rsid w:val="00363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3</cp:revision>
  <dcterms:created xsi:type="dcterms:W3CDTF">2025-11-28T17:47:00Z</dcterms:created>
  <dcterms:modified xsi:type="dcterms:W3CDTF">2025-11-28T17:56:00Z</dcterms:modified>
</cp:coreProperties>
</file>