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20BD9" w14:textId="77777777" w:rsidR="006E5CF2" w:rsidRPr="006E5CF2" w:rsidRDefault="006E5CF2" w:rsidP="006E5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LEGAL &amp; COMPLIANCE PACK</w:t>
      </w:r>
    </w:p>
    <w:p w14:paraId="337D6F35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2002F7" w14:textId="77777777" w:rsidR="006E5CF2" w:rsidRPr="006E5CF2" w:rsidRDefault="006E5CF2" w:rsidP="006E5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Structural Governance &amp; Legal Integrity Framework</w:t>
      </w:r>
    </w:p>
    <w:p w14:paraId="5D1EBF35" w14:textId="77777777" w:rsidR="006E5CF2" w:rsidRPr="006E5CF2" w:rsidRDefault="006E5CF2" w:rsidP="006E5CF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9790EA" wp14:editId="579F257E">
                <wp:extent cx="5943600" cy="1270"/>
                <wp:effectExtent l="0" t="31750" r="0" b="36830"/>
                <wp:docPr id="89888156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5FFD23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F9A294B" w14:textId="77777777" w:rsidR="006E5CF2" w:rsidRPr="006E5CF2" w:rsidRDefault="006E5CF2" w:rsidP="006E5C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582F28AB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37FCB8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This section defines the legal operating philosophy and compliance architecture of Throttle Therapy Nation (TTN).</w:t>
      </w:r>
    </w:p>
    <w:p w14:paraId="12E6D518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89C0AD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This is not a replacement for licensed legal counsel.</w:t>
      </w:r>
    </w:p>
    <w:p w14:paraId="0BB18737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It is a framework designed for legal professionals to correctly interpret and formalize.</w:t>
      </w:r>
    </w:p>
    <w:p w14:paraId="349CFEB5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E4224D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This section exists to:</w:t>
      </w:r>
    </w:p>
    <w:p w14:paraId="1C048E76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D9F7F7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Preserve structural integrity</w:t>
      </w:r>
    </w:p>
    <w:p w14:paraId="460ABA4A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Prevent accidental noncompliance</w:t>
      </w:r>
    </w:p>
    <w:p w14:paraId="24997097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Provide clean handoff for legal professionals</w:t>
      </w:r>
    </w:p>
    <w:p w14:paraId="2D81242D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Protect leadership from guesswork</w:t>
      </w:r>
    </w:p>
    <w:p w14:paraId="4E55AB96" w14:textId="77777777" w:rsidR="006E5CF2" w:rsidRPr="006E5CF2" w:rsidRDefault="006E5CF2" w:rsidP="006E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C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6E2D5D" wp14:editId="10CF136B">
                <wp:extent cx="5943600" cy="1270"/>
                <wp:effectExtent l="0" t="31750" r="0" b="36830"/>
                <wp:docPr id="21591927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52D54D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A48025" w14:textId="77777777" w:rsidR="006E5CF2" w:rsidRPr="006E5CF2" w:rsidRDefault="006E5CF2" w:rsidP="006E5C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Organizational Legal Identity</w:t>
      </w:r>
    </w:p>
    <w:p w14:paraId="0CD4DF71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8C96EA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Operating Name:</w:t>
      </w:r>
    </w:p>
    <w:p w14:paraId="758676EE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lastRenderedPageBreak/>
        <w:t>Throttle Therapy Nation</w:t>
      </w:r>
    </w:p>
    <w:p w14:paraId="428D8631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61D7B2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Legal Structure:</w:t>
      </w:r>
    </w:p>
    <w:p w14:paraId="269CB5F6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Limited Liability Company (LLC) or Nonprofit Hybrid Structure (as required by jurisdiction)</w:t>
      </w:r>
    </w:p>
    <w:p w14:paraId="64FD603A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61844F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State of Registration:</w:t>
      </w:r>
    </w:p>
    <w:p w14:paraId="231DB27A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To be tracked in Legal Registry Appendix</w:t>
      </w:r>
    </w:p>
    <w:p w14:paraId="4554BBC0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B38EE3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Federal Employer Identification Number (EIN):</w:t>
      </w:r>
    </w:p>
    <w:p w14:paraId="297D8803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To be recorded in Legal Registry Appendix</w:t>
      </w:r>
    </w:p>
    <w:p w14:paraId="4FD7A3FF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BB3D5D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Secretary of State Filing Number:</w:t>
      </w:r>
    </w:p>
    <w:p w14:paraId="102DD674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To be recorded in Legal Registry Appendix</w:t>
      </w:r>
    </w:p>
    <w:p w14:paraId="4988E66C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FCA59D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Registered Agent:</w:t>
      </w:r>
    </w:p>
    <w:p w14:paraId="2E6A2C7D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To be recorded in Legal Registry Appendix</w:t>
      </w:r>
    </w:p>
    <w:p w14:paraId="3A397095" w14:textId="77777777" w:rsidR="006E5CF2" w:rsidRPr="006E5CF2" w:rsidRDefault="006E5CF2" w:rsidP="006E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C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28A00C" wp14:editId="7890E4B1">
                <wp:extent cx="5943600" cy="1270"/>
                <wp:effectExtent l="0" t="31750" r="0" b="36830"/>
                <wp:docPr id="196555042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8C9A00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8A0CE4F" w14:textId="77777777" w:rsidR="006E5CF2" w:rsidRPr="006E5CF2" w:rsidRDefault="006E5CF2" w:rsidP="006E5C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Legal Registry Appendix (Template for Book)</w:t>
      </w:r>
    </w:p>
    <w:p w14:paraId="5C177FCB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8E7973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This page is designed to be updated by legal counsel:</w:t>
      </w:r>
    </w:p>
    <w:p w14:paraId="50D5D711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A87A0C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Organization Legal Name: __________________________</w:t>
      </w:r>
    </w:p>
    <w:p w14:paraId="785EF426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State Formed: __________________________</w:t>
      </w:r>
    </w:p>
    <w:p w14:paraId="6DC9552E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lastRenderedPageBreak/>
        <w:t>SOS Filing Number: __________________________</w:t>
      </w:r>
    </w:p>
    <w:p w14:paraId="5FD5BDD2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EIN: __________________________</w:t>
      </w:r>
    </w:p>
    <w:p w14:paraId="25E001B9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Registered Agent Name: __________________________</w:t>
      </w:r>
    </w:p>
    <w:p w14:paraId="1DAEE748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Registered Agent Contact: __________________________</w:t>
      </w:r>
    </w:p>
    <w:p w14:paraId="59EB7D29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Operating Agreement Date: __________________________</w:t>
      </w:r>
    </w:p>
    <w:p w14:paraId="3A2D7D17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Last Legal Review Date: __________________________</w:t>
      </w:r>
    </w:p>
    <w:p w14:paraId="7E24A41B" w14:textId="77777777" w:rsidR="006E5CF2" w:rsidRPr="006E5CF2" w:rsidRDefault="006E5CF2" w:rsidP="006E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C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A24F90" wp14:editId="12D32B7F">
                <wp:extent cx="5943600" cy="1270"/>
                <wp:effectExtent l="0" t="31750" r="0" b="36830"/>
                <wp:docPr id="98437004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C64BBB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B8AE52" w14:textId="77777777" w:rsidR="006E5CF2" w:rsidRPr="006E5CF2" w:rsidRDefault="006E5CF2" w:rsidP="006E5C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Operating Authority Structure</w:t>
      </w:r>
    </w:p>
    <w:p w14:paraId="6E046C0F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B26759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TTN must formally maintain:</w:t>
      </w:r>
    </w:p>
    <w:p w14:paraId="69338A63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50D59F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Governing Board or Advisory Council</w:t>
      </w:r>
    </w:p>
    <w:p w14:paraId="2D2036EA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Executive Director / Founder</w:t>
      </w:r>
    </w:p>
    <w:p w14:paraId="47E7761D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Operations Director</w:t>
      </w:r>
    </w:p>
    <w:p w14:paraId="15AB1ED7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Safety Director</w:t>
      </w:r>
    </w:p>
    <w:p w14:paraId="60CACB96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Compliance Steward</w:t>
      </w:r>
    </w:p>
    <w:p w14:paraId="5EF11D25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F8049B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No single role holds unchecked authority.</w:t>
      </w:r>
    </w:p>
    <w:p w14:paraId="5FD5AB4A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190ED3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Checks and balances are required.</w:t>
      </w:r>
    </w:p>
    <w:p w14:paraId="135A7F6F" w14:textId="77777777" w:rsidR="006E5CF2" w:rsidRPr="006E5CF2" w:rsidRDefault="006E5CF2" w:rsidP="006E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C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3854FE" wp14:editId="6E217467">
                <wp:extent cx="5943600" cy="1270"/>
                <wp:effectExtent l="0" t="31750" r="0" b="36830"/>
                <wp:docPr id="150784025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4CB8F2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1D78371" w14:textId="77777777" w:rsidR="006E5CF2" w:rsidRPr="006E5CF2" w:rsidRDefault="006E5CF2" w:rsidP="006E5C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Conflict of Interest Protocol</w:t>
      </w:r>
    </w:p>
    <w:p w14:paraId="13DA4FC9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337B4E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lastRenderedPageBreak/>
        <w:t>All leadership must disclose:</w:t>
      </w:r>
    </w:p>
    <w:p w14:paraId="070E3C67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2FDF75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Financial conflicts</w:t>
      </w:r>
    </w:p>
    <w:p w14:paraId="6F9C7380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Vendor interests</w:t>
      </w:r>
    </w:p>
    <w:p w14:paraId="6007FA32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Partnership incentives</w:t>
      </w:r>
    </w:p>
    <w:p w14:paraId="2D164461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Personal benefit risks</w:t>
      </w:r>
    </w:p>
    <w:p w14:paraId="4A4A0C83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CEDE2D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Disclosure must be:</w:t>
      </w:r>
    </w:p>
    <w:p w14:paraId="3C2E1CFE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1B2266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Documented</w:t>
      </w:r>
    </w:p>
    <w:p w14:paraId="3C039300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Updated annually</w:t>
      </w:r>
    </w:p>
    <w:p w14:paraId="702B28B6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Archived securely</w:t>
      </w:r>
    </w:p>
    <w:p w14:paraId="42C5B36C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80FFE4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No leader may vote on decisions where they benefit financially.</w:t>
      </w:r>
    </w:p>
    <w:p w14:paraId="30E59683" w14:textId="77777777" w:rsidR="006E5CF2" w:rsidRPr="006E5CF2" w:rsidRDefault="006E5CF2" w:rsidP="006E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C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7B9559" wp14:editId="641D2975">
                <wp:extent cx="5943600" cy="1270"/>
                <wp:effectExtent l="0" t="31750" r="0" b="36830"/>
                <wp:docPr id="43105638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A850FA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CBDA68" w14:textId="77777777" w:rsidR="006E5CF2" w:rsidRPr="006E5CF2" w:rsidRDefault="006E5CF2" w:rsidP="006E5C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Compliance Philosophy</w:t>
      </w:r>
    </w:p>
    <w:p w14:paraId="1186B82D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545B81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TTN commits to:</w:t>
      </w:r>
    </w:p>
    <w:p w14:paraId="574756CD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D9E8BC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Federal compliance</w:t>
      </w:r>
    </w:p>
    <w:p w14:paraId="50C27493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State compliance</w:t>
      </w:r>
    </w:p>
    <w:p w14:paraId="4EFF040B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Local operational compliance</w:t>
      </w:r>
    </w:p>
    <w:p w14:paraId="284AEF44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Land-use compliance</w:t>
      </w:r>
    </w:p>
    <w:p w14:paraId="5DC9D24D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lastRenderedPageBreak/>
        <w:t>• Event safety compliance</w:t>
      </w:r>
    </w:p>
    <w:p w14:paraId="2295C292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561269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TTN does not look for loopholes.</w:t>
      </w:r>
    </w:p>
    <w:p w14:paraId="0F0D28E7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TTN looks for alignment.</w:t>
      </w:r>
    </w:p>
    <w:p w14:paraId="06E6E8D5" w14:textId="77777777" w:rsidR="006E5CF2" w:rsidRPr="006E5CF2" w:rsidRDefault="006E5CF2" w:rsidP="006E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C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CC5B33" wp14:editId="33D38A5F">
                <wp:extent cx="5943600" cy="1270"/>
                <wp:effectExtent l="0" t="31750" r="0" b="36830"/>
                <wp:docPr id="17641573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C42043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37EEEB8" w14:textId="77777777" w:rsidR="006E5CF2" w:rsidRPr="006E5CF2" w:rsidRDefault="006E5CF2" w:rsidP="006E5C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Role Contracts (Framework, Not Legal Templates)</w:t>
      </w:r>
    </w:p>
    <w:p w14:paraId="179903A7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2DEC57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Each senior role must have:</w:t>
      </w:r>
    </w:p>
    <w:p w14:paraId="50D0BB2B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A93A3C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Written scope of authority</w:t>
      </w:r>
    </w:p>
    <w:p w14:paraId="612BF2ED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Term limits (if applicable)</w:t>
      </w:r>
    </w:p>
    <w:p w14:paraId="6E1353EC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Removal conditions</w:t>
      </w:r>
    </w:p>
    <w:p w14:paraId="76877F2A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Confidentiality agreement</w:t>
      </w:r>
    </w:p>
    <w:p w14:paraId="472666D1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Non-compete standards (as legally allowed)</w:t>
      </w:r>
    </w:p>
    <w:p w14:paraId="274343CF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8D148B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These should be drafted by a licensed attorney.</w:t>
      </w:r>
    </w:p>
    <w:p w14:paraId="715A091C" w14:textId="77777777" w:rsidR="006E5CF2" w:rsidRPr="006E5CF2" w:rsidRDefault="006E5CF2" w:rsidP="006E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C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7025FE" wp14:editId="4A6E660D">
                <wp:extent cx="5943600" cy="1270"/>
                <wp:effectExtent l="0" t="31750" r="0" b="36830"/>
                <wp:docPr id="102127657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8C80F6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61C779A" w14:textId="77777777" w:rsidR="006E5CF2" w:rsidRPr="006E5CF2" w:rsidRDefault="006E5CF2" w:rsidP="006E5C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Liability &amp; Insurance Framework</w:t>
      </w:r>
    </w:p>
    <w:p w14:paraId="2D250F29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C364ED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TTN must maintain:</w:t>
      </w:r>
    </w:p>
    <w:p w14:paraId="40038115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7BEA2E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Organizational liability insurance</w:t>
      </w:r>
    </w:p>
    <w:p w14:paraId="69D3D89A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Event liability insurance</w:t>
      </w:r>
    </w:p>
    <w:p w14:paraId="7F296961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lastRenderedPageBreak/>
        <w:t>• Equipment liability awareness</w:t>
      </w:r>
    </w:p>
    <w:p w14:paraId="72BC9B7B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Volunteer liability understanding</w:t>
      </w:r>
    </w:p>
    <w:p w14:paraId="48A5B771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7B4A56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No event should occur without proper coverage verified.</w:t>
      </w:r>
    </w:p>
    <w:p w14:paraId="4CDF8861" w14:textId="77777777" w:rsidR="006E5CF2" w:rsidRPr="006E5CF2" w:rsidRDefault="006E5CF2" w:rsidP="006E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C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84DE654" wp14:editId="2F89E3AE">
                <wp:extent cx="5943600" cy="1270"/>
                <wp:effectExtent l="0" t="31750" r="0" b="36830"/>
                <wp:docPr id="160742115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21F54A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67FC17D" w14:textId="77777777" w:rsidR="006E5CF2" w:rsidRPr="006E5CF2" w:rsidRDefault="006E5CF2" w:rsidP="006E5C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Documentation as Legal Protection</w:t>
      </w:r>
    </w:p>
    <w:p w14:paraId="5E2EA07D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CFD193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TTN treats:</w:t>
      </w:r>
    </w:p>
    <w:p w14:paraId="68A7B909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7276CC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Incident reports</w:t>
      </w:r>
    </w:p>
    <w:p w14:paraId="13443280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Training logs</w:t>
      </w:r>
    </w:p>
    <w:p w14:paraId="3A52096E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Safety briefings</w:t>
      </w:r>
    </w:p>
    <w:p w14:paraId="78408BE3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Risk assessments</w:t>
      </w:r>
    </w:p>
    <w:p w14:paraId="5F4375E1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0E20AA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as legal protection mechanisms.</w:t>
      </w:r>
    </w:p>
    <w:p w14:paraId="4B07F120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BA2A86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“If it isn’t documented, it doesn’t exist” is not just philosophy —</w:t>
      </w:r>
    </w:p>
    <w:p w14:paraId="22FE1E9D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it is legal armor.</w:t>
      </w:r>
    </w:p>
    <w:p w14:paraId="09E92EE7" w14:textId="77777777" w:rsidR="006E5CF2" w:rsidRPr="006E5CF2" w:rsidRDefault="006E5CF2" w:rsidP="006E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C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F068C5" wp14:editId="3CF0303F">
                <wp:extent cx="5943600" cy="1270"/>
                <wp:effectExtent l="0" t="31750" r="0" b="36830"/>
                <wp:docPr id="31510028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84CBC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1B8FA6E" w14:textId="77777777" w:rsidR="006E5CF2" w:rsidRPr="006E5CF2" w:rsidRDefault="006E5CF2" w:rsidP="006E5C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Whistleblower Protection Standard</w:t>
      </w:r>
    </w:p>
    <w:p w14:paraId="406C35BD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565D18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TTN will never:</w:t>
      </w:r>
    </w:p>
    <w:p w14:paraId="163E157F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CB7051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Apple Color Emoji" w:hAnsi="Apple Color Emoji" w:cs="Apple Color Emoji"/>
          <w:kern w:val="0"/>
          <w14:ligatures w14:val="none"/>
        </w:rPr>
        <w:lastRenderedPageBreak/>
        <w:t>✖</w:t>
      </w:r>
      <w:r w:rsidRPr="006E5CF2">
        <w:rPr>
          <w:rFonts w:ascii="Times New Roman" w:hAnsi="Times New Roman" w:cs="Times New Roman"/>
          <w:kern w:val="0"/>
          <w14:ligatures w14:val="none"/>
        </w:rPr>
        <w:t xml:space="preserve"> Silence reports</w:t>
      </w:r>
    </w:p>
    <w:p w14:paraId="25A0C2B2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Apple Color Emoji" w:hAnsi="Apple Color Emoji" w:cs="Apple Color Emoji"/>
          <w:kern w:val="0"/>
          <w14:ligatures w14:val="none"/>
        </w:rPr>
        <w:t>✖</w:t>
      </w:r>
      <w:r w:rsidRPr="006E5CF2">
        <w:rPr>
          <w:rFonts w:ascii="Times New Roman" w:hAnsi="Times New Roman" w:cs="Times New Roman"/>
          <w:kern w:val="0"/>
          <w14:ligatures w14:val="none"/>
        </w:rPr>
        <w:t xml:space="preserve"> Retaliate against truth</w:t>
      </w:r>
    </w:p>
    <w:p w14:paraId="2359F664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Apple Color Emoji" w:hAnsi="Apple Color Emoji" w:cs="Apple Color Emoji"/>
          <w:kern w:val="0"/>
          <w14:ligatures w14:val="none"/>
        </w:rPr>
        <w:t>✖</w:t>
      </w:r>
      <w:r w:rsidRPr="006E5CF2">
        <w:rPr>
          <w:rFonts w:ascii="Times New Roman" w:hAnsi="Times New Roman" w:cs="Times New Roman"/>
          <w:kern w:val="0"/>
          <w14:ligatures w14:val="none"/>
        </w:rPr>
        <w:t xml:space="preserve"> Punish good-faith reporting</w:t>
      </w:r>
    </w:p>
    <w:p w14:paraId="4D4E17FE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FB57EB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A safe organization requires safe truth-tellers.</w:t>
      </w:r>
    </w:p>
    <w:p w14:paraId="1068BAC0" w14:textId="77777777" w:rsidR="006E5CF2" w:rsidRPr="006E5CF2" w:rsidRDefault="006E5CF2" w:rsidP="006E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C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77C331" wp14:editId="3E8814A1">
                <wp:extent cx="5943600" cy="1270"/>
                <wp:effectExtent l="0" t="31750" r="0" b="36830"/>
                <wp:docPr id="139192676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717AF4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D10C34" w14:textId="77777777" w:rsidR="006E5CF2" w:rsidRPr="006E5CF2" w:rsidRDefault="006E5CF2" w:rsidP="006E5C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Legal Review Schedule</w:t>
      </w:r>
    </w:p>
    <w:p w14:paraId="1ACDE010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198FFD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TTN must:</w:t>
      </w:r>
    </w:p>
    <w:p w14:paraId="5AB5D65E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EDBEDA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Undergo annual legal review</w:t>
      </w:r>
    </w:p>
    <w:p w14:paraId="17BF577D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Update filings as required</w:t>
      </w:r>
    </w:p>
    <w:p w14:paraId="228C02EB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Audit compliance systems</w:t>
      </w:r>
    </w:p>
    <w:p w14:paraId="7058C729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Verify insurance coverage</w:t>
      </w:r>
    </w:p>
    <w:p w14:paraId="18DD6F46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Reconfirm governance roles</w:t>
      </w:r>
    </w:p>
    <w:p w14:paraId="0202A22E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1478B5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This must be calendar-based — not emotional.</w:t>
      </w:r>
    </w:p>
    <w:p w14:paraId="3E6781DC" w14:textId="77777777" w:rsidR="006E5CF2" w:rsidRPr="006E5CF2" w:rsidRDefault="006E5CF2" w:rsidP="006E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C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8C3890" wp14:editId="6F629825">
                <wp:extent cx="5943600" cy="1270"/>
                <wp:effectExtent l="0" t="31750" r="0" b="36830"/>
                <wp:docPr id="171670955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E4812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EDB80E" w14:textId="77777777" w:rsidR="006E5CF2" w:rsidRPr="006E5CF2" w:rsidRDefault="006E5CF2" w:rsidP="006E5C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Record Retention Rules</w:t>
      </w:r>
    </w:p>
    <w:p w14:paraId="71BAB079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11056C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TTN must retain:</w:t>
      </w:r>
    </w:p>
    <w:p w14:paraId="0209D6A1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7BA286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Financial records</w:t>
      </w:r>
    </w:p>
    <w:p w14:paraId="7816C5D2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lastRenderedPageBreak/>
        <w:t>• Incident reports</w:t>
      </w:r>
    </w:p>
    <w:p w14:paraId="1CB003A6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Governance decisions</w:t>
      </w:r>
    </w:p>
    <w:p w14:paraId="2788C29C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Legal correspondence</w:t>
      </w:r>
    </w:p>
    <w:p w14:paraId="449EA334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E7D524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for legally required periods or longer when culturally significant.</w:t>
      </w:r>
    </w:p>
    <w:p w14:paraId="1CE871FD" w14:textId="77777777" w:rsidR="006E5CF2" w:rsidRPr="006E5CF2" w:rsidRDefault="006E5CF2" w:rsidP="006E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C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73A73F" wp14:editId="53E3F3A0">
                <wp:extent cx="5943600" cy="1270"/>
                <wp:effectExtent l="0" t="31750" r="0" b="36830"/>
                <wp:docPr id="159320941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AA87E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69BB52" w14:textId="77777777" w:rsidR="006E5CF2" w:rsidRPr="006E5CF2" w:rsidRDefault="006E5CF2" w:rsidP="006E5C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Legal Succession Clause (Framework)</w:t>
      </w:r>
    </w:p>
    <w:p w14:paraId="1F440C69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9CE6E6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If leadership becomes incapacitated:</w:t>
      </w:r>
    </w:p>
    <w:p w14:paraId="6E52B55B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045FE9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Governance board assumes legal authority</w:t>
      </w:r>
    </w:p>
    <w:p w14:paraId="20E07797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Business continuity plan activates</w:t>
      </w:r>
    </w:p>
    <w:p w14:paraId="5E589EC4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Legal counsel is notified</w:t>
      </w:r>
    </w:p>
    <w:p w14:paraId="08CFA6EA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Bank &amp; platform controls shift to interim structure</w:t>
      </w:r>
    </w:p>
    <w:p w14:paraId="21430D17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59FA08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This protects the organization.</w:t>
      </w:r>
    </w:p>
    <w:p w14:paraId="2AD9D41B" w14:textId="77777777" w:rsidR="006E5CF2" w:rsidRPr="006E5CF2" w:rsidRDefault="006E5CF2" w:rsidP="006E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C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0635DC" wp14:editId="684D38F9">
                <wp:extent cx="5943600" cy="1270"/>
                <wp:effectExtent l="0" t="33020" r="0" b="38100"/>
                <wp:docPr id="59662954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15552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AAE96D" w14:textId="77777777" w:rsidR="006E5CF2" w:rsidRPr="006E5CF2" w:rsidRDefault="006E5CF2" w:rsidP="006E5C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Legal Appendix Placement Instructions</w:t>
      </w:r>
    </w:p>
    <w:p w14:paraId="14C9B75E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8C508B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This Legal &amp; Compliance Pack should be:</w:t>
      </w:r>
    </w:p>
    <w:p w14:paraId="36FAA23D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2ECB69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Apple Color Emoji" w:hAnsi="Apple Color Emoji" w:cs="Apple Color Emoji"/>
          <w:kern w:val="0"/>
          <w14:ligatures w14:val="none"/>
        </w:rPr>
        <w:t>📍</w:t>
      </w:r>
      <w:r w:rsidRPr="006E5CF2">
        <w:rPr>
          <w:rFonts w:ascii="Times New Roman" w:hAnsi="Times New Roman" w:cs="Times New Roman"/>
          <w:kern w:val="0"/>
          <w14:ligatures w14:val="none"/>
        </w:rPr>
        <w:t xml:space="preserve"> Placed in Part 3 – Governance &amp; Legacy Appendix of the book</w:t>
      </w:r>
    </w:p>
    <w:p w14:paraId="463E5F66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Apple Color Emoji" w:hAnsi="Apple Color Emoji" w:cs="Apple Color Emoji"/>
          <w:kern w:val="0"/>
          <w14:ligatures w14:val="none"/>
        </w:rPr>
        <w:t>📍</w:t>
      </w:r>
      <w:r w:rsidRPr="006E5CF2">
        <w:rPr>
          <w:rFonts w:ascii="Times New Roman" w:hAnsi="Times New Roman" w:cs="Times New Roman"/>
          <w:kern w:val="0"/>
          <w14:ligatures w14:val="none"/>
        </w:rPr>
        <w:t xml:space="preserve"> Reviewed annually</w:t>
      </w:r>
    </w:p>
    <w:p w14:paraId="61DEA73E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Apple Color Emoji" w:hAnsi="Apple Color Emoji" w:cs="Apple Color Emoji"/>
          <w:kern w:val="0"/>
          <w14:ligatures w14:val="none"/>
        </w:rPr>
        <w:lastRenderedPageBreak/>
        <w:t>📍</w:t>
      </w:r>
      <w:r w:rsidRPr="006E5CF2">
        <w:rPr>
          <w:rFonts w:ascii="Times New Roman" w:hAnsi="Times New Roman" w:cs="Times New Roman"/>
          <w:kern w:val="0"/>
          <w14:ligatures w14:val="none"/>
        </w:rPr>
        <w:t xml:space="preserve"> Updated with real legal details over time</w:t>
      </w:r>
    </w:p>
    <w:p w14:paraId="35C2D189" w14:textId="77777777" w:rsidR="006E5CF2" w:rsidRPr="006E5CF2" w:rsidRDefault="006E5CF2" w:rsidP="006E5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C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8F92A1" wp14:editId="1FF91317">
                <wp:extent cx="5943600" cy="1270"/>
                <wp:effectExtent l="0" t="33020" r="0" b="38100"/>
                <wp:docPr id="25269205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6A33AA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ED50B6" w14:textId="77777777" w:rsidR="006E5CF2" w:rsidRPr="006E5CF2" w:rsidRDefault="006E5CF2" w:rsidP="006E5CF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Statement</w:t>
      </w:r>
    </w:p>
    <w:p w14:paraId="643E04B9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48064C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This book does not replace attorneys.</w:t>
      </w:r>
    </w:p>
    <w:p w14:paraId="78266A52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This book prevents chaos before attorneys arrive.</w:t>
      </w:r>
    </w:p>
    <w:p w14:paraId="74C9CE63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FF9CE1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The law is respected.</w:t>
      </w:r>
    </w:p>
    <w:p w14:paraId="753259BF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Compliance is expected.</w:t>
      </w:r>
    </w:p>
    <w:p w14:paraId="27A9F7E3" w14:textId="77777777" w:rsidR="006E5CF2" w:rsidRPr="006E5CF2" w:rsidRDefault="006E5CF2" w:rsidP="006E5C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Structure is protected.</w:t>
      </w:r>
    </w:p>
    <w:p w14:paraId="6079606F" w14:textId="77777777" w:rsidR="00F51A5C" w:rsidRPr="00F51A5C" w:rsidRDefault="00F51A5C" w:rsidP="00F51A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FINANCIAL ARCHITECTURE FRAMEWORK</w:t>
      </w:r>
    </w:p>
    <w:p w14:paraId="2B75618F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2C7F9E" w14:textId="77777777" w:rsidR="00F51A5C" w:rsidRPr="00F51A5C" w:rsidRDefault="00F51A5C" w:rsidP="00F51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Financial Integrity, Controls &amp; Sustainability System</w:t>
      </w:r>
    </w:p>
    <w:p w14:paraId="3328B3FB" w14:textId="77777777" w:rsidR="00F51A5C" w:rsidRPr="00F51A5C" w:rsidRDefault="00F51A5C" w:rsidP="00F51A5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D7E7FE" wp14:editId="26EBE633">
                <wp:extent cx="5943600" cy="1270"/>
                <wp:effectExtent l="0" t="31750" r="0" b="36830"/>
                <wp:docPr id="99612505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40FBE5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B8D6705" w14:textId="77777777" w:rsidR="00F51A5C" w:rsidRPr="00F51A5C" w:rsidRDefault="00F51A5C" w:rsidP="00F51A5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3AB6058E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FFF126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This section defines how Throttle Therapy Nation (TTN) manages, protects, and governs money.</w:t>
      </w:r>
    </w:p>
    <w:p w14:paraId="3CD33378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6A5565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Money is not treated as power.</w:t>
      </w:r>
    </w:p>
    <w:p w14:paraId="435AAC27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Money is treated as fuel for mission.</w:t>
      </w:r>
    </w:p>
    <w:p w14:paraId="088B314F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EF4EB5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This framework exists to:</w:t>
      </w:r>
    </w:p>
    <w:p w14:paraId="1DAB59A3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9A7A8F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Prevent misuse</w:t>
      </w:r>
    </w:p>
    <w:p w14:paraId="2E5CB091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Create transparency</w:t>
      </w:r>
    </w:p>
    <w:p w14:paraId="34EE84BE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Protect sustainability</w:t>
      </w:r>
    </w:p>
    <w:p w14:paraId="3D672D3D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Guide financial decision-making</w:t>
      </w:r>
    </w:p>
    <w:p w14:paraId="3A3F4A30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Keep ethics above revenue</w:t>
      </w:r>
    </w:p>
    <w:p w14:paraId="290DE2CA" w14:textId="77777777" w:rsidR="00F51A5C" w:rsidRPr="00F51A5C" w:rsidRDefault="00F51A5C" w:rsidP="00F51A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A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EAEDB9" wp14:editId="49AE98B7">
                <wp:extent cx="5943600" cy="1270"/>
                <wp:effectExtent l="0" t="31750" r="0" b="36830"/>
                <wp:docPr id="183616671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52384B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4C22093" w14:textId="77777777" w:rsidR="00F51A5C" w:rsidRPr="00F51A5C" w:rsidRDefault="00F51A5C" w:rsidP="00F51A5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Financial Philosophy</w:t>
      </w:r>
    </w:p>
    <w:p w14:paraId="76685BED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9B799A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TTN believes:</w:t>
      </w:r>
    </w:p>
    <w:p w14:paraId="1394CF02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D62CD5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Money must serve people, not control them</w:t>
      </w:r>
    </w:p>
    <w:p w14:paraId="0982CE8F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Growth must never rely on exploitation</w:t>
      </w:r>
    </w:p>
    <w:p w14:paraId="7A3AFBFE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Sustainability is more important than speed</w:t>
      </w:r>
    </w:p>
    <w:p w14:paraId="43E23A61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Financial clarity is a safety mechanism</w:t>
      </w:r>
    </w:p>
    <w:p w14:paraId="58E685DC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AA34F9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Revenue is not success.</w:t>
      </w:r>
    </w:p>
    <w:p w14:paraId="02BEE517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Stability is.</w:t>
      </w:r>
    </w:p>
    <w:p w14:paraId="70675268" w14:textId="77777777" w:rsidR="00F51A5C" w:rsidRPr="00F51A5C" w:rsidRDefault="00F51A5C" w:rsidP="00F51A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A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257B66" wp14:editId="1AFBC682">
                <wp:extent cx="5943600" cy="1270"/>
                <wp:effectExtent l="0" t="31750" r="0" b="36830"/>
                <wp:docPr id="161851783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C3E3DC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6D162AF" w14:textId="77777777" w:rsidR="00F51A5C" w:rsidRPr="00F51A5C" w:rsidRDefault="00F51A5C" w:rsidP="00F51A5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Revenue Category Framework</w:t>
      </w:r>
    </w:p>
    <w:p w14:paraId="69C3AA90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735219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lastRenderedPageBreak/>
        <w:t>TTN classifies revenue into protected categories:</w:t>
      </w:r>
    </w:p>
    <w:p w14:paraId="6D213F41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8486F7" w14:textId="77777777" w:rsidR="00F51A5C" w:rsidRPr="00F51A5C" w:rsidRDefault="00F51A5C" w:rsidP="00F51A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Program Revenue</w:t>
      </w:r>
    </w:p>
    <w:p w14:paraId="0A3A9038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BB69B2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Event fees</w:t>
      </w:r>
    </w:p>
    <w:p w14:paraId="47D291BA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Training registrations</w:t>
      </w:r>
    </w:p>
    <w:p w14:paraId="742D7205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Educational program fees</w:t>
      </w:r>
    </w:p>
    <w:p w14:paraId="0E7C27C6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0E9771" w14:textId="77777777" w:rsidR="00F51A5C" w:rsidRPr="00F51A5C" w:rsidRDefault="00F51A5C" w:rsidP="00F51A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Partnership Revenue</w:t>
      </w:r>
    </w:p>
    <w:p w14:paraId="66D4B2F3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E1F982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Ethical brand sponsorships</w:t>
      </w:r>
    </w:p>
    <w:p w14:paraId="602DB2E9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Vendor support agreements</w:t>
      </w:r>
    </w:p>
    <w:p w14:paraId="543587CF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Co-hosted events</w:t>
      </w:r>
    </w:p>
    <w:p w14:paraId="24A7F102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D5A747" w14:textId="77777777" w:rsidR="00F51A5C" w:rsidRPr="00F51A5C" w:rsidRDefault="00F51A5C" w:rsidP="00F51A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Retail / Product Revenue</w:t>
      </w:r>
    </w:p>
    <w:p w14:paraId="747F288E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43C0A7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Apparel</w:t>
      </w:r>
    </w:p>
    <w:p w14:paraId="3B42A441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Merch</w:t>
      </w:r>
    </w:p>
    <w:p w14:paraId="06A42670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Digital products</w:t>
      </w:r>
    </w:p>
    <w:p w14:paraId="62633B7A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Educational material</w:t>
      </w:r>
    </w:p>
    <w:p w14:paraId="13ED9848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F7B748" w14:textId="77777777" w:rsidR="00F51A5C" w:rsidRPr="00F51A5C" w:rsidRDefault="00F51A5C" w:rsidP="00F51A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Donations / Support</w:t>
      </w:r>
    </w:p>
    <w:p w14:paraId="663F16AD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55DCAB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lastRenderedPageBreak/>
        <w:t>• Voluntary community support</w:t>
      </w:r>
    </w:p>
    <w:p w14:paraId="01FF3C3B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Fundraising initiatives</w:t>
      </w:r>
    </w:p>
    <w:p w14:paraId="37B64813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Mission-aligned grants</w:t>
      </w:r>
    </w:p>
    <w:p w14:paraId="66F7D3EC" w14:textId="77777777" w:rsidR="00F51A5C" w:rsidRPr="00F51A5C" w:rsidRDefault="00F51A5C" w:rsidP="00F51A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A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FB2385" wp14:editId="088E8B4C">
                <wp:extent cx="5943600" cy="1270"/>
                <wp:effectExtent l="0" t="31750" r="0" b="36830"/>
                <wp:docPr id="111683355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383BD1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C89FF77" w14:textId="77777777" w:rsidR="00F51A5C" w:rsidRPr="00F51A5C" w:rsidRDefault="00F51A5C" w:rsidP="00F51A5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Prohibited Revenue Sources</w:t>
      </w:r>
    </w:p>
    <w:p w14:paraId="651A664C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D36B4B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TTN must never accept revenue from:</w:t>
      </w:r>
    </w:p>
    <w:p w14:paraId="09C7F57D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217CB3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Apple Color Emoji" w:hAnsi="Apple Color Emoji" w:cs="Apple Color Emoji"/>
          <w:kern w:val="0"/>
          <w14:ligatures w14:val="none"/>
        </w:rPr>
        <w:t>✖</w:t>
      </w:r>
      <w:r w:rsidRPr="00F51A5C">
        <w:rPr>
          <w:rFonts w:ascii="Times New Roman" w:hAnsi="Times New Roman" w:cs="Times New Roman"/>
          <w:kern w:val="0"/>
          <w14:ligatures w14:val="none"/>
        </w:rPr>
        <w:t xml:space="preserve"> Exploitative brands</w:t>
      </w:r>
    </w:p>
    <w:p w14:paraId="3AB9B306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Apple Color Emoji" w:hAnsi="Apple Color Emoji" w:cs="Apple Color Emoji"/>
          <w:kern w:val="0"/>
          <w14:ligatures w14:val="none"/>
        </w:rPr>
        <w:t>✖</w:t>
      </w:r>
      <w:r w:rsidRPr="00F51A5C">
        <w:rPr>
          <w:rFonts w:ascii="Times New Roman" w:hAnsi="Times New Roman" w:cs="Times New Roman"/>
          <w:kern w:val="0"/>
          <w14:ligatures w14:val="none"/>
        </w:rPr>
        <w:t xml:space="preserve"> Unsafe product manufacturers</w:t>
      </w:r>
    </w:p>
    <w:p w14:paraId="0115B869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Apple Color Emoji" w:hAnsi="Apple Color Emoji" w:cs="Apple Color Emoji"/>
          <w:kern w:val="0"/>
          <w14:ligatures w14:val="none"/>
        </w:rPr>
        <w:t>✖</w:t>
      </w:r>
      <w:r w:rsidRPr="00F51A5C">
        <w:rPr>
          <w:rFonts w:ascii="Times New Roman" w:hAnsi="Times New Roman" w:cs="Times New Roman"/>
          <w:kern w:val="0"/>
          <w14:ligatures w14:val="none"/>
        </w:rPr>
        <w:t xml:space="preserve"> Misaligned political entities</w:t>
      </w:r>
    </w:p>
    <w:p w14:paraId="395055B5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Apple Color Emoji" w:hAnsi="Apple Color Emoji" w:cs="Apple Color Emoji"/>
          <w:kern w:val="0"/>
          <w14:ligatures w14:val="none"/>
        </w:rPr>
        <w:t>✖</w:t>
      </w:r>
      <w:r w:rsidRPr="00F51A5C">
        <w:rPr>
          <w:rFonts w:ascii="Times New Roman" w:hAnsi="Times New Roman" w:cs="Times New Roman"/>
          <w:kern w:val="0"/>
          <w14:ligatures w14:val="none"/>
        </w:rPr>
        <w:t xml:space="preserve"> Organizations that undermine land access</w:t>
      </w:r>
    </w:p>
    <w:p w14:paraId="59F4D81F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Apple Color Emoji" w:hAnsi="Apple Color Emoji" w:cs="Apple Color Emoji"/>
          <w:kern w:val="0"/>
          <w14:ligatures w14:val="none"/>
        </w:rPr>
        <w:t>✖</w:t>
      </w:r>
      <w:r w:rsidRPr="00F51A5C">
        <w:rPr>
          <w:rFonts w:ascii="Times New Roman" w:hAnsi="Times New Roman" w:cs="Times New Roman"/>
          <w:kern w:val="0"/>
          <w14:ligatures w14:val="none"/>
        </w:rPr>
        <w:t xml:space="preserve"> Trauma-based marketing partnerships</w:t>
      </w:r>
    </w:p>
    <w:p w14:paraId="2113FAA0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828C0B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Money that compromises ethics is rejected.</w:t>
      </w:r>
    </w:p>
    <w:p w14:paraId="29433327" w14:textId="77777777" w:rsidR="00F51A5C" w:rsidRPr="00F51A5C" w:rsidRDefault="00F51A5C" w:rsidP="00F51A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A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829E40" wp14:editId="30FDED92">
                <wp:extent cx="5943600" cy="1270"/>
                <wp:effectExtent l="0" t="31750" r="0" b="36830"/>
                <wp:docPr id="4820012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EE8397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20E18A4" w14:textId="77777777" w:rsidR="00F51A5C" w:rsidRPr="00F51A5C" w:rsidRDefault="00F51A5C" w:rsidP="00F51A5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Budget Architecture</w:t>
      </w:r>
    </w:p>
    <w:p w14:paraId="41D40B44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C118AD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TTN budgets must include:</w:t>
      </w:r>
    </w:p>
    <w:p w14:paraId="50DC910B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B537ED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Operating expenses</w:t>
      </w:r>
    </w:p>
    <w:p w14:paraId="1B2F4C47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Safety &amp; training investment</w:t>
      </w:r>
    </w:p>
    <w:p w14:paraId="008DF6B8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lastRenderedPageBreak/>
        <w:t>• Land stewardship funding</w:t>
      </w:r>
    </w:p>
    <w:p w14:paraId="613EA9CA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Emergency reserves</w:t>
      </w:r>
    </w:p>
    <w:p w14:paraId="3C048606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Equipment &amp; infrastructure</w:t>
      </w:r>
    </w:p>
    <w:p w14:paraId="149658BE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Legal and compliance costs</w:t>
      </w:r>
    </w:p>
    <w:p w14:paraId="66D72C37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C826D9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No financial plan exists without:</w:t>
      </w:r>
    </w:p>
    <w:p w14:paraId="0487501E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1936FC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Apple Color Emoji" w:hAnsi="Apple Color Emoji" w:cs="Apple Color Emoji"/>
          <w:kern w:val="0"/>
          <w14:ligatures w14:val="none"/>
        </w:rPr>
        <w:t>✔</w:t>
      </w:r>
      <w:r w:rsidRPr="00F51A5C">
        <w:rPr>
          <w:rFonts w:ascii="Times New Roman" w:hAnsi="Times New Roman" w:cs="Times New Roman"/>
          <w:kern w:val="0"/>
          <w14:ligatures w14:val="none"/>
        </w:rPr>
        <w:t xml:space="preserve"> Safety budget</w:t>
      </w:r>
    </w:p>
    <w:p w14:paraId="205F4235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Apple Color Emoji" w:hAnsi="Apple Color Emoji" w:cs="Apple Color Emoji"/>
          <w:kern w:val="0"/>
          <w14:ligatures w14:val="none"/>
        </w:rPr>
        <w:t>✔</w:t>
      </w:r>
      <w:r w:rsidRPr="00F51A5C">
        <w:rPr>
          <w:rFonts w:ascii="Times New Roman" w:hAnsi="Times New Roman" w:cs="Times New Roman"/>
          <w:kern w:val="0"/>
          <w14:ligatures w14:val="none"/>
        </w:rPr>
        <w:t xml:space="preserve"> Emergency reserve</w:t>
      </w:r>
    </w:p>
    <w:p w14:paraId="017BAADF" w14:textId="77777777" w:rsidR="00F51A5C" w:rsidRPr="00F51A5C" w:rsidRDefault="00F51A5C" w:rsidP="00F51A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A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8FB83B" wp14:editId="5C9B8021">
                <wp:extent cx="5943600" cy="1270"/>
                <wp:effectExtent l="0" t="31750" r="0" b="36830"/>
                <wp:docPr id="80081934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00F04F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056E8A9" w14:textId="77777777" w:rsidR="00F51A5C" w:rsidRPr="00F51A5C" w:rsidRDefault="00F51A5C" w:rsidP="00F51A5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Emergency Financial Reserve Protocol</w:t>
      </w:r>
    </w:p>
    <w:p w14:paraId="21283EFD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05399A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TTN must maintain:</w:t>
      </w:r>
    </w:p>
    <w:p w14:paraId="037F942D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6443E9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Minimum 6–12 months operational reserve</w:t>
      </w:r>
    </w:p>
    <w:p w14:paraId="318E1903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Designated emergency-only funds</w:t>
      </w:r>
    </w:p>
    <w:p w14:paraId="336259FD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Restricted access to emergency funds</w:t>
      </w:r>
    </w:p>
    <w:p w14:paraId="5F2306D7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CA4E54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Emergency funds may only be accessed for:</w:t>
      </w:r>
    </w:p>
    <w:p w14:paraId="352BDFC2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33D6E3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Safety-related incidents</w:t>
      </w:r>
    </w:p>
    <w:p w14:paraId="32C7B242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Legal protection</w:t>
      </w:r>
    </w:p>
    <w:p w14:paraId="320E681E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Land preservation emergencies</w:t>
      </w:r>
    </w:p>
    <w:p w14:paraId="6DBD0E14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lastRenderedPageBreak/>
        <w:t>• Organizational survival needs</w:t>
      </w:r>
    </w:p>
    <w:p w14:paraId="08D2048A" w14:textId="77777777" w:rsidR="00F51A5C" w:rsidRPr="00F51A5C" w:rsidRDefault="00F51A5C" w:rsidP="00F51A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A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8F63E1" wp14:editId="1BF78C2D">
                <wp:extent cx="5943600" cy="1270"/>
                <wp:effectExtent l="0" t="31750" r="0" b="36830"/>
                <wp:docPr id="113263694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128745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C04CB91" w14:textId="77777777" w:rsidR="00F51A5C" w:rsidRPr="00F51A5C" w:rsidRDefault="00F51A5C" w:rsidP="00F51A5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Expenditure Authorization Structure</w:t>
      </w:r>
    </w:p>
    <w:p w14:paraId="5F0264AC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DD0302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Spending authority levels:</w:t>
      </w:r>
    </w:p>
    <w:p w14:paraId="2EC94C7A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87BB9C" w14:textId="77777777" w:rsidR="00F51A5C" w:rsidRPr="00F51A5C" w:rsidRDefault="00F51A5C" w:rsidP="00F51A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1 – Small Operational Expenses</w:t>
      </w:r>
    </w:p>
    <w:p w14:paraId="213540F7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0A0FC9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Authorized by:</w:t>
      </w:r>
    </w:p>
    <w:p w14:paraId="040C5383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Operations Director</w:t>
      </w:r>
    </w:p>
    <w:p w14:paraId="67EC729F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F63A24" w14:textId="77777777" w:rsidR="00F51A5C" w:rsidRPr="00F51A5C" w:rsidRDefault="00F51A5C" w:rsidP="00F51A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2 – Program / Event Expenses</w:t>
      </w:r>
    </w:p>
    <w:p w14:paraId="25216500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2C7676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Authorized by:</w:t>
      </w:r>
    </w:p>
    <w:p w14:paraId="7DC94EF3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Executive Leadership</w:t>
      </w:r>
    </w:p>
    <w:p w14:paraId="2EE6C86C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Finance Steward</w:t>
      </w:r>
    </w:p>
    <w:p w14:paraId="66A3B2B8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0C34BB" w14:textId="77777777" w:rsidR="00F51A5C" w:rsidRPr="00F51A5C" w:rsidRDefault="00F51A5C" w:rsidP="00F51A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3 – Strategic / Capital Expenses</w:t>
      </w:r>
    </w:p>
    <w:p w14:paraId="3C4FB563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EE6D6E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Authorized by:</w:t>
      </w:r>
    </w:p>
    <w:p w14:paraId="4DE90654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Governance Board</w:t>
      </w:r>
    </w:p>
    <w:p w14:paraId="7FA49788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Dual-sign authorization required</w:t>
      </w:r>
    </w:p>
    <w:p w14:paraId="6856467F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DB6D59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lastRenderedPageBreak/>
        <w:t>No single person controls all spending.</w:t>
      </w:r>
    </w:p>
    <w:p w14:paraId="0CFEC8CD" w14:textId="77777777" w:rsidR="00F51A5C" w:rsidRPr="00F51A5C" w:rsidRDefault="00F51A5C" w:rsidP="00F51A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A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C9613C" wp14:editId="02A3E7D5">
                <wp:extent cx="5943600" cy="1270"/>
                <wp:effectExtent l="0" t="31750" r="0" b="36830"/>
                <wp:docPr id="4121063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43DF53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6A0F4E" w14:textId="77777777" w:rsidR="00F51A5C" w:rsidRPr="00F51A5C" w:rsidRDefault="00F51A5C" w:rsidP="00F51A5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Financial Transparency Principles</w:t>
      </w:r>
    </w:p>
    <w:p w14:paraId="70D9EAF7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17F871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TTN requires:</w:t>
      </w:r>
    </w:p>
    <w:p w14:paraId="79A30AD9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E41426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Monthly internal financial reports</w:t>
      </w:r>
    </w:p>
    <w:p w14:paraId="0EE5F69C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Quarterly leadership financial review</w:t>
      </w:r>
    </w:p>
    <w:p w14:paraId="27327B71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Annual financial summary document</w:t>
      </w:r>
    </w:p>
    <w:p w14:paraId="56B65D70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2B8527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Financial secrecy inside leadership is prohibited.</w:t>
      </w:r>
    </w:p>
    <w:p w14:paraId="799FFF7B" w14:textId="77777777" w:rsidR="00F51A5C" w:rsidRPr="00F51A5C" w:rsidRDefault="00F51A5C" w:rsidP="00F51A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A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019039" wp14:editId="0806D43D">
                <wp:extent cx="5943600" cy="1270"/>
                <wp:effectExtent l="0" t="31750" r="0" b="36830"/>
                <wp:docPr id="110305852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5ECC84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191B7B" w14:textId="77777777" w:rsidR="00F51A5C" w:rsidRPr="00F51A5C" w:rsidRDefault="00F51A5C" w:rsidP="00F51A5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Financial Record Integrity Standards</w:t>
      </w:r>
    </w:p>
    <w:p w14:paraId="003FF2AA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4D00FB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Records must include:</w:t>
      </w:r>
    </w:p>
    <w:p w14:paraId="152B70E2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964BD8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Date</w:t>
      </w:r>
    </w:p>
    <w:p w14:paraId="26E86AB9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Amount</w:t>
      </w:r>
    </w:p>
    <w:p w14:paraId="3D52F919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Purpose</w:t>
      </w:r>
    </w:p>
    <w:p w14:paraId="332B0F45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Authorizing person</w:t>
      </w:r>
    </w:p>
    <w:p w14:paraId="15F5A615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Supporting documentation</w:t>
      </w:r>
    </w:p>
    <w:p w14:paraId="0BF12935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C684DC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No undocumented spending.</w:t>
      </w:r>
    </w:p>
    <w:p w14:paraId="03E3C504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09DCCE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No “cash without record.”</w:t>
      </w:r>
    </w:p>
    <w:p w14:paraId="1968A713" w14:textId="77777777" w:rsidR="00F51A5C" w:rsidRPr="00F51A5C" w:rsidRDefault="00F51A5C" w:rsidP="00F51A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A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08EBD3" wp14:editId="364BB1F4">
                <wp:extent cx="5943600" cy="1270"/>
                <wp:effectExtent l="0" t="31750" r="0" b="36830"/>
                <wp:docPr id="47735396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D2D96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DE4E61" w14:textId="77777777" w:rsidR="00F51A5C" w:rsidRPr="00F51A5C" w:rsidRDefault="00F51A5C" w:rsidP="00F51A5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Pricing Ethics Framework</w:t>
      </w:r>
    </w:p>
    <w:p w14:paraId="1171CE36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00A177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TTN sets pricing based on:</w:t>
      </w:r>
    </w:p>
    <w:p w14:paraId="713F46BE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89D22C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Fair access</w:t>
      </w:r>
    </w:p>
    <w:p w14:paraId="7950B214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Sustainability</w:t>
      </w:r>
    </w:p>
    <w:p w14:paraId="27CCB023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Safety protection funding</w:t>
      </w:r>
    </w:p>
    <w:p w14:paraId="728E06C1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Market fairness</w:t>
      </w:r>
    </w:p>
    <w:p w14:paraId="4DA6045C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022CFD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TTN does not price gouge.</w:t>
      </w:r>
    </w:p>
    <w:p w14:paraId="6F84D181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663BC5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TTN does not underprice to chase growth.</w:t>
      </w:r>
    </w:p>
    <w:p w14:paraId="4E0FE2C9" w14:textId="77777777" w:rsidR="00F51A5C" w:rsidRPr="00F51A5C" w:rsidRDefault="00F51A5C" w:rsidP="00F51A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A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F6AF3E" wp14:editId="62AD8994">
                <wp:extent cx="5943600" cy="1270"/>
                <wp:effectExtent l="0" t="31750" r="0" b="36830"/>
                <wp:docPr id="90777697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10CA1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27C1A47" w14:textId="77777777" w:rsidR="00F51A5C" w:rsidRPr="00F51A5C" w:rsidRDefault="00F51A5C" w:rsidP="00F51A5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Sponsorship &amp; Funding Alignment Test</w:t>
      </w:r>
    </w:p>
    <w:p w14:paraId="7E08E6C9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8ABAC9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Before accepting funds, TTN asks:</w:t>
      </w:r>
    </w:p>
    <w:p w14:paraId="032C7DFA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E981D6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Does this align with safety?</w:t>
      </w:r>
    </w:p>
    <w:p w14:paraId="0526DA6C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Does this protect land?</w:t>
      </w:r>
    </w:p>
    <w:p w14:paraId="3E960606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Does this empower people?</w:t>
      </w:r>
    </w:p>
    <w:p w14:paraId="1C71F524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lastRenderedPageBreak/>
        <w:t>• Does this compromise independence?</w:t>
      </w:r>
    </w:p>
    <w:p w14:paraId="5AD61B33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DE6B69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If any answer causes doubt — the funding is declined.</w:t>
      </w:r>
    </w:p>
    <w:p w14:paraId="09CB8CF7" w14:textId="77777777" w:rsidR="00F51A5C" w:rsidRPr="00F51A5C" w:rsidRDefault="00F51A5C" w:rsidP="00F51A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A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83EB7A" wp14:editId="7DED72B2">
                <wp:extent cx="5943600" cy="1270"/>
                <wp:effectExtent l="0" t="31750" r="0" b="36830"/>
                <wp:docPr id="7249404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C26610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EB8FD5" w14:textId="77777777" w:rsidR="00F51A5C" w:rsidRPr="00F51A5C" w:rsidRDefault="00F51A5C" w:rsidP="00F51A5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Refund &amp; Financial Compassion Standards</w:t>
      </w:r>
    </w:p>
    <w:p w14:paraId="47F9CFBF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A3A568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TTN permits:</w:t>
      </w:r>
    </w:p>
    <w:p w14:paraId="020D6A84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BBF45D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Compassionate refunds</w:t>
      </w:r>
    </w:p>
    <w:p w14:paraId="609A6648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Emergency deferrals</w:t>
      </w:r>
    </w:p>
    <w:p w14:paraId="1E52C87A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Respectful financial flexibility</w:t>
      </w:r>
    </w:p>
    <w:p w14:paraId="68E1AE82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F0A84A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Money is never used to trap people.</w:t>
      </w:r>
    </w:p>
    <w:p w14:paraId="0F74EA6A" w14:textId="77777777" w:rsidR="00F51A5C" w:rsidRPr="00F51A5C" w:rsidRDefault="00F51A5C" w:rsidP="00F51A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A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560C87" wp14:editId="152B663F">
                <wp:extent cx="5943600" cy="1270"/>
                <wp:effectExtent l="0" t="31750" r="0" b="36830"/>
                <wp:docPr id="124488283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24574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3519B95" w14:textId="77777777" w:rsidR="00F51A5C" w:rsidRPr="00F51A5C" w:rsidRDefault="00F51A5C" w:rsidP="00F51A5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Financial Audit Requirements</w:t>
      </w:r>
    </w:p>
    <w:p w14:paraId="3CCA6A03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51C87C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TTN must:</w:t>
      </w:r>
    </w:p>
    <w:p w14:paraId="28851D42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C02926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Conduct internal financial audits annually</w:t>
      </w:r>
    </w:p>
    <w:p w14:paraId="07F744D0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Use third-party audits when required</w:t>
      </w:r>
    </w:p>
    <w:p w14:paraId="3417A745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Document all audit outcomes</w:t>
      </w:r>
    </w:p>
    <w:p w14:paraId="0A78D564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9F1034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Audit is protection — not accusation.</w:t>
      </w:r>
    </w:p>
    <w:p w14:paraId="693D818A" w14:textId="77777777" w:rsidR="00F51A5C" w:rsidRPr="00F51A5C" w:rsidRDefault="00F51A5C" w:rsidP="00F51A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A5C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3CFE3223" wp14:editId="7ED64BD7">
                <wp:extent cx="5943600" cy="1270"/>
                <wp:effectExtent l="0" t="31750" r="0" b="36830"/>
                <wp:docPr id="128477884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A7795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79F857D" w14:textId="77777777" w:rsidR="00F51A5C" w:rsidRPr="00F51A5C" w:rsidRDefault="00F51A5C" w:rsidP="00F51A5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Financial Crisis Protocol</w:t>
      </w:r>
    </w:p>
    <w:p w14:paraId="3DD0FE00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AD2DEE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If financial instability occurs:</w:t>
      </w:r>
    </w:p>
    <w:p w14:paraId="2FC7B477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630B21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Pause expansion</w:t>
      </w:r>
    </w:p>
    <w:p w14:paraId="41AEB8EB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Protect operations</w:t>
      </w:r>
    </w:p>
    <w:p w14:paraId="66F8F798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Communicate transparently to leadership</w:t>
      </w:r>
    </w:p>
    <w:p w14:paraId="783F7575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Activate emergency reserve if necessary</w:t>
      </w:r>
    </w:p>
    <w:p w14:paraId="3589F148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FA20AA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No denial.</w:t>
      </w:r>
    </w:p>
    <w:p w14:paraId="21C3D481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No panic.</w:t>
      </w:r>
    </w:p>
    <w:p w14:paraId="70BC1BEC" w14:textId="77777777" w:rsidR="00F51A5C" w:rsidRPr="00F51A5C" w:rsidRDefault="00F51A5C" w:rsidP="00F51A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A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288338" wp14:editId="733EEECE">
                <wp:extent cx="5943600" cy="1270"/>
                <wp:effectExtent l="0" t="31750" r="0" b="36830"/>
                <wp:docPr id="124685410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EE6681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B881C60" w14:textId="77777777" w:rsidR="00F51A5C" w:rsidRPr="00F51A5C" w:rsidRDefault="00F51A5C" w:rsidP="00F51A5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2FB58171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339B8C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Money fuels the mission.</w:t>
      </w:r>
    </w:p>
    <w:p w14:paraId="13E33F5A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020BFB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It does not define it.</w:t>
      </w:r>
    </w:p>
    <w:p w14:paraId="39925D12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0960EB" w14:textId="77777777" w:rsidR="00F51A5C" w:rsidRPr="00F51A5C" w:rsidRDefault="00F51A5C" w:rsidP="00F51A5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Money is a servant — not a master.</w:t>
      </w:r>
    </w:p>
    <w:p w14:paraId="56E23B56" w14:textId="77777777" w:rsidR="008D5E09" w:rsidRPr="008D5E09" w:rsidRDefault="008D5E09" w:rsidP="008D5E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TECHNICAL OPERATIONS MANUAL</w:t>
      </w:r>
    </w:p>
    <w:p w14:paraId="400B41A9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E2CE0F" w14:textId="77777777" w:rsidR="008D5E09" w:rsidRPr="008D5E09" w:rsidRDefault="008D5E09" w:rsidP="008D5E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Throttle Therapy Nation – Operational Execution &amp; Safety Infrastructure</w:t>
      </w:r>
    </w:p>
    <w:p w14:paraId="3A07CAE0" w14:textId="77777777" w:rsidR="008D5E09" w:rsidRPr="008D5E09" w:rsidRDefault="008D5E09" w:rsidP="008D5E0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100189" wp14:editId="4F17AF2C">
                <wp:extent cx="5943600" cy="1270"/>
                <wp:effectExtent l="0" t="31750" r="0" b="36830"/>
                <wp:docPr id="16084194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9BD4ED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FEBA68" w14:textId="77777777" w:rsidR="008D5E09" w:rsidRPr="008D5E09" w:rsidRDefault="008D5E09" w:rsidP="008D5E0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6242091D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647581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This section defines how Throttle Therapy Nation (TTN) executes real-world operations in a structured, safe, repeatable way.</w:t>
      </w:r>
    </w:p>
    <w:p w14:paraId="1AFC92C8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97CFFB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This is the mechanics of the mission.</w:t>
      </w:r>
    </w:p>
    <w:p w14:paraId="6912BB67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AC5BDA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This manual exists so future leaders do not guess.</w:t>
      </w:r>
    </w:p>
    <w:p w14:paraId="054C7039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79ECC2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They follow structure.</w:t>
      </w:r>
    </w:p>
    <w:p w14:paraId="407CB534" w14:textId="77777777" w:rsidR="008D5E09" w:rsidRPr="008D5E09" w:rsidRDefault="008D5E09" w:rsidP="008D5E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A812FC" wp14:editId="7CED2BE1">
                <wp:extent cx="5943600" cy="1270"/>
                <wp:effectExtent l="0" t="31750" r="0" b="36830"/>
                <wp:docPr id="82691896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E2B74F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4066DB" w14:textId="77777777" w:rsidR="008D5E09" w:rsidRPr="008D5E09" w:rsidRDefault="008D5E09" w:rsidP="008D5E0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Categories</w:t>
      </w:r>
    </w:p>
    <w:p w14:paraId="40B6A6AA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24B00F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TTN operations fall into five categories:</w:t>
      </w:r>
    </w:p>
    <w:p w14:paraId="2C83034C" w14:textId="77777777" w:rsidR="008D5E09" w:rsidRPr="008D5E09" w:rsidRDefault="008D5E09" w:rsidP="008D5E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Event Operations</w:t>
      </w:r>
    </w:p>
    <w:p w14:paraId="392237E7" w14:textId="77777777" w:rsidR="008D5E09" w:rsidRPr="008D5E09" w:rsidRDefault="008D5E09" w:rsidP="008D5E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Ride Operations</w:t>
      </w:r>
    </w:p>
    <w:p w14:paraId="70C762B8" w14:textId="77777777" w:rsidR="008D5E09" w:rsidRPr="008D5E09" w:rsidRDefault="008D5E09" w:rsidP="008D5E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Safety Operations</w:t>
      </w:r>
    </w:p>
    <w:p w14:paraId="2C2329D3" w14:textId="77777777" w:rsidR="008D5E09" w:rsidRPr="008D5E09" w:rsidRDefault="008D5E09" w:rsidP="008D5E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Communications Operations</w:t>
      </w:r>
    </w:p>
    <w:p w14:paraId="5C085C97" w14:textId="77777777" w:rsidR="008D5E09" w:rsidRPr="008D5E09" w:rsidRDefault="008D5E09" w:rsidP="008D5E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Recovery &amp; Emergency Operations</w:t>
      </w:r>
    </w:p>
    <w:p w14:paraId="47D4FDFF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21041D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Each category is governed by documented procedures.</w:t>
      </w:r>
    </w:p>
    <w:p w14:paraId="7AA7BCA0" w14:textId="77777777" w:rsidR="008D5E09" w:rsidRPr="008D5E09" w:rsidRDefault="008D5E09" w:rsidP="008D5E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B94AE1" wp14:editId="2C7A620C">
                <wp:extent cx="5943600" cy="1270"/>
                <wp:effectExtent l="0" t="31750" r="0" b="36830"/>
                <wp:docPr id="126110863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BA0B01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FFC3C24" w14:textId="77777777" w:rsidR="008D5E09" w:rsidRPr="008D5E09" w:rsidRDefault="008D5E09" w:rsidP="008D5E0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Event Operations Framework</w:t>
      </w:r>
    </w:p>
    <w:p w14:paraId="5A9BE7D9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1A6792" w14:textId="77777777" w:rsidR="008D5E09" w:rsidRPr="008D5E09" w:rsidRDefault="008D5E09" w:rsidP="008D5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Pre-Event Planning Timeline</w:t>
      </w:r>
    </w:p>
    <w:p w14:paraId="5204098E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EF6B4B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Minimum recommended planning windows:</w:t>
      </w:r>
    </w:p>
    <w:p w14:paraId="1EF40CDE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9E546D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Local ride event: 14–30 days</w:t>
      </w:r>
    </w:p>
    <w:p w14:paraId="3C19A0C8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Multi-group event: 30–60 days</w:t>
      </w:r>
    </w:p>
    <w:p w14:paraId="3E39E190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Regional event: 60–120 days</w:t>
      </w:r>
    </w:p>
    <w:p w14:paraId="4D8F2109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F33A4D" w14:textId="77777777" w:rsidR="008D5E09" w:rsidRPr="008D5E09" w:rsidRDefault="008D5E09" w:rsidP="008D5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Pre-Event Checklist</w:t>
      </w:r>
    </w:p>
    <w:p w14:paraId="3C106242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963FFD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Every event must verify:</w:t>
      </w:r>
    </w:p>
    <w:p w14:paraId="2E21A7BA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2C43BD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Location permission</w:t>
      </w:r>
    </w:p>
    <w:p w14:paraId="292F9A34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Land access confirmation</w:t>
      </w:r>
    </w:p>
    <w:p w14:paraId="223B8FFD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Safety lead assigned</w:t>
      </w:r>
    </w:p>
    <w:p w14:paraId="620FA13E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Emergency routes mapped</w:t>
      </w:r>
    </w:p>
    <w:p w14:paraId="0CA9BA8B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First-aid preparedness</w:t>
      </w:r>
    </w:p>
    <w:p w14:paraId="66661300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Group size compliance</w:t>
      </w:r>
    </w:p>
    <w:p w14:paraId="74F3E327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Weather monitoring</w:t>
      </w:r>
    </w:p>
    <w:p w14:paraId="4B5E4E8C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Communication plan activated</w:t>
      </w:r>
    </w:p>
    <w:p w14:paraId="7BF8229A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5474AA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lastRenderedPageBreak/>
        <w:t>No event proceeds without checklist approval.</w:t>
      </w:r>
    </w:p>
    <w:p w14:paraId="380C8E3A" w14:textId="77777777" w:rsidR="008D5E09" w:rsidRPr="008D5E09" w:rsidRDefault="008D5E09" w:rsidP="008D5E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1024B2" wp14:editId="7C5CC5A9">
                <wp:extent cx="5943600" cy="1270"/>
                <wp:effectExtent l="0" t="31750" r="0" b="36830"/>
                <wp:docPr id="142183265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B9AA73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4B91345" w14:textId="77777777" w:rsidR="008D5E09" w:rsidRPr="008D5E09" w:rsidRDefault="008D5E09" w:rsidP="008D5E0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Staging Area Protocol</w:t>
      </w:r>
    </w:p>
    <w:p w14:paraId="5B2533DA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4320B7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Designated zones:</w:t>
      </w:r>
    </w:p>
    <w:p w14:paraId="534AE33F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FCCEC3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Check-in zone</w:t>
      </w:r>
    </w:p>
    <w:p w14:paraId="4F94F7BD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Safety briefing zone</w:t>
      </w:r>
    </w:p>
    <w:p w14:paraId="20F0F2E4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Equipment staging zone</w:t>
      </w:r>
    </w:p>
    <w:p w14:paraId="56A2D783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Parking &amp; transport zone</w:t>
      </w:r>
    </w:p>
    <w:p w14:paraId="4032AFC1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Emergency access lane</w:t>
      </w:r>
    </w:p>
    <w:p w14:paraId="738D5FEB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A5AE4A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All participants must check in.</w:t>
      </w:r>
    </w:p>
    <w:p w14:paraId="1C1C005C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469B17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No untracked riders.</w:t>
      </w:r>
    </w:p>
    <w:p w14:paraId="24B8C11C" w14:textId="77777777" w:rsidR="008D5E09" w:rsidRPr="008D5E09" w:rsidRDefault="008D5E09" w:rsidP="008D5E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17CE1F" wp14:editId="424B3A20">
                <wp:extent cx="5943600" cy="1270"/>
                <wp:effectExtent l="0" t="31750" r="0" b="36830"/>
                <wp:docPr id="21307093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9F0731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D51D78" w14:textId="77777777" w:rsidR="008D5E09" w:rsidRPr="008D5E09" w:rsidRDefault="008D5E09" w:rsidP="008D5E0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Ride Operations Framework</w:t>
      </w:r>
    </w:p>
    <w:p w14:paraId="30D87DAE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5A4410" w14:textId="77777777" w:rsidR="008D5E09" w:rsidRPr="008D5E09" w:rsidRDefault="008D5E09" w:rsidP="008D5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Ride Group Classification</w:t>
      </w:r>
    </w:p>
    <w:p w14:paraId="2DF2216F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F97052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Riders are grouped by:</w:t>
      </w:r>
    </w:p>
    <w:p w14:paraId="4856E131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09E1C1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Experience level</w:t>
      </w:r>
    </w:p>
    <w:p w14:paraId="3E26717F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lastRenderedPageBreak/>
        <w:t>• Machine class</w:t>
      </w:r>
    </w:p>
    <w:p w14:paraId="63DCDA72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Terrain readiness</w:t>
      </w:r>
    </w:p>
    <w:p w14:paraId="2AB521EE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Recovery tool access</w:t>
      </w:r>
    </w:p>
    <w:p w14:paraId="01E36B20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915EEE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No mixed-risk groups are allowed.</w:t>
      </w:r>
    </w:p>
    <w:p w14:paraId="3FF37BB2" w14:textId="77777777" w:rsidR="008D5E09" w:rsidRPr="008D5E09" w:rsidRDefault="008D5E09" w:rsidP="008D5E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01C6AC" wp14:editId="6E2FA7A6">
                <wp:extent cx="5943600" cy="1270"/>
                <wp:effectExtent l="0" t="31750" r="0" b="36830"/>
                <wp:docPr id="135103956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63545B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ADD4513" w14:textId="77777777" w:rsidR="008D5E09" w:rsidRPr="008D5E09" w:rsidRDefault="008D5E09" w:rsidP="008D5E0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Safety Briefing Protocol</w:t>
      </w:r>
    </w:p>
    <w:p w14:paraId="15AFF0A0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AEF43B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Every ride begins with:</w:t>
      </w:r>
    </w:p>
    <w:p w14:paraId="67DC478F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B227C6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Terrain overview</w:t>
      </w:r>
    </w:p>
    <w:p w14:paraId="35AC7CD8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Risk zone identification</w:t>
      </w:r>
    </w:p>
    <w:p w14:paraId="353E40DD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Hand signal review</w:t>
      </w:r>
    </w:p>
    <w:p w14:paraId="304B2252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Radio protocol</w:t>
      </w:r>
    </w:p>
    <w:p w14:paraId="4D707AEE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Injury response expectations</w:t>
      </w:r>
    </w:p>
    <w:p w14:paraId="6F28DFD0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1F2939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No ride starts without briefing — no exceptions.</w:t>
      </w:r>
    </w:p>
    <w:p w14:paraId="5C7D3085" w14:textId="77777777" w:rsidR="008D5E09" w:rsidRPr="008D5E09" w:rsidRDefault="008D5E09" w:rsidP="008D5E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3F6C1D" wp14:editId="5D236216">
                <wp:extent cx="5943600" cy="1270"/>
                <wp:effectExtent l="0" t="31750" r="0" b="36830"/>
                <wp:docPr id="74217213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492B95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9BB3CBA" w14:textId="77777777" w:rsidR="008D5E09" w:rsidRPr="008D5E09" w:rsidRDefault="008D5E09" w:rsidP="008D5E0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Ride Leader Responsibilities</w:t>
      </w:r>
    </w:p>
    <w:p w14:paraId="2F158051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E8679C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Lead riders must:</w:t>
      </w:r>
    </w:p>
    <w:p w14:paraId="7CDBB0BF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1890DE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Maintain controlled pace</w:t>
      </w:r>
    </w:p>
    <w:p w14:paraId="307A4354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lastRenderedPageBreak/>
        <w:t>• Monitor rider fatigue</w:t>
      </w:r>
    </w:p>
    <w:p w14:paraId="5D75CD92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Watch terrain changes</w:t>
      </w:r>
    </w:p>
    <w:p w14:paraId="0B5C5500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Keep communication clear</w:t>
      </w:r>
    </w:p>
    <w:p w14:paraId="7035973F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Call pauses when needed</w:t>
      </w:r>
    </w:p>
    <w:p w14:paraId="52F83935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B780B2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The leader protects the slowest rider.</w:t>
      </w:r>
    </w:p>
    <w:p w14:paraId="75D0E95A" w14:textId="77777777" w:rsidR="008D5E09" w:rsidRPr="008D5E09" w:rsidRDefault="008D5E09" w:rsidP="008D5E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76BFC2" wp14:editId="33A7402E">
                <wp:extent cx="5943600" cy="1270"/>
                <wp:effectExtent l="0" t="31750" r="0" b="36830"/>
                <wp:docPr id="52916155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AA4816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A9526D7" w14:textId="77777777" w:rsidR="008D5E09" w:rsidRPr="008D5E09" w:rsidRDefault="008D5E09" w:rsidP="008D5E0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Safety Operations Framework</w:t>
      </w:r>
    </w:p>
    <w:p w14:paraId="76FFFDC3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B7251D" w14:textId="77777777" w:rsidR="008D5E09" w:rsidRPr="008D5E09" w:rsidRDefault="008D5E09" w:rsidP="008D5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Safety Gear Requirements</w:t>
      </w:r>
    </w:p>
    <w:p w14:paraId="6E17AC5D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3C5C08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Mandatory gear:</w:t>
      </w:r>
    </w:p>
    <w:p w14:paraId="2FA35621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2C04CF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Helmet</w:t>
      </w:r>
    </w:p>
    <w:p w14:paraId="3BC1445A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Eye protection</w:t>
      </w:r>
    </w:p>
    <w:p w14:paraId="006811A8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Gloves</w:t>
      </w:r>
    </w:p>
    <w:p w14:paraId="337A0F28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Proper footwear</w:t>
      </w:r>
    </w:p>
    <w:p w14:paraId="6CA4430D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AD49EC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Strongly recommended:</w:t>
      </w:r>
    </w:p>
    <w:p w14:paraId="36F9DAD8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4D70E7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Chest protection</w:t>
      </w:r>
    </w:p>
    <w:p w14:paraId="77F11EFD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Knee protection</w:t>
      </w:r>
    </w:p>
    <w:p w14:paraId="783EBE47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Radio communication</w:t>
      </w:r>
    </w:p>
    <w:p w14:paraId="1A169910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FACA9C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Unsafe riders cannot participate.</w:t>
      </w:r>
    </w:p>
    <w:p w14:paraId="033BADAC" w14:textId="77777777" w:rsidR="008D5E09" w:rsidRPr="008D5E09" w:rsidRDefault="008D5E09" w:rsidP="008D5E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560239" wp14:editId="28A0128F">
                <wp:extent cx="5943600" cy="1270"/>
                <wp:effectExtent l="0" t="31750" r="0" b="36830"/>
                <wp:docPr id="186510454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B46B22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8261A6" w14:textId="77777777" w:rsidR="008D5E09" w:rsidRPr="008D5E09" w:rsidRDefault="008D5E09" w:rsidP="008D5E0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Safety Spotter Protocol</w:t>
      </w:r>
    </w:p>
    <w:p w14:paraId="5BE8DFB1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DA7799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Spotters:</w:t>
      </w:r>
    </w:p>
    <w:p w14:paraId="4B2AEA72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70E44A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Direct terrain navigation</w:t>
      </w:r>
    </w:p>
    <w:p w14:paraId="2DF2D2A9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Stop unsafe maneuvers</w:t>
      </w:r>
    </w:p>
    <w:p w14:paraId="578866D3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Protect mechanical risk zones</w:t>
      </w:r>
    </w:p>
    <w:p w14:paraId="26DD86CB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88E0EE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Spotters override rider ego.</w:t>
      </w:r>
    </w:p>
    <w:p w14:paraId="6D29D35D" w14:textId="77777777" w:rsidR="008D5E09" w:rsidRPr="008D5E09" w:rsidRDefault="008D5E09" w:rsidP="008D5E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F4C73A" wp14:editId="0C8BB64B">
                <wp:extent cx="5943600" cy="1270"/>
                <wp:effectExtent l="0" t="31750" r="0" b="36830"/>
                <wp:docPr id="159122237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3D4673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89E8CDE" w14:textId="77777777" w:rsidR="008D5E09" w:rsidRPr="008D5E09" w:rsidRDefault="008D5E09" w:rsidP="008D5E0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Communications Operations</w:t>
      </w:r>
    </w:p>
    <w:p w14:paraId="758F2B0A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730B5B" w14:textId="77777777" w:rsidR="008D5E09" w:rsidRPr="008D5E09" w:rsidRDefault="008D5E09" w:rsidP="008D5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Radio Protocol Standard</w:t>
      </w:r>
    </w:p>
    <w:p w14:paraId="28876B1E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251531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Radios must follow:</w:t>
      </w:r>
    </w:p>
    <w:p w14:paraId="1FAAFAF4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6A29BF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Clear, simple commands</w:t>
      </w:r>
    </w:p>
    <w:p w14:paraId="6CD06CAF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Repeated confirmations</w:t>
      </w:r>
    </w:p>
    <w:p w14:paraId="12E66FC9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Calm tone</w:t>
      </w:r>
    </w:p>
    <w:p w14:paraId="2D5B2F63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No emotional language</w:t>
      </w:r>
    </w:p>
    <w:p w14:paraId="1E35B9BD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235A29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Silence is treated as a problem.</w:t>
      </w:r>
    </w:p>
    <w:p w14:paraId="7D4689D8" w14:textId="77777777" w:rsidR="008D5E09" w:rsidRPr="008D5E09" w:rsidRDefault="008D5E09" w:rsidP="008D5E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DD13E4" wp14:editId="4A50F7F5">
                <wp:extent cx="5943600" cy="1270"/>
                <wp:effectExtent l="0" t="31750" r="0" b="36830"/>
                <wp:docPr id="99304088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957EF0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6231117" w14:textId="77777777" w:rsidR="008D5E09" w:rsidRPr="008D5E09" w:rsidRDefault="008D5E09" w:rsidP="008D5E0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Emergency Code Structure</w:t>
      </w:r>
    </w:p>
    <w:p w14:paraId="5A536F4D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E1D5E8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TTN uses simple coded language:</w:t>
      </w:r>
    </w:p>
    <w:p w14:paraId="6BD80590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5A4ECF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“Code Yellow”: Caution event</w:t>
      </w:r>
    </w:p>
    <w:p w14:paraId="788E51CF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“Code Red”: Injury or high risk</w:t>
      </w:r>
    </w:p>
    <w:p w14:paraId="06E560A6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“Code Black”: Full stop all motion</w:t>
      </w:r>
    </w:p>
    <w:p w14:paraId="28B969BE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1A62A8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Clarity prevents panic.</w:t>
      </w:r>
    </w:p>
    <w:p w14:paraId="4B47AF8E" w14:textId="77777777" w:rsidR="008D5E09" w:rsidRPr="008D5E09" w:rsidRDefault="008D5E09" w:rsidP="008D5E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453B96" wp14:editId="3E0BAB34">
                <wp:extent cx="5943600" cy="1270"/>
                <wp:effectExtent l="0" t="31750" r="0" b="36830"/>
                <wp:docPr id="49506267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3C570B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26C36A" w14:textId="77777777" w:rsidR="008D5E09" w:rsidRPr="008D5E09" w:rsidRDefault="008D5E09" w:rsidP="008D5E0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Recovery &amp; Emergency Operations</w:t>
      </w:r>
    </w:p>
    <w:p w14:paraId="22237168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C26997" w14:textId="77777777" w:rsidR="008D5E09" w:rsidRPr="008D5E09" w:rsidRDefault="008D5E09" w:rsidP="008D5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Mechanical Recovery Protocol</w:t>
      </w:r>
    </w:p>
    <w:p w14:paraId="71599248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4DB87D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TTN allows:</w:t>
      </w:r>
    </w:p>
    <w:p w14:paraId="04AB4F48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0D35A7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Winch recovery</w:t>
      </w:r>
    </w:p>
    <w:p w14:paraId="04D01FDD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Strap recovery</w:t>
      </w:r>
    </w:p>
    <w:p w14:paraId="3F630CBE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Spotter-guided extraction</w:t>
      </w:r>
    </w:p>
    <w:p w14:paraId="55ECBC59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028EAD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lastRenderedPageBreak/>
        <w:t>TTN forbids:</w:t>
      </w:r>
    </w:p>
    <w:p w14:paraId="5B2875B6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38B27D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Apple Color Emoji" w:hAnsi="Apple Color Emoji" w:cs="Apple Color Emoji"/>
          <w:kern w:val="0"/>
          <w14:ligatures w14:val="none"/>
        </w:rPr>
        <w:t>✖</w:t>
      </w:r>
      <w:r w:rsidRPr="008D5E09">
        <w:rPr>
          <w:rFonts w:ascii="Times New Roman" w:hAnsi="Times New Roman" w:cs="Times New Roman"/>
          <w:kern w:val="0"/>
          <w14:ligatures w14:val="none"/>
        </w:rPr>
        <w:t xml:space="preserve"> Reckless pulls</w:t>
      </w:r>
    </w:p>
    <w:p w14:paraId="2C244A6A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Apple Color Emoji" w:hAnsi="Apple Color Emoji" w:cs="Apple Color Emoji"/>
          <w:kern w:val="0"/>
          <w14:ligatures w14:val="none"/>
        </w:rPr>
        <w:t>✖</w:t>
      </w:r>
      <w:r w:rsidRPr="008D5E09">
        <w:rPr>
          <w:rFonts w:ascii="Times New Roman" w:hAnsi="Times New Roman" w:cs="Times New Roman"/>
          <w:kern w:val="0"/>
          <w14:ligatures w14:val="none"/>
        </w:rPr>
        <w:t xml:space="preserve"> High-speed recovery</w:t>
      </w:r>
    </w:p>
    <w:p w14:paraId="074798A8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Apple Color Emoji" w:hAnsi="Apple Color Emoji" w:cs="Apple Color Emoji"/>
          <w:kern w:val="0"/>
          <w14:ligatures w14:val="none"/>
        </w:rPr>
        <w:t>✖</w:t>
      </w:r>
      <w:r w:rsidRPr="008D5E09">
        <w:rPr>
          <w:rFonts w:ascii="Times New Roman" w:hAnsi="Times New Roman" w:cs="Times New Roman"/>
          <w:kern w:val="0"/>
          <w14:ligatures w14:val="none"/>
        </w:rPr>
        <w:t xml:space="preserve"> Unsafe tension zones</w:t>
      </w:r>
    </w:p>
    <w:p w14:paraId="60B817D5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772611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Safety outranks speed.</w:t>
      </w:r>
    </w:p>
    <w:p w14:paraId="22FC0BEE" w14:textId="77777777" w:rsidR="008D5E09" w:rsidRPr="008D5E09" w:rsidRDefault="008D5E09" w:rsidP="008D5E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B3CF31" wp14:editId="6D207AD1">
                <wp:extent cx="5943600" cy="1270"/>
                <wp:effectExtent l="0" t="31750" r="0" b="36830"/>
                <wp:docPr id="119468505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25C203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A627451" w14:textId="77777777" w:rsidR="008D5E09" w:rsidRPr="008D5E09" w:rsidRDefault="008D5E09" w:rsidP="008D5E0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Injury Response Framework</w:t>
      </w:r>
    </w:p>
    <w:p w14:paraId="6E150C82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8DC333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When injury occurs:</w:t>
      </w:r>
    </w:p>
    <w:p w14:paraId="31864BA0" w14:textId="77777777" w:rsidR="008D5E09" w:rsidRPr="008D5E09" w:rsidRDefault="008D5E09" w:rsidP="008D5E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Movement stops</w:t>
      </w:r>
    </w:p>
    <w:p w14:paraId="081019A3" w14:textId="77777777" w:rsidR="008D5E09" w:rsidRPr="008D5E09" w:rsidRDefault="008D5E09" w:rsidP="008D5E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Scene is stabilized</w:t>
      </w:r>
    </w:p>
    <w:p w14:paraId="6CB433E4" w14:textId="77777777" w:rsidR="008D5E09" w:rsidRPr="008D5E09" w:rsidRDefault="008D5E09" w:rsidP="008D5E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Safety lead assumes control</w:t>
      </w:r>
    </w:p>
    <w:p w14:paraId="58379C13" w14:textId="77777777" w:rsidR="008D5E09" w:rsidRPr="008D5E09" w:rsidRDefault="008D5E09" w:rsidP="008D5E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Documentation begins</w:t>
      </w:r>
    </w:p>
    <w:p w14:paraId="686B7478" w14:textId="77777777" w:rsidR="008D5E09" w:rsidRPr="008D5E09" w:rsidRDefault="008D5E09" w:rsidP="008D5E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Emergency services contacted if necessary</w:t>
      </w:r>
    </w:p>
    <w:p w14:paraId="7D600B30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9A2A58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No chaos.</w:t>
      </w:r>
    </w:p>
    <w:p w14:paraId="7D57602F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No yelling.</w:t>
      </w:r>
    </w:p>
    <w:p w14:paraId="1C11F2B2" w14:textId="77777777" w:rsidR="008D5E09" w:rsidRPr="008D5E09" w:rsidRDefault="008D5E09" w:rsidP="008D5E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1492F9" wp14:editId="3A571547">
                <wp:extent cx="5943600" cy="1270"/>
                <wp:effectExtent l="0" t="31750" r="0" b="36830"/>
                <wp:docPr id="136946595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7EAEE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79867A9" w14:textId="77777777" w:rsidR="008D5E09" w:rsidRPr="008D5E09" w:rsidRDefault="008D5E09" w:rsidP="008D5E0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Ride Termination Protocol</w:t>
      </w:r>
    </w:p>
    <w:p w14:paraId="2CCDA5CC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5E500F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A ride is ended immediately when:</w:t>
      </w:r>
    </w:p>
    <w:p w14:paraId="05323E32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88C978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Weather turns unsafe</w:t>
      </w:r>
    </w:p>
    <w:p w14:paraId="61A60178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lastRenderedPageBreak/>
        <w:t>• Rider exhaustion becomes dangerous</w:t>
      </w:r>
    </w:p>
    <w:p w14:paraId="3893429E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Equipment failures multiply</w:t>
      </w:r>
    </w:p>
    <w:p w14:paraId="046F8211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Communication breaks down</w:t>
      </w:r>
    </w:p>
    <w:p w14:paraId="44DD7169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549B90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Ending a ride is a sign of leadership — not weakness.</w:t>
      </w:r>
    </w:p>
    <w:p w14:paraId="0EE0DC06" w14:textId="77777777" w:rsidR="008D5E09" w:rsidRPr="008D5E09" w:rsidRDefault="008D5E09" w:rsidP="008D5E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D80ED3" wp14:editId="30BD79D0">
                <wp:extent cx="5943600" cy="1270"/>
                <wp:effectExtent l="0" t="31750" r="0" b="36830"/>
                <wp:docPr id="103273730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29174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3659DA1" w14:textId="77777777" w:rsidR="008D5E09" w:rsidRPr="008D5E09" w:rsidRDefault="008D5E09" w:rsidP="008D5E0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Post-Event Systems</w:t>
      </w:r>
    </w:p>
    <w:p w14:paraId="4C5D2652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93E2CB" w14:textId="77777777" w:rsidR="008D5E09" w:rsidRPr="008D5E09" w:rsidRDefault="008D5E09" w:rsidP="008D5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Debrief Protocol</w:t>
      </w:r>
    </w:p>
    <w:p w14:paraId="407058C4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0A3AEF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After every event:</w:t>
      </w:r>
    </w:p>
    <w:p w14:paraId="7083B398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8DC715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Leadership reviews incidents</w:t>
      </w:r>
    </w:p>
    <w:p w14:paraId="651B23A7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Safety reports are logged</w:t>
      </w:r>
    </w:p>
    <w:p w14:paraId="5D33B241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Equipment issues are noted</w:t>
      </w:r>
    </w:p>
    <w:p w14:paraId="234A59BB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Rider feedback gathered</w:t>
      </w:r>
    </w:p>
    <w:p w14:paraId="766126E8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1E9988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Debriefing is mandatory.</w:t>
      </w:r>
    </w:p>
    <w:p w14:paraId="18F4A4A4" w14:textId="77777777" w:rsidR="008D5E09" w:rsidRPr="008D5E09" w:rsidRDefault="008D5E09" w:rsidP="008D5E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F6ED23" wp14:editId="6EF449FA">
                <wp:extent cx="5943600" cy="1270"/>
                <wp:effectExtent l="0" t="31750" r="0" b="36830"/>
                <wp:docPr id="136668212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8917B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C5CDDD3" w14:textId="77777777" w:rsidR="008D5E09" w:rsidRPr="008D5E09" w:rsidRDefault="008D5E09" w:rsidP="008D5E0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Post-Event Documentation</w:t>
      </w:r>
    </w:p>
    <w:p w14:paraId="11B6D4FA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152EE6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Every event produces:</w:t>
      </w:r>
    </w:p>
    <w:p w14:paraId="7DB4EA3E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8B51AC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lastRenderedPageBreak/>
        <w:t>• Event report</w:t>
      </w:r>
    </w:p>
    <w:p w14:paraId="1BC904C9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Safety log</w:t>
      </w:r>
    </w:p>
    <w:p w14:paraId="09C94992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Incident log</w:t>
      </w:r>
    </w:p>
    <w:p w14:paraId="0A182283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Equipment log</w:t>
      </w:r>
    </w:p>
    <w:p w14:paraId="5AF09F1B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14AC65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Memory is not trusted.</w:t>
      </w:r>
    </w:p>
    <w:p w14:paraId="20267383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Documentation is.</w:t>
      </w:r>
    </w:p>
    <w:p w14:paraId="7E2A33BD" w14:textId="77777777" w:rsidR="008D5E09" w:rsidRPr="008D5E09" w:rsidRDefault="008D5E09" w:rsidP="008D5E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C6FC2D" wp14:editId="68C503AA">
                <wp:extent cx="5943600" cy="1270"/>
                <wp:effectExtent l="0" t="31750" r="0" b="36830"/>
                <wp:docPr id="61878972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CD645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40FE0FB" w14:textId="77777777" w:rsidR="008D5E09" w:rsidRPr="008D5E09" w:rsidRDefault="008D5E09" w:rsidP="008D5E0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Equipment Accountability</w:t>
      </w:r>
    </w:p>
    <w:p w14:paraId="6036D8AB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231002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TTN maintains:</w:t>
      </w:r>
    </w:p>
    <w:p w14:paraId="6329E82D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BD032D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Equipment inspection logs</w:t>
      </w:r>
    </w:p>
    <w:p w14:paraId="432FC6B7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Maintenance records</w:t>
      </w:r>
    </w:p>
    <w:p w14:paraId="1AE72D81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Tool verification lists</w:t>
      </w:r>
    </w:p>
    <w:p w14:paraId="31C96B3B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238736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Broken tools are risk.</w:t>
      </w:r>
    </w:p>
    <w:p w14:paraId="4906CEC0" w14:textId="77777777" w:rsidR="008D5E09" w:rsidRPr="008D5E09" w:rsidRDefault="008D5E09" w:rsidP="008D5E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2A8F3C" wp14:editId="20C5E204">
                <wp:extent cx="5943600" cy="1270"/>
                <wp:effectExtent l="0" t="31750" r="0" b="36830"/>
                <wp:docPr id="127373765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0FDB5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367511" w14:textId="77777777" w:rsidR="008D5E09" w:rsidRPr="008D5E09" w:rsidRDefault="008D5E09" w:rsidP="008D5E0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3535D46F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237632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Structure creates safety.</w:t>
      </w:r>
    </w:p>
    <w:p w14:paraId="047A4E22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142C77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Calm creates control.</w:t>
      </w:r>
    </w:p>
    <w:p w14:paraId="17FAC153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D75CCE" w14:textId="77777777" w:rsidR="008D5E09" w:rsidRPr="008D5E09" w:rsidRDefault="008D5E09" w:rsidP="008D5E0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Documentation creates survival.</w:t>
      </w:r>
    </w:p>
    <w:p w14:paraId="16B5E820" w14:textId="77777777" w:rsidR="009507CE" w:rsidRPr="009507CE" w:rsidRDefault="009507CE" w:rsidP="009507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PARTNER VETTING PLAYBOOK</w:t>
      </w:r>
    </w:p>
    <w:p w14:paraId="5B96CEAB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83550E" w14:textId="77777777" w:rsidR="009507CE" w:rsidRPr="009507CE" w:rsidRDefault="009507CE" w:rsidP="009507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Ethical Alignment &amp; Partnership Governance System</w:t>
      </w:r>
    </w:p>
    <w:p w14:paraId="2062D93F" w14:textId="77777777" w:rsidR="009507CE" w:rsidRPr="009507CE" w:rsidRDefault="009507CE" w:rsidP="009507C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CA88D6" wp14:editId="02F0669E">
                <wp:extent cx="5943600" cy="1270"/>
                <wp:effectExtent l="0" t="31750" r="0" b="36830"/>
                <wp:docPr id="155320580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0353D9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351397" w14:textId="77777777" w:rsidR="009507CE" w:rsidRPr="009507CE" w:rsidRDefault="009507CE" w:rsidP="009507C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0E3D4932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2DC5A0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This section defines how Throttle Therapy Nation (TTN) chooses, evaluates, approves, and protects itself through strategic partnerships.</w:t>
      </w:r>
    </w:p>
    <w:p w14:paraId="57036962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EEC1C6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Partnerships are not sales.</w:t>
      </w:r>
    </w:p>
    <w:p w14:paraId="3A8C955B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They are trust contracts.</w:t>
      </w:r>
    </w:p>
    <w:p w14:paraId="3E4AA863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2AC01F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This system exists to:</w:t>
      </w:r>
    </w:p>
    <w:p w14:paraId="70193D26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4BDD7C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Protect TTN reputation</w:t>
      </w:r>
    </w:p>
    <w:p w14:paraId="607C8921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Protect rider safety</w:t>
      </w:r>
    </w:p>
    <w:p w14:paraId="24A5A1D7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Prevent ethical compromise</w:t>
      </w:r>
    </w:p>
    <w:p w14:paraId="013E6956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Prevent mission drift</w:t>
      </w:r>
    </w:p>
    <w:p w14:paraId="525BAC82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Ensure long-term alignment</w:t>
      </w:r>
    </w:p>
    <w:p w14:paraId="21F5CDC6" w14:textId="77777777" w:rsidR="009507CE" w:rsidRPr="009507CE" w:rsidRDefault="009507CE" w:rsidP="009507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7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9D6BF3" wp14:editId="41433E18">
                <wp:extent cx="5943600" cy="1270"/>
                <wp:effectExtent l="0" t="31750" r="0" b="36830"/>
                <wp:docPr id="59278684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99582D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E3DC00" w14:textId="77777777" w:rsidR="009507CE" w:rsidRPr="009507CE" w:rsidRDefault="009507CE" w:rsidP="009507C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Core Partnership Philosophy</w:t>
      </w:r>
    </w:p>
    <w:p w14:paraId="597BD93F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4A1947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TTN does not partner for:</w:t>
      </w:r>
    </w:p>
    <w:p w14:paraId="58B8BF5D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923551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Apple Color Emoji" w:hAnsi="Apple Color Emoji" w:cs="Apple Color Emoji"/>
          <w:kern w:val="0"/>
          <w14:ligatures w14:val="none"/>
        </w:rPr>
        <w:t>✖</w:t>
      </w:r>
      <w:r w:rsidRPr="009507CE">
        <w:rPr>
          <w:rFonts w:ascii="Times New Roman" w:hAnsi="Times New Roman" w:cs="Times New Roman"/>
          <w:kern w:val="0"/>
          <w14:ligatures w14:val="none"/>
        </w:rPr>
        <w:t xml:space="preserve"> Money alone</w:t>
      </w:r>
    </w:p>
    <w:p w14:paraId="7E1438CB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Apple Color Emoji" w:hAnsi="Apple Color Emoji" w:cs="Apple Color Emoji"/>
          <w:kern w:val="0"/>
          <w14:ligatures w14:val="none"/>
        </w:rPr>
        <w:t>✖</w:t>
      </w:r>
      <w:r w:rsidRPr="009507CE">
        <w:rPr>
          <w:rFonts w:ascii="Times New Roman" w:hAnsi="Times New Roman" w:cs="Times New Roman"/>
          <w:kern w:val="0"/>
          <w14:ligatures w14:val="none"/>
        </w:rPr>
        <w:t xml:space="preserve"> Visibility alone</w:t>
      </w:r>
    </w:p>
    <w:p w14:paraId="68D3B1D0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Apple Color Emoji" w:hAnsi="Apple Color Emoji" w:cs="Apple Color Emoji"/>
          <w:kern w:val="0"/>
          <w14:ligatures w14:val="none"/>
        </w:rPr>
        <w:t>✖</w:t>
      </w:r>
      <w:r w:rsidRPr="009507CE">
        <w:rPr>
          <w:rFonts w:ascii="Times New Roman" w:hAnsi="Times New Roman" w:cs="Times New Roman"/>
          <w:kern w:val="0"/>
          <w14:ligatures w14:val="none"/>
        </w:rPr>
        <w:t xml:space="preserve"> Product briefly trending</w:t>
      </w:r>
    </w:p>
    <w:p w14:paraId="1C597253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Apple Color Emoji" w:hAnsi="Apple Color Emoji" w:cs="Apple Color Emoji"/>
          <w:kern w:val="0"/>
          <w14:ligatures w14:val="none"/>
        </w:rPr>
        <w:t>✖</w:t>
      </w:r>
      <w:r w:rsidRPr="009507CE">
        <w:rPr>
          <w:rFonts w:ascii="Times New Roman" w:hAnsi="Times New Roman" w:cs="Times New Roman"/>
          <w:kern w:val="0"/>
          <w14:ligatures w14:val="none"/>
        </w:rPr>
        <w:t xml:space="preserve"> Convenience</w:t>
      </w:r>
    </w:p>
    <w:p w14:paraId="2E839400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D1802C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TTN partners for:</w:t>
      </w:r>
    </w:p>
    <w:p w14:paraId="682EC5FD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6E68FA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Apple Color Emoji" w:hAnsi="Apple Color Emoji" w:cs="Apple Color Emoji"/>
          <w:kern w:val="0"/>
          <w14:ligatures w14:val="none"/>
        </w:rPr>
        <w:t>✔</w:t>
      </w:r>
      <w:r w:rsidRPr="009507CE">
        <w:rPr>
          <w:rFonts w:ascii="Times New Roman" w:hAnsi="Times New Roman" w:cs="Times New Roman"/>
          <w:kern w:val="0"/>
          <w14:ligatures w14:val="none"/>
        </w:rPr>
        <w:t xml:space="preserve"> Shared ethics</w:t>
      </w:r>
    </w:p>
    <w:p w14:paraId="57BE3881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Apple Color Emoji" w:hAnsi="Apple Color Emoji" w:cs="Apple Color Emoji"/>
          <w:kern w:val="0"/>
          <w14:ligatures w14:val="none"/>
        </w:rPr>
        <w:t>✔</w:t>
      </w:r>
      <w:r w:rsidRPr="009507CE">
        <w:rPr>
          <w:rFonts w:ascii="Times New Roman" w:hAnsi="Times New Roman" w:cs="Times New Roman"/>
          <w:kern w:val="0"/>
          <w14:ligatures w14:val="none"/>
        </w:rPr>
        <w:t xml:space="preserve"> Safety standard alignment</w:t>
      </w:r>
    </w:p>
    <w:p w14:paraId="378A861B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Apple Color Emoji" w:hAnsi="Apple Color Emoji" w:cs="Apple Color Emoji"/>
          <w:kern w:val="0"/>
          <w14:ligatures w14:val="none"/>
        </w:rPr>
        <w:t>✔</w:t>
      </w:r>
      <w:r w:rsidRPr="009507CE">
        <w:rPr>
          <w:rFonts w:ascii="Times New Roman" w:hAnsi="Times New Roman" w:cs="Times New Roman"/>
          <w:kern w:val="0"/>
          <w14:ligatures w14:val="none"/>
        </w:rPr>
        <w:t xml:space="preserve"> Respect for land</w:t>
      </w:r>
    </w:p>
    <w:p w14:paraId="58477A19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Apple Color Emoji" w:hAnsi="Apple Color Emoji" w:cs="Apple Color Emoji"/>
          <w:kern w:val="0"/>
          <w14:ligatures w14:val="none"/>
        </w:rPr>
        <w:t>✔</w:t>
      </w:r>
      <w:r w:rsidRPr="009507CE">
        <w:rPr>
          <w:rFonts w:ascii="Times New Roman" w:hAnsi="Times New Roman" w:cs="Times New Roman"/>
          <w:kern w:val="0"/>
          <w14:ligatures w14:val="none"/>
        </w:rPr>
        <w:t xml:space="preserve"> Respect for people</w:t>
      </w:r>
    </w:p>
    <w:p w14:paraId="4923E514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Apple Color Emoji" w:hAnsi="Apple Color Emoji" w:cs="Apple Color Emoji"/>
          <w:kern w:val="0"/>
          <w14:ligatures w14:val="none"/>
        </w:rPr>
        <w:t>✔</w:t>
      </w:r>
      <w:r w:rsidRPr="009507CE">
        <w:rPr>
          <w:rFonts w:ascii="Times New Roman" w:hAnsi="Times New Roman" w:cs="Times New Roman"/>
          <w:kern w:val="0"/>
          <w14:ligatures w14:val="none"/>
        </w:rPr>
        <w:t xml:space="preserve"> Long-term stability</w:t>
      </w:r>
    </w:p>
    <w:p w14:paraId="0117FB7F" w14:textId="77777777" w:rsidR="009507CE" w:rsidRPr="009507CE" w:rsidRDefault="009507CE" w:rsidP="009507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7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B1F004" wp14:editId="0451A65E">
                <wp:extent cx="5943600" cy="1270"/>
                <wp:effectExtent l="0" t="31750" r="0" b="36830"/>
                <wp:docPr id="32911851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B59834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017F8B4" w14:textId="77777777" w:rsidR="009507CE" w:rsidRPr="009507CE" w:rsidRDefault="009507CE" w:rsidP="009507C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Partner Classification System</w:t>
      </w:r>
    </w:p>
    <w:p w14:paraId="02ACC266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AA7A17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TTN classifies partners into structured groups:</w:t>
      </w:r>
    </w:p>
    <w:p w14:paraId="7F1A9AEF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B6C26E" w14:textId="77777777" w:rsidR="009507CE" w:rsidRPr="009507CE" w:rsidRDefault="009507CE" w:rsidP="00950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Tier 1 – Strategic Core Partners</w:t>
      </w:r>
    </w:p>
    <w:p w14:paraId="104DB654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58691E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Long-term alignment</w:t>
      </w:r>
    </w:p>
    <w:p w14:paraId="2AC56B02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Brand values match</w:t>
      </w:r>
    </w:p>
    <w:p w14:paraId="72A6EDA9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Operational trust level HIGH</w:t>
      </w:r>
    </w:p>
    <w:p w14:paraId="08F8669B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Direct relationship with leadership</w:t>
      </w:r>
    </w:p>
    <w:p w14:paraId="3C8505AD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378E9F" w14:textId="77777777" w:rsidR="009507CE" w:rsidRPr="009507CE" w:rsidRDefault="009507CE" w:rsidP="00950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Tier 2 – Operational Partners</w:t>
      </w:r>
    </w:p>
    <w:p w14:paraId="2C673C42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7F894B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Event-based or project-based</w:t>
      </w:r>
    </w:p>
    <w:p w14:paraId="2AC2C981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Medium trust level</w:t>
      </w:r>
    </w:p>
    <w:p w14:paraId="0DB929BE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Limited access to internal systems</w:t>
      </w:r>
    </w:p>
    <w:p w14:paraId="13830344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2105BF" w14:textId="77777777" w:rsidR="009507CE" w:rsidRPr="009507CE" w:rsidRDefault="009507CE" w:rsidP="00950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Tier 3 – Transactional Vendors</w:t>
      </w:r>
    </w:p>
    <w:p w14:paraId="21E63326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450C94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Vendors or suppliers</w:t>
      </w:r>
    </w:p>
    <w:p w14:paraId="4F004017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No cultural authority</w:t>
      </w:r>
    </w:p>
    <w:p w14:paraId="57A78048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No leadership access</w:t>
      </w:r>
    </w:p>
    <w:p w14:paraId="4FF12066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74C583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No partner skips tiers.</w:t>
      </w:r>
    </w:p>
    <w:p w14:paraId="4ACA3856" w14:textId="77777777" w:rsidR="009507CE" w:rsidRPr="009507CE" w:rsidRDefault="009507CE" w:rsidP="009507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7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68209D" wp14:editId="74B81746">
                <wp:extent cx="5943600" cy="1270"/>
                <wp:effectExtent l="0" t="31750" r="0" b="36830"/>
                <wp:docPr id="110293079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D82E5E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E01DEC" w14:textId="77777777" w:rsidR="009507CE" w:rsidRPr="009507CE" w:rsidRDefault="009507CE" w:rsidP="009507C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Partner Screening Process</w:t>
      </w:r>
    </w:p>
    <w:p w14:paraId="12E8C90B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756A77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Every potential partner must go through:</w:t>
      </w:r>
    </w:p>
    <w:p w14:paraId="3E8204F0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043D63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Apple Color Emoji" w:hAnsi="Apple Color Emoji" w:cs="Apple Color Emoji"/>
          <w:kern w:val="0"/>
          <w14:ligatures w14:val="none"/>
        </w:rPr>
        <w:t>✔</w:t>
      </w:r>
      <w:r w:rsidRPr="009507CE">
        <w:rPr>
          <w:rFonts w:ascii="Times New Roman" w:hAnsi="Times New Roman" w:cs="Times New Roman"/>
          <w:kern w:val="0"/>
          <w14:ligatures w14:val="none"/>
        </w:rPr>
        <w:t xml:space="preserve"> Ethics screening</w:t>
      </w:r>
    </w:p>
    <w:p w14:paraId="46B3BC68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Apple Color Emoji" w:hAnsi="Apple Color Emoji" w:cs="Apple Color Emoji"/>
          <w:kern w:val="0"/>
          <w14:ligatures w14:val="none"/>
        </w:rPr>
        <w:t>✔</w:t>
      </w:r>
      <w:r w:rsidRPr="009507CE">
        <w:rPr>
          <w:rFonts w:ascii="Times New Roman" w:hAnsi="Times New Roman" w:cs="Times New Roman"/>
          <w:kern w:val="0"/>
          <w14:ligatures w14:val="none"/>
        </w:rPr>
        <w:t xml:space="preserve"> Safety alignment check</w:t>
      </w:r>
    </w:p>
    <w:p w14:paraId="784FB985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Apple Color Emoji" w:hAnsi="Apple Color Emoji" w:cs="Apple Color Emoji"/>
          <w:kern w:val="0"/>
          <w14:ligatures w14:val="none"/>
        </w:rPr>
        <w:t>✔</w:t>
      </w:r>
      <w:r w:rsidRPr="009507CE">
        <w:rPr>
          <w:rFonts w:ascii="Times New Roman" w:hAnsi="Times New Roman" w:cs="Times New Roman"/>
          <w:kern w:val="0"/>
          <w14:ligatures w14:val="none"/>
        </w:rPr>
        <w:t xml:space="preserve"> Brand reputation review</w:t>
      </w:r>
    </w:p>
    <w:p w14:paraId="258D180E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Apple Color Emoji" w:hAnsi="Apple Color Emoji" w:cs="Apple Color Emoji"/>
          <w:kern w:val="0"/>
          <w14:ligatures w14:val="none"/>
        </w:rPr>
        <w:t>✔</w:t>
      </w:r>
      <w:r w:rsidRPr="009507CE">
        <w:rPr>
          <w:rFonts w:ascii="Times New Roman" w:hAnsi="Times New Roman" w:cs="Times New Roman"/>
          <w:kern w:val="0"/>
          <w14:ligatures w14:val="none"/>
        </w:rPr>
        <w:t xml:space="preserve"> Online presence review</w:t>
      </w:r>
    </w:p>
    <w:p w14:paraId="30E0AAC7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Apple Color Emoji" w:hAnsi="Apple Color Emoji" w:cs="Apple Color Emoji"/>
          <w:kern w:val="0"/>
          <w14:ligatures w14:val="none"/>
        </w:rPr>
        <w:t>✔</w:t>
      </w:r>
      <w:r w:rsidRPr="009507CE">
        <w:rPr>
          <w:rFonts w:ascii="Times New Roman" w:hAnsi="Times New Roman" w:cs="Times New Roman"/>
          <w:kern w:val="0"/>
          <w14:ligatures w14:val="none"/>
        </w:rPr>
        <w:t xml:space="preserve"> Background consistency review</w:t>
      </w:r>
    </w:p>
    <w:p w14:paraId="36045807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B1E62C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No fast-track approvals.</w:t>
      </w:r>
    </w:p>
    <w:p w14:paraId="46D819D3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638672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No exceptions.</w:t>
      </w:r>
    </w:p>
    <w:p w14:paraId="6429B89A" w14:textId="77777777" w:rsidR="009507CE" w:rsidRPr="009507CE" w:rsidRDefault="009507CE" w:rsidP="009507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7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61DC61" wp14:editId="26504A22">
                <wp:extent cx="5943600" cy="1270"/>
                <wp:effectExtent l="0" t="31750" r="0" b="36830"/>
                <wp:docPr id="9924347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4DECD5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F9BC915" w14:textId="77777777" w:rsidR="009507CE" w:rsidRPr="009507CE" w:rsidRDefault="009507CE" w:rsidP="009507C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Red Flag Disqualification Criteria</w:t>
      </w:r>
    </w:p>
    <w:p w14:paraId="067DFC01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396FE2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Automatic disqualification if partner shows:</w:t>
      </w:r>
    </w:p>
    <w:p w14:paraId="7885E972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59AB08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Unsafe product history</w:t>
      </w:r>
    </w:p>
    <w:p w14:paraId="3F032C0C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Exploitative labor practices</w:t>
      </w:r>
    </w:p>
    <w:p w14:paraId="77BD8F8A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Land-damaging behavior</w:t>
      </w:r>
    </w:p>
    <w:p w14:paraId="3E389067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Political exploitation of riders</w:t>
      </w:r>
    </w:p>
    <w:p w14:paraId="1B088F38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Trauma marketing</w:t>
      </w:r>
    </w:p>
    <w:p w14:paraId="326B1BFB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Racism, sexism, hate behavior</w:t>
      </w:r>
    </w:p>
    <w:p w14:paraId="521D2E58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Environmental violations</w:t>
      </w:r>
    </w:p>
    <w:p w14:paraId="4487CEB8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124023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lastRenderedPageBreak/>
        <w:t>TTN would rather lose funding than lose integrity.</w:t>
      </w:r>
    </w:p>
    <w:p w14:paraId="3C3349A5" w14:textId="77777777" w:rsidR="009507CE" w:rsidRPr="009507CE" w:rsidRDefault="009507CE" w:rsidP="009507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7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38CC78" wp14:editId="2B091ACB">
                <wp:extent cx="5943600" cy="1270"/>
                <wp:effectExtent l="0" t="31750" r="0" b="36830"/>
                <wp:docPr id="83451463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A13C27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69D0AFF" w14:textId="77777777" w:rsidR="009507CE" w:rsidRPr="009507CE" w:rsidRDefault="009507CE" w:rsidP="009507C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Partner Interview Framework</w:t>
      </w:r>
    </w:p>
    <w:p w14:paraId="21BB9A20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148E06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Approved prospects must be assessed around:</w:t>
      </w:r>
    </w:p>
    <w:p w14:paraId="70995232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F33615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Why do you want to partner with TTN?</w:t>
      </w:r>
    </w:p>
    <w:p w14:paraId="416EAF73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What does safety mean to you?</w:t>
      </w:r>
    </w:p>
    <w:p w14:paraId="4E4DB73A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How do you treat failure?</w:t>
      </w:r>
    </w:p>
    <w:p w14:paraId="167B0DDB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How do you handle criticism?</w:t>
      </w:r>
    </w:p>
    <w:p w14:paraId="09CF3F9D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What are your growth intentions?</w:t>
      </w:r>
    </w:p>
    <w:p w14:paraId="6EC80E39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D696A6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Answers are reviewed for alignment, not persuasion.</w:t>
      </w:r>
    </w:p>
    <w:p w14:paraId="425E0E09" w14:textId="77777777" w:rsidR="009507CE" w:rsidRPr="009507CE" w:rsidRDefault="009507CE" w:rsidP="009507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7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55B9B0" wp14:editId="4EC1438B">
                <wp:extent cx="5943600" cy="1270"/>
                <wp:effectExtent l="0" t="31750" r="0" b="36830"/>
                <wp:docPr id="38278908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50AEF1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D4D3DCC" w14:textId="77777777" w:rsidR="009507CE" w:rsidRPr="009507CE" w:rsidRDefault="009507CE" w:rsidP="009507C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Trial Partnership Protocol</w:t>
      </w:r>
    </w:p>
    <w:p w14:paraId="07487C60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D82A5F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All partners start in Trial Phase:</w:t>
      </w:r>
    </w:p>
    <w:p w14:paraId="39DE3A88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7839D8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Duration: 3–6 months recommended</w:t>
      </w:r>
    </w:p>
    <w:p w14:paraId="284FD40F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870CF5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Trial status includes:</w:t>
      </w:r>
    </w:p>
    <w:p w14:paraId="6D08CDBF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CA01D1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Limited visibility</w:t>
      </w:r>
    </w:p>
    <w:p w14:paraId="31B451EB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lastRenderedPageBreak/>
        <w:t>• No permanent branding</w:t>
      </w:r>
    </w:p>
    <w:p w14:paraId="6DB7778A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Ongoing behavior monitoring</w:t>
      </w:r>
    </w:p>
    <w:p w14:paraId="3271DACD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Performance evaluation</w:t>
      </w:r>
    </w:p>
    <w:p w14:paraId="54E3B314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59E07B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Only consistent trust earns permanence.</w:t>
      </w:r>
    </w:p>
    <w:p w14:paraId="19059CD6" w14:textId="77777777" w:rsidR="009507CE" w:rsidRPr="009507CE" w:rsidRDefault="009507CE" w:rsidP="009507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7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490495" wp14:editId="7741C734">
                <wp:extent cx="5943600" cy="1270"/>
                <wp:effectExtent l="0" t="31750" r="0" b="36830"/>
                <wp:docPr id="184273517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4D22E6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5E8288" w14:textId="77777777" w:rsidR="009507CE" w:rsidRPr="009507CE" w:rsidRDefault="009507CE" w:rsidP="009507C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Legal Alignment Requirements</w:t>
      </w:r>
    </w:p>
    <w:p w14:paraId="4FC24524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E35695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Before formal partnership:</w:t>
      </w:r>
    </w:p>
    <w:p w14:paraId="2E7D9089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1E9BBB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Written agreement required</w:t>
      </w:r>
    </w:p>
    <w:p w14:paraId="0B49251C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Scope of authority defined</w:t>
      </w:r>
    </w:p>
    <w:p w14:paraId="1021644A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Liability limitations clarified</w:t>
      </w:r>
    </w:p>
    <w:p w14:paraId="6C111870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Brand usage permissions documented</w:t>
      </w:r>
    </w:p>
    <w:p w14:paraId="66E36B4F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Termination clauses written</w:t>
      </w:r>
    </w:p>
    <w:p w14:paraId="3D98A1D2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84D340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Handshake deals are prohibited.</w:t>
      </w:r>
    </w:p>
    <w:p w14:paraId="39A90F8C" w14:textId="77777777" w:rsidR="009507CE" w:rsidRPr="009507CE" w:rsidRDefault="009507CE" w:rsidP="009507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7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84187E" wp14:editId="33AC6454">
                <wp:extent cx="5943600" cy="1270"/>
                <wp:effectExtent l="0" t="31750" r="0" b="36830"/>
                <wp:docPr id="155500771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A840D5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C64AC6" w14:textId="77777777" w:rsidR="009507CE" w:rsidRPr="009507CE" w:rsidRDefault="009507CE" w:rsidP="009507C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Sponsorship Ethics Standards</w:t>
      </w:r>
    </w:p>
    <w:p w14:paraId="432F4A66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45F4F0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Sponsorships must:</w:t>
      </w:r>
    </w:p>
    <w:p w14:paraId="7ED25268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B05AF6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Never direct unsafe riding</w:t>
      </w:r>
    </w:p>
    <w:p w14:paraId="399E80E2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lastRenderedPageBreak/>
        <w:t>• Never exploit stories</w:t>
      </w:r>
    </w:p>
    <w:p w14:paraId="10C33F10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Never dictate leadership decisions</w:t>
      </w:r>
    </w:p>
    <w:p w14:paraId="2D56FDF0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Never control community voices</w:t>
      </w:r>
    </w:p>
    <w:p w14:paraId="7D58B1B5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A65E92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Money does not buy silence.</w:t>
      </w:r>
    </w:p>
    <w:p w14:paraId="5F86DD94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EF6F19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Money does not buy control.</w:t>
      </w:r>
    </w:p>
    <w:p w14:paraId="23860759" w14:textId="77777777" w:rsidR="009507CE" w:rsidRPr="009507CE" w:rsidRDefault="009507CE" w:rsidP="009507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7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91BA16" wp14:editId="2C9CDA73">
                <wp:extent cx="5943600" cy="1270"/>
                <wp:effectExtent l="0" t="31750" r="0" b="36830"/>
                <wp:docPr id="166737462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2D6D2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7D49F12" w14:textId="77777777" w:rsidR="009507CE" w:rsidRPr="009507CE" w:rsidRDefault="009507CE" w:rsidP="009507C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Partner Performance Review System</w:t>
      </w:r>
    </w:p>
    <w:p w14:paraId="62E76927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B9E16C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TTN reviews partners annually on:</w:t>
      </w:r>
    </w:p>
    <w:p w14:paraId="1009C76D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34563F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Ethical conduct</w:t>
      </w:r>
    </w:p>
    <w:p w14:paraId="0CDD8AD4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Safety alignment</w:t>
      </w:r>
    </w:p>
    <w:p w14:paraId="2A23959F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Community behavior</w:t>
      </w:r>
    </w:p>
    <w:p w14:paraId="322FCDDA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Brand representation</w:t>
      </w:r>
    </w:p>
    <w:p w14:paraId="6EF8FCE8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Conflict history</w:t>
      </w:r>
    </w:p>
    <w:p w14:paraId="610B52E1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7772A9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Partners can be downgraded, paused, or removed.</w:t>
      </w:r>
    </w:p>
    <w:p w14:paraId="2376669B" w14:textId="77777777" w:rsidR="009507CE" w:rsidRPr="009507CE" w:rsidRDefault="009507CE" w:rsidP="009507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7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753C61" wp14:editId="649A1D78">
                <wp:extent cx="5943600" cy="1270"/>
                <wp:effectExtent l="0" t="31750" r="0" b="36830"/>
                <wp:docPr id="153376734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962BB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04B1E68" w14:textId="77777777" w:rsidR="009507CE" w:rsidRPr="009507CE" w:rsidRDefault="009507CE" w:rsidP="009507C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Termination Protocol</w:t>
      </w:r>
    </w:p>
    <w:p w14:paraId="2CDA23F2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A1BC2D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Partnerships are terminated if:</w:t>
      </w:r>
    </w:p>
    <w:p w14:paraId="22BCEC35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BE6946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Ethics drift occurs</w:t>
      </w:r>
    </w:p>
    <w:p w14:paraId="57D968DC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Safety standards slip</w:t>
      </w:r>
    </w:p>
    <w:p w14:paraId="4A98B63C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Trust breaks</w:t>
      </w:r>
    </w:p>
    <w:p w14:paraId="5F93EE5E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Cultural misalignment appears</w:t>
      </w:r>
    </w:p>
    <w:p w14:paraId="492C6C6E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48A176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Termination is:</w:t>
      </w:r>
    </w:p>
    <w:p w14:paraId="2566FC1E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E2D2FA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Documented</w:t>
      </w:r>
    </w:p>
    <w:p w14:paraId="6AC4B6FB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Quiet</w:t>
      </w:r>
    </w:p>
    <w:p w14:paraId="17ACA642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Professional</w:t>
      </w:r>
    </w:p>
    <w:p w14:paraId="5572FB2E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1AFF4F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No public drama.</w:t>
      </w:r>
    </w:p>
    <w:p w14:paraId="21C14D3F" w14:textId="77777777" w:rsidR="009507CE" w:rsidRPr="009507CE" w:rsidRDefault="009507CE" w:rsidP="009507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7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696255" wp14:editId="70EE1345">
                <wp:extent cx="5943600" cy="1270"/>
                <wp:effectExtent l="0" t="31750" r="0" b="36830"/>
                <wp:docPr id="207380568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275AD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FBD31AC" w14:textId="77777777" w:rsidR="009507CE" w:rsidRPr="009507CE" w:rsidRDefault="009507CE" w:rsidP="009507C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Partner Exit Protection</w:t>
      </w:r>
    </w:p>
    <w:p w14:paraId="68274768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EB5C43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When partnerships end:</w:t>
      </w:r>
    </w:p>
    <w:p w14:paraId="713F5D5D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EDAFA0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Access is revoked</w:t>
      </w:r>
    </w:p>
    <w:p w14:paraId="077743C0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Brand use stops</w:t>
      </w:r>
    </w:p>
    <w:p w14:paraId="056EE030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Internal assets are recovered</w:t>
      </w:r>
    </w:p>
    <w:p w14:paraId="099B5733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Documentation archived</w:t>
      </w:r>
    </w:p>
    <w:p w14:paraId="276CF720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5157ED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lastRenderedPageBreak/>
        <w:t>Termination is clean.</w:t>
      </w:r>
    </w:p>
    <w:p w14:paraId="3DA6D5A5" w14:textId="77777777" w:rsidR="009507CE" w:rsidRPr="009507CE" w:rsidRDefault="009507CE" w:rsidP="009507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7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662756" wp14:editId="02001664">
                <wp:extent cx="5943600" cy="1270"/>
                <wp:effectExtent l="0" t="31750" r="0" b="36830"/>
                <wp:docPr id="145754933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EA3C3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45EFDC6" w14:textId="77777777" w:rsidR="009507CE" w:rsidRPr="009507CE" w:rsidRDefault="009507CE" w:rsidP="009507C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Internal Rule of Protection</w:t>
      </w:r>
    </w:p>
    <w:p w14:paraId="0B3A5ED0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5408C9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TTN will never defend a partner over:</w:t>
      </w:r>
    </w:p>
    <w:p w14:paraId="07E1DBD8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BB9241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A member</w:t>
      </w:r>
    </w:p>
    <w:p w14:paraId="7CE6CEEE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A rider</w:t>
      </w:r>
    </w:p>
    <w:p w14:paraId="3D9D8250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A safety risk</w:t>
      </w:r>
    </w:p>
    <w:p w14:paraId="5E9D08A8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The land</w:t>
      </w:r>
    </w:p>
    <w:p w14:paraId="49620DD1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B8DD45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People always come before partnerships.</w:t>
      </w:r>
    </w:p>
    <w:p w14:paraId="3C0D91CF" w14:textId="77777777" w:rsidR="009507CE" w:rsidRPr="009507CE" w:rsidRDefault="009507CE" w:rsidP="009507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7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67AF73" wp14:editId="1CC2C6AB">
                <wp:extent cx="5943600" cy="1270"/>
                <wp:effectExtent l="0" t="31750" r="0" b="36830"/>
                <wp:docPr id="205577045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31F8D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F9F81B2" w14:textId="77777777" w:rsidR="009507CE" w:rsidRPr="009507CE" w:rsidRDefault="009507CE" w:rsidP="009507C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553F7F27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FDCDCF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Partnerships do not grow TTN.</w:t>
      </w:r>
    </w:p>
    <w:p w14:paraId="46CD8BD0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798FF0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Alignment protects TTN.</w:t>
      </w:r>
    </w:p>
    <w:p w14:paraId="1093E12D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323FE9" w14:textId="77777777" w:rsidR="009507CE" w:rsidRPr="009507CE" w:rsidRDefault="009507CE" w:rsidP="009507C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Money fuels growth — values protect survival.</w:t>
      </w:r>
    </w:p>
    <w:p w14:paraId="752818D2" w14:textId="77777777" w:rsidR="00CF45B1" w:rsidRPr="00CF45B1" w:rsidRDefault="00CF45B1" w:rsidP="00CF45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 &amp; TECH INFRASTRUCTURE MAP</w:t>
      </w:r>
    </w:p>
    <w:p w14:paraId="1E4D167E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64B053" w14:textId="77777777" w:rsidR="00CF45B1" w:rsidRPr="00CF45B1" w:rsidRDefault="00CF45B1" w:rsidP="00CF4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Throttle Therapy Nation – Digital Governance, Asset Control &amp; Continuity System</w:t>
      </w:r>
    </w:p>
    <w:p w14:paraId="47CD1DBE" w14:textId="77777777" w:rsidR="00CF45B1" w:rsidRPr="00CF45B1" w:rsidRDefault="00CF45B1" w:rsidP="00CF45B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537DFC" wp14:editId="4714FFA4">
                <wp:extent cx="5943600" cy="1270"/>
                <wp:effectExtent l="0" t="31750" r="0" b="36830"/>
                <wp:docPr id="29533159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62A350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2FAE7B4" w14:textId="77777777" w:rsidR="00CF45B1" w:rsidRPr="00CF45B1" w:rsidRDefault="00CF45B1" w:rsidP="00CF45B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0E97AA87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75B11E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This section documents how TTN’s digital life is structured, protected, and transferred across time.</w:t>
      </w:r>
    </w:p>
    <w:p w14:paraId="1D18AEF5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FCA56D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This is not about “how to do tech.”</w:t>
      </w:r>
    </w:p>
    <w:p w14:paraId="356317D2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This is about who controls what, how it is protected, and how it survives leadership change.</w:t>
      </w:r>
    </w:p>
    <w:p w14:paraId="3595A93C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8A2363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If this fails, the organization loses its voice.</w:t>
      </w:r>
    </w:p>
    <w:p w14:paraId="537C5678" w14:textId="77777777" w:rsidR="00CF45B1" w:rsidRPr="00CF45B1" w:rsidRDefault="00CF45B1" w:rsidP="00CF45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5B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A02148" wp14:editId="19296D73">
                <wp:extent cx="5943600" cy="1270"/>
                <wp:effectExtent l="0" t="31750" r="0" b="36830"/>
                <wp:docPr id="142198648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3E331B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0E1AB3" w14:textId="77777777" w:rsidR="00CF45B1" w:rsidRPr="00CF45B1" w:rsidRDefault="00CF45B1" w:rsidP="00CF45B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Digital Philosophy</w:t>
      </w:r>
    </w:p>
    <w:p w14:paraId="0C232E74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B9E16C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TTN believes:</w:t>
      </w:r>
    </w:p>
    <w:p w14:paraId="4209B870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F5701D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Digital assets are organizational property</w:t>
      </w:r>
    </w:p>
    <w:p w14:paraId="27DAD0B1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No single individual should control critical access forever</w:t>
      </w:r>
    </w:p>
    <w:p w14:paraId="1084ED12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Systems must survive leadership change</w:t>
      </w:r>
    </w:p>
    <w:p w14:paraId="56878C0D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Institutional memory must be backed up</w:t>
      </w:r>
    </w:p>
    <w:p w14:paraId="2914B7A0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D533FE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Logins are power.</w:t>
      </w:r>
    </w:p>
    <w:p w14:paraId="003859F7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lastRenderedPageBreak/>
        <w:t>Power must be structured.</w:t>
      </w:r>
    </w:p>
    <w:p w14:paraId="0CDFFF2C" w14:textId="77777777" w:rsidR="00CF45B1" w:rsidRPr="00CF45B1" w:rsidRDefault="00CF45B1" w:rsidP="00CF45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5B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588148" wp14:editId="0F64A351">
                <wp:extent cx="5943600" cy="1270"/>
                <wp:effectExtent l="0" t="31750" r="0" b="36830"/>
                <wp:docPr id="101673514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A57646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4CF56F" w14:textId="77777777" w:rsidR="00CF45B1" w:rsidRPr="00CF45B1" w:rsidRDefault="00CF45B1" w:rsidP="00CF45B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Digital Asset Categories</w:t>
      </w:r>
    </w:p>
    <w:p w14:paraId="0B7058E4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0EE889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TTN’s digital infrastructure is organized into five protected pillars:</w:t>
      </w:r>
    </w:p>
    <w:p w14:paraId="06FBD489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15513B" w14:textId="77777777" w:rsidR="00CF45B1" w:rsidRPr="00CF45B1" w:rsidRDefault="00CF45B1" w:rsidP="00CF4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Web Assets</w:t>
      </w:r>
    </w:p>
    <w:p w14:paraId="7ADA0684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38FE1A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Primary website domains</w:t>
      </w:r>
    </w:p>
    <w:p w14:paraId="3A78E092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Subdomains</w:t>
      </w:r>
    </w:p>
    <w:p w14:paraId="4A4C1290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Hosting platforms</w:t>
      </w:r>
    </w:p>
    <w:p w14:paraId="6370E9C3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Website builders</w:t>
      </w:r>
    </w:p>
    <w:p w14:paraId="7DC4DAAB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CDN services</w:t>
      </w:r>
    </w:p>
    <w:p w14:paraId="0405C37E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296581" w14:textId="77777777" w:rsidR="00CF45B1" w:rsidRPr="00CF45B1" w:rsidRDefault="00CF45B1" w:rsidP="00CF4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Social &amp; Community Platforms</w:t>
      </w:r>
    </w:p>
    <w:p w14:paraId="0B27F091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4490F8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Facebook groups</w:t>
      </w:r>
    </w:p>
    <w:p w14:paraId="5F7A2699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Facebook business page</w:t>
      </w:r>
    </w:p>
    <w:p w14:paraId="6C27B7BC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TikTok</w:t>
      </w:r>
    </w:p>
    <w:p w14:paraId="4AC0A6AD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Instagram</w:t>
      </w:r>
    </w:p>
    <w:p w14:paraId="5BC70C98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YouTube</w:t>
      </w:r>
    </w:p>
    <w:p w14:paraId="7E3B0393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Future platforms</w:t>
      </w:r>
    </w:p>
    <w:p w14:paraId="39050EDF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184D38" w14:textId="77777777" w:rsidR="00CF45B1" w:rsidRPr="00CF45B1" w:rsidRDefault="00CF45B1" w:rsidP="00CF4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Financial Platforms</w:t>
      </w:r>
    </w:p>
    <w:p w14:paraId="49570667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9D8BF0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Shopify</w:t>
      </w:r>
    </w:p>
    <w:p w14:paraId="790E4CF4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Payment gateways</w:t>
      </w:r>
    </w:p>
    <w:p w14:paraId="34AB1385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Bank-connected software</w:t>
      </w:r>
    </w:p>
    <w:p w14:paraId="221897EE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Tax software</w:t>
      </w:r>
    </w:p>
    <w:p w14:paraId="24894B4C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POS systems</w:t>
      </w:r>
    </w:p>
    <w:p w14:paraId="421A612D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0EC887" w14:textId="77777777" w:rsidR="00CF45B1" w:rsidRPr="00CF45B1" w:rsidRDefault="00CF45B1" w:rsidP="00CF4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Operational Data</w:t>
      </w:r>
    </w:p>
    <w:p w14:paraId="172F99F8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32780B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Event data</w:t>
      </w:r>
    </w:p>
    <w:p w14:paraId="6333F345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Incident logs</w:t>
      </w:r>
    </w:p>
    <w:p w14:paraId="5B087D86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Training records</w:t>
      </w:r>
    </w:p>
    <w:p w14:paraId="6FC46740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Member records</w:t>
      </w:r>
    </w:p>
    <w:p w14:paraId="5CB9FFD4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985256" w14:textId="77777777" w:rsidR="00CF45B1" w:rsidRPr="00CF45B1" w:rsidRDefault="00CF45B1" w:rsidP="00CF4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Intellectual Property</w:t>
      </w:r>
    </w:p>
    <w:p w14:paraId="7C9BA3C6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E6F0C4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Logos</w:t>
      </w:r>
    </w:p>
    <w:p w14:paraId="2BAF8990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Artwork</w:t>
      </w:r>
    </w:p>
    <w:p w14:paraId="083D249F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Maps</w:t>
      </w:r>
    </w:p>
    <w:p w14:paraId="2CB289EE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Written content</w:t>
      </w:r>
    </w:p>
    <w:p w14:paraId="586242B5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Training programs</w:t>
      </w:r>
    </w:p>
    <w:p w14:paraId="4CA5EC06" w14:textId="77777777" w:rsidR="00CF45B1" w:rsidRPr="00CF45B1" w:rsidRDefault="00CF45B1" w:rsidP="00CF45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5B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DA0D14" wp14:editId="22348A04">
                <wp:extent cx="5943600" cy="1270"/>
                <wp:effectExtent l="0" t="31750" r="0" b="36830"/>
                <wp:docPr id="140392817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1C30ED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45C8CF5" w14:textId="77777777" w:rsidR="00CF45B1" w:rsidRPr="00CF45B1" w:rsidRDefault="00CF45B1" w:rsidP="00CF45B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Ownership Control Map (Required Structure)</w:t>
      </w:r>
    </w:p>
    <w:p w14:paraId="3D984043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E61918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All critical platforms must have:</w:t>
      </w:r>
    </w:p>
    <w:p w14:paraId="5A5D5D86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D9B32C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A Primary Organizational Owner (corporate email)</w:t>
      </w:r>
    </w:p>
    <w:p w14:paraId="1CBB827E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A Secondary Backup Owner</w:t>
      </w:r>
    </w:p>
    <w:p w14:paraId="6089D7A4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A Legal Recovery Contact (lawyer or registered agent)</w:t>
      </w:r>
    </w:p>
    <w:p w14:paraId="23228D70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98D9E0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No platform should be:</w:t>
      </w:r>
    </w:p>
    <w:p w14:paraId="25EB5E90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977B46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Apple Color Emoji" w:hAnsi="Apple Color Emoji" w:cs="Apple Color Emoji"/>
          <w:kern w:val="0"/>
          <w14:ligatures w14:val="none"/>
        </w:rPr>
        <w:t>✖</w:t>
      </w:r>
      <w:r w:rsidRPr="00CF45B1">
        <w:rPr>
          <w:rFonts w:ascii="Times New Roman" w:hAnsi="Times New Roman" w:cs="Times New Roman"/>
          <w:kern w:val="0"/>
          <w14:ligatures w14:val="none"/>
        </w:rPr>
        <w:t xml:space="preserve"> Owned by a personal email only</w:t>
      </w:r>
    </w:p>
    <w:p w14:paraId="3B6118C7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Apple Color Emoji" w:hAnsi="Apple Color Emoji" w:cs="Apple Color Emoji"/>
          <w:kern w:val="0"/>
          <w14:ligatures w14:val="none"/>
        </w:rPr>
        <w:t>✖</w:t>
      </w:r>
      <w:r w:rsidRPr="00CF45B1">
        <w:rPr>
          <w:rFonts w:ascii="Times New Roman" w:hAnsi="Times New Roman" w:cs="Times New Roman"/>
          <w:kern w:val="0"/>
          <w14:ligatures w14:val="none"/>
        </w:rPr>
        <w:t xml:space="preserve"> Controlled by a single individual</w:t>
      </w:r>
    </w:p>
    <w:p w14:paraId="170056CC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Apple Color Emoji" w:hAnsi="Apple Color Emoji" w:cs="Apple Color Emoji"/>
          <w:kern w:val="0"/>
          <w14:ligatures w14:val="none"/>
        </w:rPr>
        <w:t>✖</w:t>
      </w:r>
      <w:r w:rsidRPr="00CF45B1">
        <w:rPr>
          <w:rFonts w:ascii="Times New Roman" w:hAnsi="Times New Roman" w:cs="Times New Roman"/>
          <w:kern w:val="0"/>
          <w14:ligatures w14:val="none"/>
        </w:rPr>
        <w:t xml:space="preserve"> Unrecoverable without legal action</w:t>
      </w:r>
    </w:p>
    <w:p w14:paraId="030E950C" w14:textId="77777777" w:rsidR="00CF45B1" w:rsidRPr="00CF45B1" w:rsidRDefault="00CF45B1" w:rsidP="00CF45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5B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9F7572" wp14:editId="046986E3">
                <wp:extent cx="5943600" cy="1270"/>
                <wp:effectExtent l="0" t="31750" r="0" b="36830"/>
                <wp:docPr id="13334624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3050B8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78A508" w14:textId="77777777" w:rsidR="00CF45B1" w:rsidRPr="00CF45B1" w:rsidRDefault="00CF45B1" w:rsidP="00CF45B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Credential Governance Protocol</w:t>
      </w:r>
    </w:p>
    <w:p w14:paraId="6C5FFC2C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5A13C7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TTN requires:</w:t>
      </w:r>
    </w:p>
    <w:p w14:paraId="4FB5936E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E5D083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Use of a secure password manager</w:t>
      </w:r>
    </w:p>
    <w:p w14:paraId="227CD422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Dual-authentication on all platforms</w:t>
      </w:r>
    </w:p>
    <w:p w14:paraId="29E2EC14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Quarterly credential review</w:t>
      </w:r>
    </w:p>
    <w:p w14:paraId="018778F0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Removal of access for departed leaders within 24–72 hours</w:t>
      </w:r>
    </w:p>
    <w:p w14:paraId="45372F1B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17072F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lastRenderedPageBreak/>
        <w:t>Passwords are not shared casually.</w:t>
      </w:r>
    </w:p>
    <w:p w14:paraId="1B7B7C5B" w14:textId="77777777" w:rsidR="00CF45B1" w:rsidRPr="00CF45B1" w:rsidRDefault="00CF45B1" w:rsidP="00CF45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5B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68583A" wp14:editId="410D97E4">
                <wp:extent cx="5943600" cy="1270"/>
                <wp:effectExtent l="0" t="31750" r="0" b="36830"/>
                <wp:docPr id="51143695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4AA45B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B5E6049" w14:textId="77777777" w:rsidR="00CF45B1" w:rsidRPr="00CF45B1" w:rsidRDefault="00CF45B1" w:rsidP="00CF45B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Emergency Access Protocol</w:t>
      </w:r>
    </w:p>
    <w:p w14:paraId="1EA0B753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A5A6B9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A sealed internal record must include:</w:t>
      </w:r>
    </w:p>
    <w:p w14:paraId="6BF9CA31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CEA279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Primary account emails</w:t>
      </w:r>
    </w:p>
    <w:p w14:paraId="5A3BF2B8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Recovery emails</w:t>
      </w:r>
    </w:p>
    <w:p w14:paraId="48DB52DC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Account recovery phone numbers</w:t>
      </w:r>
    </w:p>
    <w:p w14:paraId="2106AFD8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Admin recovery steps</w:t>
      </w:r>
    </w:p>
    <w:p w14:paraId="1894B6DB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37AAAE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This record is:</w:t>
      </w:r>
    </w:p>
    <w:p w14:paraId="1E9B94C1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A664CA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Physically protected</w:t>
      </w:r>
    </w:p>
    <w:p w14:paraId="77756774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Digitally encrypted</w:t>
      </w:r>
    </w:p>
    <w:p w14:paraId="6E0ED7AE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Limited-access</w:t>
      </w:r>
    </w:p>
    <w:p w14:paraId="4A7528DE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ADB3D4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This ensures continuity during crisis.</w:t>
      </w:r>
    </w:p>
    <w:p w14:paraId="21D88410" w14:textId="77777777" w:rsidR="00CF45B1" w:rsidRPr="00CF45B1" w:rsidRDefault="00CF45B1" w:rsidP="00CF45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5B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88D21B" wp14:editId="38F12C34">
                <wp:extent cx="5943600" cy="1270"/>
                <wp:effectExtent l="0" t="31750" r="0" b="36830"/>
                <wp:docPr id="93558090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E7C5B4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4F2E8F" w14:textId="77777777" w:rsidR="00CF45B1" w:rsidRPr="00CF45B1" w:rsidRDefault="00CF45B1" w:rsidP="00CF45B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Website &amp; Domain Continuity Rules</w:t>
      </w:r>
    </w:p>
    <w:p w14:paraId="1AB9E823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0B456D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TTN domains must be:</w:t>
      </w:r>
    </w:p>
    <w:p w14:paraId="70736812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6C75F3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lastRenderedPageBreak/>
        <w:t>• Auto-renew protected</w:t>
      </w:r>
    </w:p>
    <w:p w14:paraId="59F5A50C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Multi-year registered</w:t>
      </w:r>
    </w:p>
    <w:p w14:paraId="3FC998EC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Controlled through organizational accounts</w:t>
      </w:r>
    </w:p>
    <w:p w14:paraId="33FC6E3A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Accessible by governance</w:t>
      </w:r>
    </w:p>
    <w:p w14:paraId="761D6E66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213C42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Domain ownership must never be tied solely to a person.</w:t>
      </w:r>
    </w:p>
    <w:p w14:paraId="30119DE6" w14:textId="77777777" w:rsidR="00CF45B1" w:rsidRPr="00CF45B1" w:rsidRDefault="00CF45B1" w:rsidP="00CF45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5B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398AEE" wp14:editId="15937D3E">
                <wp:extent cx="5943600" cy="1270"/>
                <wp:effectExtent l="0" t="31750" r="0" b="36830"/>
                <wp:docPr id="38602605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CFE95E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EE345F1" w14:textId="77777777" w:rsidR="00CF45B1" w:rsidRPr="00CF45B1" w:rsidRDefault="00CF45B1" w:rsidP="00CF45B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Social Media Governance Structure</w:t>
      </w:r>
    </w:p>
    <w:p w14:paraId="5FFEE9AB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572B06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Each platform must have:</w:t>
      </w:r>
    </w:p>
    <w:p w14:paraId="181A6038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EA126B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Content Steward</w:t>
      </w:r>
    </w:p>
    <w:p w14:paraId="1CD1770D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Security Steward</w:t>
      </w:r>
    </w:p>
    <w:p w14:paraId="2AD101F2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Backup Admin</w:t>
      </w:r>
    </w:p>
    <w:p w14:paraId="2F445AAF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57C722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Posting authority is separated from account ownership authority.</w:t>
      </w:r>
    </w:p>
    <w:p w14:paraId="7E7F6234" w14:textId="77777777" w:rsidR="00CF45B1" w:rsidRPr="00CF45B1" w:rsidRDefault="00CF45B1" w:rsidP="00CF45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5B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387084" wp14:editId="4E414C3F">
                <wp:extent cx="5943600" cy="1270"/>
                <wp:effectExtent l="0" t="31750" r="0" b="36830"/>
                <wp:docPr id="123275609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CF0411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7E752A8" w14:textId="77777777" w:rsidR="00CF45B1" w:rsidRPr="00CF45B1" w:rsidRDefault="00CF45B1" w:rsidP="00CF45B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Backup Requirements</w:t>
      </w:r>
    </w:p>
    <w:p w14:paraId="005AFB49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66C38F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TTN must maintain:</w:t>
      </w:r>
    </w:p>
    <w:p w14:paraId="2A692CF4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EE5300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Weekly automated backups</w:t>
      </w:r>
    </w:p>
    <w:p w14:paraId="14F2EFFC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Monthly offline backups</w:t>
      </w:r>
    </w:p>
    <w:p w14:paraId="46ED46E0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lastRenderedPageBreak/>
        <w:t>• Redundant storage locations</w:t>
      </w:r>
    </w:p>
    <w:p w14:paraId="17C4DF49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Periodic recovery testing</w:t>
      </w:r>
    </w:p>
    <w:p w14:paraId="76B6BA2D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113533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Backups that are never tested are not real backups.</w:t>
      </w:r>
    </w:p>
    <w:p w14:paraId="3E32D219" w14:textId="77777777" w:rsidR="00CF45B1" w:rsidRPr="00CF45B1" w:rsidRDefault="00CF45B1" w:rsidP="00CF45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5B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16F3FD" wp14:editId="1D9B085B">
                <wp:extent cx="5943600" cy="1270"/>
                <wp:effectExtent l="0" t="31750" r="0" b="36830"/>
                <wp:docPr id="156023461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D0C0B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B2EA7D" w14:textId="77777777" w:rsidR="00CF45B1" w:rsidRPr="00CF45B1" w:rsidRDefault="00CF45B1" w:rsidP="00CF45B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Privacy Ethics</w:t>
      </w:r>
    </w:p>
    <w:p w14:paraId="70DA9C57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ACBB22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TTN commits to:</w:t>
      </w:r>
    </w:p>
    <w:p w14:paraId="3693AEB1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A17DA3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Minimal data collection</w:t>
      </w:r>
    </w:p>
    <w:p w14:paraId="005DBF0B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No exploitation of member data</w:t>
      </w:r>
    </w:p>
    <w:p w14:paraId="2776C0E5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No sale of personal data</w:t>
      </w:r>
    </w:p>
    <w:p w14:paraId="11D2D801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Controlled sharing with verified partners only</w:t>
      </w:r>
    </w:p>
    <w:p w14:paraId="60B552D0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36D519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People are not products.</w:t>
      </w:r>
    </w:p>
    <w:p w14:paraId="7D99EA42" w14:textId="77777777" w:rsidR="00CF45B1" w:rsidRPr="00CF45B1" w:rsidRDefault="00CF45B1" w:rsidP="00CF45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5B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9C3D8F" wp14:editId="07F28120">
                <wp:extent cx="5943600" cy="1270"/>
                <wp:effectExtent l="0" t="31750" r="0" b="36830"/>
                <wp:docPr id="7656596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F5188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4BCDF70" w14:textId="77777777" w:rsidR="00CF45B1" w:rsidRPr="00CF45B1" w:rsidRDefault="00CF45B1" w:rsidP="00CF45B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Transition of Authority Protocol</w:t>
      </w:r>
    </w:p>
    <w:p w14:paraId="2CD49019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A8E2B3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When leadership changes:</w:t>
      </w:r>
    </w:p>
    <w:p w14:paraId="770DE223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A95551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Access is not deleted blindly</w:t>
      </w:r>
    </w:p>
    <w:p w14:paraId="7D3B0752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Access is formally transferred</w:t>
      </w:r>
    </w:p>
    <w:p w14:paraId="5C94E181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Credentials are rotated</w:t>
      </w:r>
    </w:p>
    <w:p w14:paraId="569BF059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lastRenderedPageBreak/>
        <w:t>• Logs are preserved</w:t>
      </w:r>
    </w:p>
    <w:p w14:paraId="3760620C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9E266D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Tech transitions must be calm and documented.</w:t>
      </w:r>
    </w:p>
    <w:p w14:paraId="5934E2B0" w14:textId="77777777" w:rsidR="00CF45B1" w:rsidRPr="00CF45B1" w:rsidRDefault="00CF45B1" w:rsidP="00CF45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5B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D506ADC" wp14:editId="112069A5">
                <wp:extent cx="5943600" cy="1270"/>
                <wp:effectExtent l="0" t="31750" r="0" b="36830"/>
                <wp:docPr id="179631385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D4E67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CE95187" w14:textId="77777777" w:rsidR="00CF45B1" w:rsidRPr="00CF45B1" w:rsidRDefault="00CF45B1" w:rsidP="00CF45B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Platform Failure Recovery Protocol</w:t>
      </w:r>
    </w:p>
    <w:p w14:paraId="7DE98ED7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19D667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If a system fails:</w:t>
      </w:r>
    </w:p>
    <w:p w14:paraId="6E42F07A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1067F7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Recovery steps are initiated</w:t>
      </w:r>
    </w:p>
    <w:p w14:paraId="25713AEF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Backup systems activated</w:t>
      </w:r>
    </w:p>
    <w:p w14:paraId="03EEB241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Manual communication channels activated</w:t>
      </w:r>
    </w:p>
    <w:p w14:paraId="77390967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Documentation logged</w:t>
      </w:r>
    </w:p>
    <w:p w14:paraId="622AB18C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EA2EBD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Tech failure is expected.</w:t>
      </w:r>
    </w:p>
    <w:p w14:paraId="250FCB33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Unplanned recovery is not.</w:t>
      </w:r>
    </w:p>
    <w:p w14:paraId="69F32264" w14:textId="77777777" w:rsidR="00CF45B1" w:rsidRPr="00CF45B1" w:rsidRDefault="00CF45B1" w:rsidP="00CF45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5B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818BD3" wp14:editId="3BDDEFED">
                <wp:extent cx="5943600" cy="1270"/>
                <wp:effectExtent l="0" t="31750" r="0" b="36830"/>
                <wp:docPr id="136068821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3BF59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F7B3F61" w14:textId="77777777" w:rsidR="00CF45B1" w:rsidRPr="00CF45B1" w:rsidRDefault="00CF45B1" w:rsidP="00CF45B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Intellectual Property Protection Map</w:t>
      </w:r>
    </w:p>
    <w:p w14:paraId="263B390B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081571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TTN must document:</w:t>
      </w:r>
    </w:p>
    <w:p w14:paraId="562B5D9A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B2B6B5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All trademarked phrases</w:t>
      </w:r>
    </w:p>
    <w:p w14:paraId="5B182ED2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Visual IP</w:t>
      </w:r>
    </w:p>
    <w:p w14:paraId="49C90BCD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Copyrighted content</w:t>
      </w:r>
    </w:p>
    <w:p w14:paraId="40D68553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lastRenderedPageBreak/>
        <w:t>• Licensed assets</w:t>
      </w:r>
    </w:p>
    <w:p w14:paraId="00C5906E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42862E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Ownership clarity prevents theft.</w:t>
      </w:r>
    </w:p>
    <w:p w14:paraId="312271B9" w14:textId="77777777" w:rsidR="00CF45B1" w:rsidRPr="00CF45B1" w:rsidRDefault="00CF45B1" w:rsidP="00CF45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5B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4A1B82" wp14:editId="520E1DD9">
                <wp:extent cx="5943600" cy="1270"/>
                <wp:effectExtent l="0" t="31750" r="0" b="36830"/>
                <wp:docPr id="65246856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A0C23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1719170" w14:textId="77777777" w:rsidR="00CF45B1" w:rsidRPr="00CF45B1" w:rsidRDefault="00CF45B1" w:rsidP="00CF45B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Digital Death Protocol (If Organization Closes)</w:t>
      </w:r>
    </w:p>
    <w:p w14:paraId="4CE53740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85699F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If TTN dissolves:</w:t>
      </w:r>
    </w:p>
    <w:p w14:paraId="6931A44B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78BF8B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Digital assets are preserved in archive</w:t>
      </w:r>
    </w:p>
    <w:p w14:paraId="2358F95C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Domains redirected respectfully</w:t>
      </w:r>
    </w:p>
    <w:p w14:paraId="27630B4D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Content preserved in non-public repository</w:t>
      </w:r>
    </w:p>
    <w:p w14:paraId="1DB54A63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Sensitive data destroyed properly</w:t>
      </w:r>
    </w:p>
    <w:p w14:paraId="4EF38165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B7D9D4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Closure is done with dignity.</w:t>
      </w:r>
    </w:p>
    <w:p w14:paraId="1E2C8790" w14:textId="77777777" w:rsidR="00CF45B1" w:rsidRPr="00CF45B1" w:rsidRDefault="00CF45B1" w:rsidP="00CF45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5B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9BDC96" wp14:editId="306A164C">
                <wp:extent cx="5943600" cy="1270"/>
                <wp:effectExtent l="0" t="31750" r="0" b="36830"/>
                <wp:docPr id="19318095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CFB92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D596838" w14:textId="77777777" w:rsidR="00CF45B1" w:rsidRPr="00CF45B1" w:rsidRDefault="00CF45B1" w:rsidP="00CF45B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59FFFC11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75FC34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You cannot lead what you cannot protect.</w:t>
      </w:r>
    </w:p>
    <w:p w14:paraId="65594389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80C725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Digital structure is cultural structure.</w:t>
      </w:r>
    </w:p>
    <w:p w14:paraId="6364B141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F0EA26" w14:textId="77777777" w:rsidR="00CF45B1" w:rsidRPr="00CF45B1" w:rsidRDefault="00CF45B1" w:rsidP="00CF45B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What survives digitally, survives historically.</w:t>
      </w:r>
    </w:p>
    <w:p w14:paraId="7F05B7FB" w14:textId="77777777" w:rsidR="006E5CF2" w:rsidRDefault="006E5CF2"/>
    <w:sectPr w:rsidR="006E5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50B4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8414C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255206">
    <w:abstractNumId w:val="0"/>
  </w:num>
  <w:num w:numId="2" w16cid:durableId="1928613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F2"/>
    <w:rsid w:val="006E5CF2"/>
    <w:rsid w:val="008D5E09"/>
    <w:rsid w:val="009507CE"/>
    <w:rsid w:val="00CF45B1"/>
    <w:rsid w:val="00E84D69"/>
    <w:rsid w:val="00F5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A3D230"/>
  <w15:chartTrackingRefBased/>
  <w15:docId w15:val="{90A9B150-4DAC-C344-AF4B-2445E4163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5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5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CF2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6E5CF2"/>
  </w:style>
  <w:style w:type="paragraph" w:customStyle="1" w:styleId="p2">
    <w:name w:val="p2"/>
    <w:basedOn w:val="Normal"/>
    <w:rsid w:val="006E5CF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E5CF2"/>
  </w:style>
  <w:style w:type="paragraph" w:customStyle="1" w:styleId="p3">
    <w:name w:val="p3"/>
    <w:basedOn w:val="Normal"/>
    <w:rsid w:val="006E5CF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6E5CF2"/>
  </w:style>
  <w:style w:type="paragraph" w:customStyle="1" w:styleId="p1">
    <w:name w:val="p1"/>
    <w:basedOn w:val="Normal"/>
    <w:rsid w:val="008D5E0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46</Pages>
  <Words>3000</Words>
  <Characters>17104</Characters>
  <Application>Microsoft Office Word</Application>
  <DocSecurity>0</DocSecurity>
  <Lines>142</Lines>
  <Paragraphs>40</Paragraphs>
  <ScaleCrop>false</ScaleCrop>
  <Company/>
  <LinksUpToDate>false</LinksUpToDate>
  <CharactersWithSpaces>20064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Bentley, Mercedes N.</dc:creator>
  <cp:keywords/>
  <dc:description/>
  <cp:lastModifiedBy>Bentley, Mercedes N.</cp:lastModifiedBy>
  <cp:revision>6</cp:revision>
  <dcterms:created xsi:type="dcterms:W3CDTF">2025-11-28T17:42:00Z</dcterms:created>
  <dcterms:modified xsi:type="dcterms:W3CDTF">2025-11-28T17:46:00Z</dcterms:modified>
</cp:coreProperties>
</file>