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386C" w14:textId="77777777" w:rsidR="006C67E6" w:rsidRPr="006C67E6" w:rsidRDefault="006C67E6" w:rsidP="006C67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2D69F4" wp14:editId="14466AFE">
                <wp:extent cx="5943600" cy="1270"/>
                <wp:effectExtent l="0" t="31750" r="0" b="36830"/>
                <wp:docPr id="192802574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1F88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F57FCB" w14:textId="77777777" w:rsidR="006C67E6" w:rsidRPr="006C67E6" w:rsidRDefault="006C67E6" w:rsidP="006C67E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67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Products &amp; Services</w:t>
      </w:r>
    </w:p>
    <w:p w14:paraId="7E34728C" w14:textId="77777777" w:rsidR="006C67E6" w:rsidRPr="006C67E6" w:rsidRDefault="006C67E6" w:rsidP="006C67E6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835256" wp14:editId="04FA92B3">
                <wp:extent cx="5943600" cy="1270"/>
                <wp:effectExtent l="0" t="31750" r="0" b="36830"/>
                <wp:docPr id="20063781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31E7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1B62F7" w14:textId="77777777" w:rsidR="006C67E6" w:rsidRPr="006C67E6" w:rsidRDefault="006C67E6" w:rsidP="006C67E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Custom Fabrication Services</w:t>
      </w:r>
    </w:p>
    <w:p w14:paraId="5EB06C2E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33015F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(Axle &amp; Arc Fab Division)</w:t>
      </w:r>
    </w:p>
    <w:p w14:paraId="0CC85921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1002A1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Axle &amp; Arc Fab provides purpose-built safety and performance structures for off-road machines.</w:t>
      </w:r>
    </w:p>
    <w:p w14:paraId="6A41CACE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0E2576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Unlike mass-produced accessories, these builds are:</w:t>
      </w:r>
    </w:p>
    <w:p w14:paraId="2EC01DE6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47C7F7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Machine-specific</w:t>
      </w:r>
    </w:p>
    <w:p w14:paraId="2BCF062E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Rider-specific</w:t>
      </w:r>
    </w:p>
    <w:p w14:paraId="402CD612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Terrain-specific</w:t>
      </w:r>
    </w:p>
    <w:p w14:paraId="131D55B2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6D4961" w14:textId="77777777" w:rsidR="006C67E6" w:rsidRPr="006C67E6" w:rsidRDefault="006C67E6" w:rsidP="006C67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Fabrication Offerings</w:t>
      </w:r>
    </w:p>
    <w:p w14:paraId="66A50586" w14:textId="77777777" w:rsidR="006C67E6" w:rsidRPr="006C67E6" w:rsidRDefault="006C67E6" w:rsidP="006C6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Custom roll cages</w:t>
      </w:r>
    </w:p>
    <w:p w14:paraId="63D1C61C" w14:textId="77777777" w:rsidR="006C67E6" w:rsidRPr="006C67E6" w:rsidRDefault="006C67E6" w:rsidP="006C6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Reinforced A-pillar and B-pillar structures</w:t>
      </w:r>
    </w:p>
    <w:p w14:paraId="01AA179D" w14:textId="77777777" w:rsidR="006C67E6" w:rsidRPr="006C67E6" w:rsidRDefault="006C67E6" w:rsidP="006C6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Roof and intrusion bars</w:t>
      </w:r>
    </w:p>
    <w:p w14:paraId="755883AD" w14:textId="77777777" w:rsidR="006C67E6" w:rsidRPr="006C67E6" w:rsidRDefault="006C67E6" w:rsidP="006C6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Harness bar integration</w:t>
      </w:r>
    </w:p>
    <w:p w14:paraId="5FC0730A" w14:textId="77777777" w:rsidR="006C67E6" w:rsidRPr="006C67E6" w:rsidRDefault="006C67E6" w:rsidP="006C6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Door and side protection systems</w:t>
      </w:r>
    </w:p>
    <w:p w14:paraId="750A414A" w14:textId="77777777" w:rsidR="006C67E6" w:rsidRPr="006C67E6" w:rsidRDefault="006C67E6" w:rsidP="006C6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Aluminum skinned reinforcements</w:t>
      </w:r>
    </w:p>
    <w:p w14:paraId="25779AFC" w14:textId="77777777" w:rsidR="006C67E6" w:rsidRPr="006C67E6" w:rsidRDefault="006C67E6" w:rsidP="006C67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Custom rear bed and fender delete systems</w:t>
      </w:r>
    </w:p>
    <w:p w14:paraId="78818CFC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0A9EC7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Every fabrication project is built around a single philosophy:</w:t>
      </w:r>
    </w:p>
    <w:p w14:paraId="3B79FC1B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C95A0B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lastRenderedPageBreak/>
        <w:t>Form is secondary. Safety is primary.</w:t>
      </w:r>
    </w:p>
    <w:p w14:paraId="349047B7" w14:textId="77777777" w:rsidR="006C67E6" w:rsidRPr="006C67E6" w:rsidRDefault="006C67E6" w:rsidP="006C67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DA8E42" wp14:editId="2A903A6B">
                <wp:extent cx="5943600" cy="1270"/>
                <wp:effectExtent l="0" t="31750" r="0" b="36830"/>
                <wp:docPr id="190314555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086E0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1C0AA7" w14:textId="77777777" w:rsidR="006C67E6" w:rsidRPr="006C67E6" w:rsidRDefault="006C67E6" w:rsidP="006C67E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Trail Mapping &amp; Navigation Systems</w:t>
      </w:r>
    </w:p>
    <w:p w14:paraId="34D173F9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5ADFFC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(Wildcat Remapping Initiative)</w:t>
      </w:r>
    </w:p>
    <w:p w14:paraId="534FC028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8B90CE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TTN has developed an internal trail mapping framework designed to bring accuracy, safety, and structure to off-road navigation.</w:t>
      </w:r>
    </w:p>
    <w:p w14:paraId="463EF33F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068B81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This system includes:</w:t>
      </w:r>
    </w:p>
    <w:p w14:paraId="2E22C8FA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84F511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Trail difficulty classification</w:t>
      </w:r>
    </w:p>
    <w:p w14:paraId="12BA4347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Hazard marking systems</w:t>
      </w:r>
    </w:p>
    <w:p w14:paraId="0EB3B3D1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Emergency routing logic</w:t>
      </w:r>
    </w:p>
    <w:p w14:paraId="1F06152C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Rider-oriented navigation overlays</w:t>
      </w:r>
    </w:p>
    <w:p w14:paraId="4766EDF5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Boundary and access planning</w:t>
      </w:r>
    </w:p>
    <w:p w14:paraId="52C3B9F4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C19956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This product is not a map.</w:t>
      </w:r>
    </w:p>
    <w:p w14:paraId="53244DF6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It is a systemized safety and navigation architecture.</w:t>
      </w:r>
    </w:p>
    <w:p w14:paraId="32CFA86A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7CC060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Designed to integrate with:</w:t>
      </w:r>
    </w:p>
    <w:p w14:paraId="43ED02DC" w14:textId="77777777" w:rsidR="006C67E6" w:rsidRPr="006C67E6" w:rsidRDefault="006C67E6" w:rsidP="006C6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OnX Offroad</w:t>
      </w:r>
    </w:p>
    <w:p w14:paraId="76937F8B" w14:textId="77777777" w:rsidR="006C67E6" w:rsidRPr="006C67E6" w:rsidRDefault="006C67E6" w:rsidP="006C6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MapGears</w:t>
      </w:r>
    </w:p>
    <w:p w14:paraId="1390FE98" w14:textId="77777777" w:rsidR="006C67E6" w:rsidRPr="006C67E6" w:rsidRDefault="006C67E6" w:rsidP="006C67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Trail-based navigation platforms</w:t>
      </w:r>
    </w:p>
    <w:p w14:paraId="3C83D3E0" w14:textId="77777777" w:rsidR="006C67E6" w:rsidRPr="006C67E6" w:rsidRDefault="006C67E6" w:rsidP="006C67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1DD670" wp14:editId="65B87009">
                <wp:extent cx="5943600" cy="1270"/>
                <wp:effectExtent l="0" t="31750" r="0" b="36830"/>
                <wp:docPr id="49504546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AEF53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8641D3B" w14:textId="77777777" w:rsidR="006C67E6" w:rsidRPr="006C67E6" w:rsidRDefault="006C67E6" w:rsidP="006C67E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3.3 Community Events &amp; Experiences</w:t>
      </w:r>
    </w:p>
    <w:p w14:paraId="23C226A5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5142FC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TTN creates structured community experiences centered around:</w:t>
      </w:r>
    </w:p>
    <w:p w14:paraId="4A839C7B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16F9D8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Safety-focused rides</w:t>
      </w:r>
    </w:p>
    <w:p w14:paraId="2A7BA12C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Educational trail sessions</w:t>
      </w:r>
    </w:p>
    <w:p w14:paraId="63E2D652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Family-inclusive off-road events</w:t>
      </w:r>
    </w:p>
    <w:p w14:paraId="1044F09E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Women-led ride initiatives</w:t>
      </w:r>
    </w:p>
    <w:p w14:paraId="3FCF954C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Veteran and first-responder focused sessions</w:t>
      </w:r>
    </w:p>
    <w:p w14:paraId="199F4B6B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1D144D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These events are designed to:</w:t>
      </w:r>
    </w:p>
    <w:p w14:paraId="69A08BF0" w14:textId="77777777" w:rsidR="006C67E6" w:rsidRPr="006C67E6" w:rsidRDefault="006C67E6" w:rsidP="006C6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Build competence</w:t>
      </w:r>
    </w:p>
    <w:p w14:paraId="4F255858" w14:textId="77777777" w:rsidR="006C67E6" w:rsidRPr="006C67E6" w:rsidRDefault="006C67E6" w:rsidP="006C6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Create confidence</w:t>
      </w:r>
    </w:p>
    <w:p w14:paraId="66BAFFDC" w14:textId="77777777" w:rsidR="006C67E6" w:rsidRPr="006C67E6" w:rsidRDefault="006C67E6" w:rsidP="006C6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Strengthen identity</w:t>
      </w:r>
    </w:p>
    <w:p w14:paraId="2EF6773C" w14:textId="77777777" w:rsidR="006C67E6" w:rsidRPr="006C67E6" w:rsidRDefault="006C67E6" w:rsidP="006C67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Reduce risk behavior through education</w:t>
      </w:r>
    </w:p>
    <w:p w14:paraId="40490A3F" w14:textId="77777777" w:rsidR="006C67E6" w:rsidRPr="006C67E6" w:rsidRDefault="006C67E6" w:rsidP="006C67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AEF1F1" wp14:editId="2584A13D">
                <wp:extent cx="5943600" cy="1270"/>
                <wp:effectExtent l="0" t="31750" r="0" b="36830"/>
                <wp:docPr id="14445125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07EEA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D1AD75F" w14:textId="77777777" w:rsidR="006C67E6" w:rsidRPr="006C67E6" w:rsidRDefault="006C67E6" w:rsidP="006C67E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 Digital Products &amp; Tools</w:t>
      </w:r>
    </w:p>
    <w:p w14:paraId="19C5321A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1FDA13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TTN is actively building digital experiences such as:</w:t>
      </w:r>
    </w:p>
    <w:p w14:paraId="09FDE173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BEA462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Downloadable trail system overlays</w:t>
      </w:r>
    </w:p>
    <w:p w14:paraId="0BB538DE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Educational guides</w:t>
      </w:r>
    </w:p>
    <w:p w14:paraId="42535A77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Rider training content</w:t>
      </w:r>
    </w:p>
    <w:p w14:paraId="12C25B74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Safety resources</w:t>
      </w:r>
    </w:p>
    <w:p w14:paraId="453B2AE9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lastRenderedPageBreak/>
        <w:t>• Community engagement hubs</w:t>
      </w:r>
    </w:p>
    <w:p w14:paraId="09EA0836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49B1BE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These tools are built to support:</w:t>
      </w:r>
    </w:p>
    <w:p w14:paraId="1034B3B9" w14:textId="77777777" w:rsidR="006C67E6" w:rsidRPr="006C67E6" w:rsidRDefault="006C67E6" w:rsidP="006C6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Independent riding</w:t>
      </w:r>
    </w:p>
    <w:p w14:paraId="50DF70AF" w14:textId="77777777" w:rsidR="006C67E6" w:rsidRPr="006C67E6" w:rsidRDefault="006C67E6" w:rsidP="006C6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Safer decision-making</w:t>
      </w:r>
    </w:p>
    <w:p w14:paraId="26F2D76C" w14:textId="77777777" w:rsidR="006C67E6" w:rsidRPr="006C67E6" w:rsidRDefault="006C67E6" w:rsidP="006C6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Knowledge retention</w:t>
      </w:r>
    </w:p>
    <w:p w14:paraId="4D3F08A6" w14:textId="77777777" w:rsidR="006C67E6" w:rsidRPr="006C67E6" w:rsidRDefault="006C67E6" w:rsidP="006C67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Trail system sustainability</w:t>
      </w:r>
    </w:p>
    <w:p w14:paraId="063BADE9" w14:textId="77777777" w:rsidR="006C67E6" w:rsidRPr="006C67E6" w:rsidRDefault="006C67E6" w:rsidP="006C67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C2A7035" wp14:editId="331F934C">
                <wp:extent cx="5943600" cy="1270"/>
                <wp:effectExtent l="0" t="31750" r="0" b="36830"/>
                <wp:docPr id="74137456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9124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8B82CF" w14:textId="77777777" w:rsidR="006C67E6" w:rsidRPr="006C67E6" w:rsidRDefault="006C67E6" w:rsidP="006C67E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7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Apparel &amp; Branded Merchandise</w:t>
      </w:r>
    </w:p>
    <w:p w14:paraId="15261DC3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507E28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TTN products go beyond apparel.</w:t>
      </w:r>
    </w:p>
    <w:p w14:paraId="1504A6D7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814591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They represent:</w:t>
      </w:r>
    </w:p>
    <w:p w14:paraId="7056C61B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FAF25E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Identity</w:t>
      </w:r>
    </w:p>
    <w:p w14:paraId="7530E406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Belonging</w:t>
      </w:r>
    </w:p>
    <w:p w14:paraId="6FA8BF40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• Purpose</w:t>
      </w:r>
    </w:p>
    <w:p w14:paraId="37BDEADE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E820CA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Planned product categories include:</w:t>
      </w:r>
    </w:p>
    <w:p w14:paraId="633EAC90" w14:textId="77777777" w:rsidR="006C67E6" w:rsidRPr="006C67E6" w:rsidRDefault="006C67E6" w:rsidP="006C6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Branded T-shirts</w:t>
      </w:r>
    </w:p>
    <w:p w14:paraId="766EFF94" w14:textId="77777777" w:rsidR="006C67E6" w:rsidRPr="006C67E6" w:rsidRDefault="006C67E6" w:rsidP="006C6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Hoodies</w:t>
      </w:r>
    </w:p>
    <w:p w14:paraId="1B4FC6DB" w14:textId="77777777" w:rsidR="006C67E6" w:rsidRPr="006C67E6" w:rsidRDefault="006C67E6" w:rsidP="006C6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Hats</w:t>
      </w:r>
    </w:p>
    <w:p w14:paraId="5E8C7D39" w14:textId="77777777" w:rsidR="006C67E6" w:rsidRPr="006C67E6" w:rsidRDefault="006C67E6" w:rsidP="006C6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Rider identifiers</w:t>
      </w:r>
    </w:p>
    <w:p w14:paraId="4EACE05A" w14:textId="77777777" w:rsidR="006C67E6" w:rsidRPr="006C67E6" w:rsidRDefault="006C67E6" w:rsidP="006C67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Safety and trail awareness apparel</w:t>
      </w:r>
    </w:p>
    <w:p w14:paraId="5927C512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C01E5A" w14:textId="77777777" w:rsidR="006C67E6" w:rsidRPr="006C67E6" w:rsidRDefault="006C67E6" w:rsidP="006C67E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C67E6">
        <w:rPr>
          <w:rFonts w:ascii="Times New Roman" w:hAnsi="Times New Roman" w:cs="Times New Roman"/>
          <w:kern w:val="0"/>
          <w14:ligatures w14:val="none"/>
        </w:rPr>
        <w:t>This product line is designed to build unity, not just profit.</w:t>
      </w:r>
    </w:p>
    <w:p w14:paraId="1659423B" w14:textId="77777777" w:rsidR="006C67E6" w:rsidRPr="006C67E6" w:rsidRDefault="006C67E6" w:rsidP="006C67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E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D628F9E" wp14:editId="292C8567">
                <wp:extent cx="5943600" cy="1270"/>
                <wp:effectExtent l="0" t="33020" r="0" b="38100"/>
                <wp:docPr id="168891054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7651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90BA6C" w14:textId="77777777" w:rsidR="006C67E6" w:rsidRDefault="006C67E6"/>
    <w:sectPr w:rsidR="006C6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10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B72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51A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B61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347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60819">
    <w:abstractNumId w:val="0"/>
  </w:num>
  <w:num w:numId="2" w16cid:durableId="193545619">
    <w:abstractNumId w:val="1"/>
  </w:num>
  <w:num w:numId="3" w16cid:durableId="810631481">
    <w:abstractNumId w:val="2"/>
  </w:num>
  <w:num w:numId="4" w16cid:durableId="1630428435">
    <w:abstractNumId w:val="3"/>
  </w:num>
  <w:num w:numId="5" w16cid:durableId="1099332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E6"/>
    <w:rsid w:val="006C67E6"/>
    <w:rsid w:val="007A27D2"/>
    <w:rsid w:val="009C0366"/>
    <w:rsid w:val="00DB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7C1AF8"/>
  <w15:chartTrackingRefBased/>
  <w15:docId w15:val="{E52B7480-4A18-F946-8D20-27481A636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E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C67E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C67E6"/>
  </w:style>
  <w:style w:type="character" w:customStyle="1" w:styleId="s2">
    <w:name w:val="s2"/>
    <w:basedOn w:val="DefaultParagraphFont"/>
    <w:rsid w:val="006C67E6"/>
  </w:style>
  <w:style w:type="character" w:customStyle="1" w:styleId="s3">
    <w:name w:val="s3"/>
    <w:basedOn w:val="DefaultParagraphFont"/>
    <w:rsid w:val="006C67E6"/>
  </w:style>
  <w:style w:type="paragraph" w:customStyle="1" w:styleId="p3">
    <w:name w:val="p3"/>
    <w:basedOn w:val="Normal"/>
    <w:rsid w:val="006C67E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6C67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4</cp:revision>
  <dcterms:created xsi:type="dcterms:W3CDTF">2025-11-28T15:36:00Z</dcterms:created>
  <dcterms:modified xsi:type="dcterms:W3CDTF">2025-11-28T15:38:00Z</dcterms:modified>
</cp:coreProperties>
</file>