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3E5B5" w14:textId="77777777" w:rsidR="003F51CE" w:rsidRPr="003F51CE" w:rsidRDefault="003F51CE" w:rsidP="003F51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F51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Investor Executive Summary</w:t>
      </w:r>
    </w:p>
    <w:p w14:paraId="7E6014B6" w14:textId="77777777" w:rsidR="003F51CE" w:rsidRPr="003F51CE" w:rsidRDefault="003F51CE" w:rsidP="003F51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0780A7" w14:textId="77777777" w:rsidR="003F51CE" w:rsidRPr="003F51CE" w:rsidRDefault="003F51CE" w:rsidP="003F51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F51CE">
        <w:rPr>
          <w:rFonts w:ascii="Times New Roman" w:hAnsi="Times New Roman" w:cs="Times New Roman"/>
          <w:kern w:val="0"/>
          <w14:ligatures w14:val="none"/>
        </w:rPr>
        <w:t>Throttle Therapy Nation (TTN)</w:t>
      </w:r>
    </w:p>
    <w:p w14:paraId="05DF6E26" w14:textId="77777777" w:rsidR="003F51CE" w:rsidRPr="003F51CE" w:rsidRDefault="003F51CE" w:rsidP="003F51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51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2DE07D3" wp14:editId="0ADEF46F">
                <wp:extent cx="5943600" cy="1270"/>
                <wp:effectExtent l="0" t="31750" r="0" b="36830"/>
                <wp:docPr id="293076097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5207A9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791555C" w14:textId="77777777" w:rsidR="003F51CE" w:rsidRPr="003F51CE" w:rsidRDefault="003F51CE" w:rsidP="003F51C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51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Company Overview</w:t>
      </w:r>
    </w:p>
    <w:p w14:paraId="4D84950B" w14:textId="77777777" w:rsidR="003F51CE" w:rsidRPr="003F51CE" w:rsidRDefault="003F51CE" w:rsidP="003F51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56B30A" w14:textId="77777777" w:rsidR="003F51CE" w:rsidRPr="003F51CE" w:rsidRDefault="003F51CE" w:rsidP="003F51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F51CE">
        <w:rPr>
          <w:rFonts w:ascii="Times New Roman" w:hAnsi="Times New Roman" w:cs="Times New Roman"/>
          <w:kern w:val="0"/>
          <w14:ligatures w14:val="none"/>
        </w:rPr>
        <w:t>Throttle Therapy Nation (TTN) is a community-driven off-road lifestyle and infrastructure brand focused on rider safety, trail preservation, digital mapping innovation, and custom fabrication solutions. Built on the mission “Ride. Heal. Belong.”, TTN is positioned to become a nationally recognized platform serving the off-road recreation industry through education, technology, community leadership, and strategic partnerships.</w:t>
      </w:r>
    </w:p>
    <w:p w14:paraId="031F83FE" w14:textId="77777777" w:rsidR="003F51CE" w:rsidRPr="003F51CE" w:rsidRDefault="003F51CE" w:rsidP="003F51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175667" w14:textId="77777777" w:rsidR="003F51CE" w:rsidRPr="003F51CE" w:rsidRDefault="003F51CE" w:rsidP="003F51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F51CE">
        <w:rPr>
          <w:rFonts w:ascii="Times New Roman" w:hAnsi="Times New Roman" w:cs="Times New Roman"/>
          <w:kern w:val="0"/>
          <w14:ligatures w14:val="none"/>
        </w:rPr>
        <w:t>TTN integrates digital platforms, physical trail systems, and fabrication services into a single scalable ecosystem.</w:t>
      </w:r>
    </w:p>
    <w:p w14:paraId="795A90EC" w14:textId="77777777" w:rsidR="003F51CE" w:rsidRPr="003F51CE" w:rsidRDefault="003F51CE" w:rsidP="003F51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51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6540471" wp14:editId="003B2CC9">
                <wp:extent cx="5943600" cy="1270"/>
                <wp:effectExtent l="0" t="31750" r="0" b="36830"/>
                <wp:docPr id="957441790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73D9DE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276A6E5" w14:textId="77777777" w:rsidR="003F51CE" w:rsidRPr="003F51CE" w:rsidRDefault="003F51CE" w:rsidP="003F51C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51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Problem Statement</w:t>
      </w:r>
    </w:p>
    <w:p w14:paraId="3CED6E17" w14:textId="77777777" w:rsidR="003F51CE" w:rsidRPr="003F51CE" w:rsidRDefault="003F51CE" w:rsidP="003F51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A54C75" w14:textId="77777777" w:rsidR="003F51CE" w:rsidRPr="003F51CE" w:rsidRDefault="003F51CE" w:rsidP="003F51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F51CE">
        <w:rPr>
          <w:rFonts w:ascii="Times New Roman" w:hAnsi="Times New Roman" w:cs="Times New Roman"/>
          <w:kern w:val="0"/>
          <w14:ligatures w14:val="none"/>
        </w:rPr>
        <w:t>The modern off-road industry faces three critical gaps:</w:t>
      </w:r>
    </w:p>
    <w:p w14:paraId="0F73181F" w14:textId="77777777" w:rsidR="003F51CE" w:rsidRPr="003F51CE" w:rsidRDefault="003F51CE" w:rsidP="003F51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711B3A" w14:textId="77777777" w:rsidR="003F51CE" w:rsidRPr="003F51CE" w:rsidRDefault="003F51CE" w:rsidP="003F51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F51CE">
        <w:rPr>
          <w:rFonts w:ascii="Times New Roman" w:hAnsi="Times New Roman" w:cs="Times New Roman"/>
          <w:kern w:val="0"/>
          <w14:ligatures w14:val="none"/>
        </w:rPr>
        <w:t>• Lack of reliable, rider-verified trail data</w:t>
      </w:r>
    </w:p>
    <w:p w14:paraId="072E623B" w14:textId="77777777" w:rsidR="003F51CE" w:rsidRPr="003F51CE" w:rsidRDefault="003F51CE" w:rsidP="003F51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F51CE">
        <w:rPr>
          <w:rFonts w:ascii="Times New Roman" w:hAnsi="Times New Roman" w:cs="Times New Roman"/>
          <w:kern w:val="0"/>
          <w14:ligatures w14:val="none"/>
        </w:rPr>
        <w:t>• Fragmented community leadership and safety standards</w:t>
      </w:r>
    </w:p>
    <w:p w14:paraId="197B22F7" w14:textId="77777777" w:rsidR="003F51CE" w:rsidRPr="003F51CE" w:rsidRDefault="003F51CE" w:rsidP="003F51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F51CE">
        <w:rPr>
          <w:rFonts w:ascii="Times New Roman" w:hAnsi="Times New Roman" w:cs="Times New Roman"/>
          <w:kern w:val="0"/>
          <w14:ligatures w14:val="none"/>
        </w:rPr>
        <w:t>• Limited structured partnerships between riders, parks, and manufacturers</w:t>
      </w:r>
    </w:p>
    <w:p w14:paraId="23F913AE" w14:textId="77777777" w:rsidR="003F51CE" w:rsidRPr="003F51CE" w:rsidRDefault="003F51CE" w:rsidP="003F51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574CBA9" w14:textId="77777777" w:rsidR="003F51CE" w:rsidRPr="003F51CE" w:rsidRDefault="003F51CE" w:rsidP="003F51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F51CE">
        <w:rPr>
          <w:rFonts w:ascii="Times New Roman" w:hAnsi="Times New Roman" w:cs="Times New Roman"/>
          <w:kern w:val="0"/>
          <w14:ligatures w14:val="none"/>
        </w:rPr>
        <w:t>TTN addresses these gaps by creating structured, scalable systems that unify mapping accuracy, rider education, and community-driven safety culture.</w:t>
      </w:r>
    </w:p>
    <w:p w14:paraId="0CB5D6E2" w14:textId="77777777" w:rsidR="003F51CE" w:rsidRPr="003F51CE" w:rsidRDefault="003F51CE" w:rsidP="003F51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51CE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7931C44D" wp14:editId="0544C167">
                <wp:extent cx="5943600" cy="1270"/>
                <wp:effectExtent l="0" t="31750" r="0" b="36830"/>
                <wp:docPr id="104677088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A787D2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7015054" w14:textId="77777777" w:rsidR="003F51CE" w:rsidRPr="003F51CE" w:rsidRDefault="003F51CE" w:rsidP="003F51C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51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Solution</w:t>
      </w:r>
    </w:p>
    <w:p w14:paraId="48737125" w14:textId="77777777" w:rsidR="003F51CE" w:rsidRPr="003F51CE" w:rsidRDefault="003F51CE" w:rsidP="003F51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C86EFD" w14:textId="77777777" w:rsidR="003F51CE" w:rsidRPr="003F51CE" w:rsidRDefault="003F51CE" w:rsidP="003F51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F51CE">
        <w:rPr>
          <w:rFonts w:ascii="Times New Roman" w:hAnsi="Times New Roman" w:cs="Times New Roman"/>
          <w:kern w:val="0"/>
          <w14:ligatures w14:val="none"/>
        </w:rPr>
        <w:t>TTN delivers an integrated solution through:</w:t>
      </w:r>
    </w:p>
    <w:p w14:paraId="17568B85" w14:textId="77777777" w:rsidR="003F51CE" w:rsidRPr="003F51CE" w:rsidRDefault="003F51CE" w:rsidP="003F51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333C37" w14:textId="77777777" w:rsidR="003F51CE" w:rsidRPr="003F51CE" w:rsidRDefault="003F51CE" w:rsidP="003F51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F51CE">
        <w:rPr>
          <w:rFonts w:ascii="Times New Roman" w:hAnsi="Times New Roman" w:cs="Times New Roman"/>
          <w:kern w:val="0"/>
          <w14:ligatures w14:val="none"/>
        </w:rPr>
        <w:t>• A centralized rider community infrastructure</w:t>
      </w:r>
    </w:p>
    <w:p w14:paraId="3E99EE16" w14:textId="77777777" w:rsidR="003F51CE" w:rsidRPr="003F51CE" w:rsidRDefault="003F51CE" w:rsidP="003F51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F51CE">
        <w:rPr>
          <w:rFonts w:ascii="Times New Roman" w:hAnsi="Times New Roman" w:cs="Times New Roman"/>
          <w:kern w:val="0"/>
          <w14:ligatures w14:val="none"/>
        </w:rPr>
        <w:t>• A proprietary trail mapping framework (“Gold Standard” Initiative)</w:t>
      </w:r>
    </w:p>
    <w:p w14:paraId="324F8F3F" w14:textId="77777777" w:rsidR="003F51CE" w:rsidRPr="003F51CE" w:rsidRDefault="003F51CE" w:rsidP="003F51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F51CE">
        <w:rPr>
          <w:rFonts w:ascii="Times New Roman" w:hAnsi="Times New Roman" w:cs="Times New Roman"/>
          <w:kern w:val="0"/>
          <w14:ligatures w14:val="none"/>
        </w:rPr>
        <w:t>• A digital rider engagement and safety platform</w:t>
      </w:r>
    </w:p>
    <w:p w14:paraId="313721C7" w14:textId="77777777" w:rsidR="003F51CE" w:rsidRPr="003F51CE" w:rsidRDefault="003F51CE" w:rsidP="003F51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F51CE">
        <w:rPr>
          <w:rFonts w:ascii="Times New Roman" w:hAnsi="Times New Roman" w:cs="Times New Roman"/>
          <w:kern w:val="0"/>
          <w14:ligatures w14:val="none"/>
        </w:rPr>
        <w:t>• Custom fabrication and safety hardware through Axle &amp; Arc Fab</w:t>
      </w:r>
    </w:p>
    <w:p w14:paraId="2B17AA7B" w14:textId="77777777" w:rsidR="003F51CE" w:rsidRPr="003F51CE" w:rsidRDefault="003F51CE" w:rsidP="003F51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F51CE">
        <w:rPr>
          <w:rFonts w:ascii="Times New Roman" w:hAnsi="Times New Roman" w:cs="Times New Roman"/>
          <w:kern w:val="0"/>
          <w14:ligatures w14:val="none"/>
        </w:rPr>
        <w:t>• Strategic dealer and sponsorship integration</w:t>
      </w:r>
    </w:p>
    <w:p w14:paraId="45F40CB2" w14:textId="77777777" w:rsidR="003F51CE" w:rsidRPr="003F51CE" w:rsidRDefault="003F51CE" w:rsidP="003F51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97E49A" w14:textId="77777777" w:rsidR="003F51CE" w:rsidRPr="003F51CE" w:rsidRDefault="003F51CE" w:rsidP="003F51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F51CE">
        <w:rPr>
          <w:rFonts w:ascii="Times New Roman" w:hAnsi="Times New Roman" w:cs="Times New Roman"/>
          <w:kern w:val="0"/>
          <w14:ligatures w14:val="none"/>
        </w:rPr>
        <w:t>These combined create a vertically integrated ecosystem positioned for national growth.</w:t>
      </w:r>
    </w:p>
    <w:p w14:paraId="6429BCEA" w14:textId="77777777" w:rsidR="003F51CE" w:rsidRPr="003F51CE" w:rsidRDefault="003F51CE" w:rsidP="003F51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51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9BC3ED8" wp14:editId="05C3C7AD">
                <wp:extent cx="5943600" cy="1270"/>
                <wp:effectExtent l="0" t="31750" r="0" b="36830"/>
                <wp:docPr id="569500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CACD55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0413619" w14:textId="77777777" w:rsidR="003F51CE" w:rsidRPr="003F51CE" w:rsidRDefault="003F51CE" w:rsidP="003F51C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51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Market Opportunity</w:t>
      </w:r>
    </w:p>
    <w:p w14:paraId="50C535CC" w14:textId="77777777" w:rsidR="003F51CE" w:rsidRPr="003F51CE" w:rsidRDefault="003F51CE" w:rsidP="003F51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ADAF59" w14:textId="77777777" w:rsidR="003F51CE" w:rsidRPr="003F51CE" w:rsidRDefault="003F51CE" w:rsidP="003F51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F51CE">
        <w:rPr>
          <w:rFonts w:ascii="Times New Roman" w:hAnsi="Times New Roman" w:cs="Times New Roman"/>
          <w:kern w:val="0"/>
          <w14:ligatures w14:val="none"/>
        </w:rPr>
        <w:t>Off-road participation continues to grow nationally with increasing demand for:</w:t>
      </w:r>
    </w:p>
    <w:p w14:paraId="7A2CB3CF" w14:textId="77777777" w:rsidR="003F51CE" w:rsidRPr="003F51CE" w:rsidRDefault="003F51CE" w:rsidP="003F51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FAFB2C" w14:textId="77777777" w:rsidR="003F51CE" w:rsidRPr="003F51CE" w:rsidRDefault="003F51CE" w:rsidP="003F51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F51CE">
        <w:rPr>
          <w:rFonts w:ascii="Times New Roman" w:hAnsi="Times New Roman" w:cs="Times New Roman"/>
          <w:kern w:val="0"/>
          <w14:ligatures w14:val="none"/>
        </w:rPr>
        <w:t>• Safety infrastructure</w:t>
      </w:r>
    </w:p>
    <w:p w14:paraId="7A827AE8" w14:textId="77777777" w:rsidR="003F51CE" w:rsidRPr="003F51CE" w:rsidRDefault="003F51CE" w:rsidP="003F51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F51CE">
        <w:rPr>
          <w:rFonts w:ascii="Times New Roman" w:hAnsi="Times New Roman" w:cs="Times New Roman"/>
          <w:kern w:val="0"/>
          <w14:ligatures w14:val="none"/>
        </w:rPr>
        <w:t>• Verified trail data</w:t>
      </w:r>
    </w:p>
    <w:p w14:paraId="7AB211C3" w14:textId="77777777" w:rsidR="003F51CE" w:rsidRPr="003F51CE" w:rsidRDefault="003F51CE" w:rsidP="003F51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F51CE">
        <w:rPr>
          <w:rFonts w:ascii="Times New Roman" w:hAnsi="Times New Roman" w:cs="Times New Roman"/>
          <w:kern w:val="0"/>
          <w14:ligatures w14:val="none"/>
        </w:rPr>
        <w:t>• Structured rider education</w:t>
      </w:r>
    </w:p>
    <w:p w14:paraId="1C604CDE" w14:textId="77777777" w:rsidR="003F51CE" w:rsidRPr="003F51CE" w:rsidRDefault="003F51CE" w:rsidP="003F51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F51CE">
        <w:rPr>
          <w:rFonts w:ascii="Times New Roman" w:hAnsi="Times New Roman" w:cs="Times New Roman"/>
          <w:kern w:val="0"/>
          <w14:ligatures w14:val="none"/>
        </w:rPr>
        <w:t>• Community-driven content and experiences</w:t>
      </w:r>
    </w:p>
    <w:p w14:paraId="3571B133" w14:textId="77777777" w:rsidR="003F51CE" w:rsidRPr="003F51CE" w:rsidRDefault="003F51CE" w:rsidP="003F51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A7AF1E" w14:textId="77777777" w:rsidR="003F51CE" w:rsidRPr="003F51CE" w:rsidRDefault="003F51CE" w:rsidP="003F51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F51CE">
        <w:rPr>
          <w:rFonts w:ascii="Times New Roman" w:hAnsi="Times New Roman" w:cs="Times New Roman"/>
          <w:kern w:val="0"/>
          <w14:ligatures w14:val="none"/>
        </w:rPr>
        <w:lastRenderedPageBreak/>
        <w:t>TTN is positioned to serve private parks, county trail systems, riders, and manufacturers in this rapidly expanding market.</w:t>
      </w:r>
    </w:p>
    <w:p w14:paraId="6CF5F793" w14:textId="77777777" w:rsidR="003F51CE" w:rsidRPr="003F51CE" w:rsidRDefault="003F51CE" w:rsidP="003F51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51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2CFFE35" wp14:editId="4058003C">
                <wp:extent cx="5943600" cy="1270"/>
                <wp:effectExtent l="0" t="31750" r="0" b="36830"/>
                <wp:docPr id="76657877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793633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327AEE6" w14:textId="77777777" w:rsidR="003F51CE" w:rsidRPr="003F51CE" w:rsidRDefault="003F51CE" w:rsidP="003F51C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51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Platform Assets &amp; Development Investment</w:t>
      </w:r>
    </w:p>
    <w:p w14:paraId="146D87FF" w14:textId="77777777" w:rsidR="003F51CE" w:rsidRPr="003F51CE" w:rsidRDefault="003F51CE" w:rsidP="003F51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906FE54" w14:textId="77777777" w:rsidR="003F51CE" w:rsidRPr="003F51CE" w:rsidRDefault="003F51CE" w:rsidP="003F51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F51CE">
        <w:rPr>
          <w:rFonts w:ascii="Times New Roman" w:hAnsi="Times New Roman" w:cs="Times New Roman"/>
          <w:kern w:val="0"/>
          <w14:ligatures w14:val="none"/>
        </w:rPr>
        <w:t>TTN has already invested an estimated:</w:t>
      </w:r>
    </w:p>
    <w:p w14:paraId="2C57BB4D" w14:textId="77777777" w:rsidR="003F51CE" w:rsidRPr="003F51CE" w:rsidRDefault="003F51CE" w:rsidP="003F51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B94A32" w14:textId="77777777" w:rsidR="003F51CE" w:rsidRPr="003F51CE" w:rsidRDefault="003F51CE" w:rsidP="003F51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F51CE">
        <w:rPr>
          <w:rFonts w:ascii="Times New Roman" w:hAnsi="Times New Roman" w:cs="Times New Roman"/>
          <w:kern w:val="0"/>
          <w14:ligatures w14:val="none"/>
        </w:rPr>
        <w:t>200–226 hours of infrastructure, system architecture, and platform development work, including:</w:t>
      </w:r>
    </w:p>
    <w:p w14:paraId="2B60361C" w14:textId="77777777" w:rsidR="003F51CE" w:rsidRPr="003F51CE" w:rsidRDefault="003F51CE" w:rsidP="003F51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50890C3" w14:textId="77777777" w:rsidR="003F51CE" w:rsidRPr="003F51CE" w:rsidRDefault="003F51CE" w:rsidP="003F51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F51CE">
        <w:rPr>
          <w:rFonts w:ascii="Times New Roman" w:hAnsi="Times New Roman" w:cs="Times New Roman"/>
          <w:kern w:val="0"/>
          <w14:ligatures w14:val="none"/>
        </w:rPr>
        <w:t>• Digital ecosystem design</w:t>
      </w:r>
    </w:p>
    <w:p w14:paraId="54A65258" w14:textId="77777777" w:rsidR="003F51CE" w:rsidRPr="003F51CE" w:rsidRDefault="003F51CE" w:rsidP="003F51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F51CE">
        <w:rPr>
          <w:rFonts w:ascii="Times New Roman" w:hAnsi="Times New Roman" w:cs="Times New Roman"/>
          <w:kern w:val="0"/>
          <w14:ligatures w14:val="none"/>
        </w:rPr>
        <w:t>• Mapping frameworks</w:t>
      </w:r>
    </w:p>
    <w:p w14:paraId="0BB1DB14" w14:textId="77777777" w:rsidR="003F51CE" w:rsidRPr="003F51CE" w:rsidRDefault="003F51CE" w:rsidP="003F51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F51CE">
        <w:rPr>
          <w:rFonts w:ascii="Times New Roman" w:hAnsi="Times New Roman" w:cs="Times New Roman"/>
          <w:kern w:val="0"/>
          <w14:ligatures w14:val="none"/>
        </w:rPr>
        <w:t>• Community leadership infrastructure</w:t>
      </w:r>
    </w:p>
    <w:p w14:paraId="412E5154" w14:textId="77777777" w:rsidR="003F51CE" w:rsidRPr="003F51CE" w:rsidRDefault="003F51CE" w:rsidP="003F51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F51CE">
        <w:rPr>
          <w:rFonts w:ascii="Times New Roman" w:hAnsi="Times New Roman" w:cs="Times New Roman"/>
          <w:kern w:val="0"/>
          <w14:ligatures w14:val="none"/>
        </w:rPr>
        <w:t>• Website and e-commerce structure</w:t>
      </w:r>
    </w:p>
    <w:p w14:paraId="28F2CCCC" w14:textId="77777777" w:rsidR="003F51CE" w:rsidRPr="003F51CE" w:rsidRDefault="003F51CE" w:rsidP="003F51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F51CE">
        <w:rPr>
          <w:rFonts w:ascii="Times New Roman" w:hAnsi="Times New Roman" w:cs="Times New Roman"/>
          <w:kern w:val="0"/>
          <w14:ligatures w14:val="none"/>
        </w:rPr>
        <w:t>• Fabrication product architecture</w:t>
      </w:r>
    </w:p>
    <w:p w14:paraId="05A77A51" w14:textId="77777777" w:rsidR="003F51CE" w:rsidRPr="003F51CE" w:rsidRDefault="003F51CE" w:rsidP="003F51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51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B0DD47E" wp14:editId="2C9D9F52">
                <wp:extent cx="5943600" cy="1270"/>
                <wp:effectExtent l="0" t="31750" r="0" b="36830"/>
                <wp:docPr id="103668658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29A44E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50C1E7E" w14:textId="77777777" w:rsidR="003F51CE" w:rsidRPr="003F51CE" w:rsidRDefault="003F51CE" w:rsidP="003F51C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51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Revenue Strategy (Planned)</w:t>
      </w:r>
    </w:p>
    <w:p w14:paraId="3CFA6991" w14:textId="77777777" w:rsidR="003F51CE" w:rsidRPr="003F51CE" w:rsidRDefault="003F51CE" w:rsidP="003F51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B0B671" w14:textId="77777777" w:rsidR="003F51CE" w:rsidRPr="003F51CE" w:rsidRDefault="003F51CE" w:rsidP="003F51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F51CE">
        <w:rPr>
          <w:rFonts w:ascii="Times New Roman" w:hAnsi="Times New Roman" w:cs="Times New Roman"/>
          <w:kern w:val="0"/>
          <w14:ligatures w14:val="none"/>
        </w:rPr>
        <w:t>TTN’s planned monetization structure includes:</w:t>
      </w:r>
    </w:p>
    <w:p w14:paraId="2F53F3EE" w14:textId="77777777" w:rsidR="003F51CE" w:rsidRPr="003F51CE" w:rsidRDefault="003F51CE" w:rsidP="003F51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C1B413" w14:textId="77777777" w:rsidR="003F51CE" w:rsidRPr="003F51CE" w:rsidRDefault="003F51CE" w:rsidP="003F51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F51CE">
        <w:rPr>
          <w:rFonts w:ascii="Times New Roman" w:hAnsi="Times New Roman" w:cs="Times New Roman"/>
          <w:kern w:val="0"/>
          <w14:ligatures w14:val="none"/>
        </w:rPr>
        <w:t>• Sponsorship partnerships</w:t>
      </w:r>
    </w:p>
    <w:p w14:paraId="1C2602BD" w14:textId="77777777" w:rsidR="003F51CE" w:rsidRPr="003F51CE" w:rsidRDefault="003F51CE" w:rsidP="003F51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F51CE">
        <w:rPr>
          <w:rFonts w:ascii="Times New Roman" w:hAnsi="Times New Roman" w:cs="Times New Roman"/>
          <w:kern w:val="0"/>
          <w14:ligatures w14:val="none"/>
        </w:rPr>
        <w:t>• Dealer and distributor relationships</w:t>
      </w:r>
    </w:p>
    <w:p w14:paraId="7943CB39" w14:textId="77777777" w:rsidR="003F51CE" w:rsidRPr="003F51CE" w:rsidRDefault="003F51CE" w:rsidP="003F51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F51CE">
        <w:rPr>
          <w:rFonts w:ascii="Times New Roman" w:hAnsi="Times New Roman" w:cs="Times New Roman"/>
          <w:kern w:val="0"/>
          <w14:ligatures w14:val="none"/>
        </w:rPr>
        <w:t>• Fabrication services through Axle &amp; Arc Fab</w:t>
      </w:r>
    </w:p>
    <w:p w14:paraId="38D83D3F" w14:textId="77777777" w:rsidR="003F51CE" w:rsidRPr="003F51CE" w:rsidRDefault="003F51CE" w:rsidP="003F51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F51CE">
        <w:rPr>
          <w:rFonts w:ascii="Times New Roman" w:hAnsi="Times New Roman" w:cs="Times New Roman"/>
          <w:kern w:val="0"/>
          <w14:ligatures w14:val="none"/>
        </w:rPr>
        <w:t>• Digital platform licensing for mapping frameworks</w:t>
      </w:r>
    </w:p>
    <w:p w14:paraId="5AB2772C" w14:textId="77777777" w:rsidR="003F51CE" w:rsidRPr="003F51CE" w:rsidRDefault="003F51CE" w:rsidP="003F51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F51CE">
        <w:rPr>
          <w:rFonts w:ascii="Times New Roman" w:hAnsi="Times New Roman" w:cs="Times New Roman"/>
          <w:kern w:val="0"/>
          <w14:ligatures w14:val="none"/>
        </w:rPr>
        <w:lastRenderedPageBreak/>
        <w:t>• Merchandising and community-based offerings</w:t>
      </w:r>
    </w:p>
    <w:p w14:paraId="0B92B24C" w14:textId="77777777" w:rsidR="003F51CE" w:rsidRPr="003F51CE" w:rsidRDefault="003F51CE" w:rsidP="003F51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51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5F5D373" wp14:editId="32BDA145">
                <wp:extent cx="5943600" cy="1270"/>
                <wp:effectExtent l="0" t="31750" r="0" b="36830"/>
                <wp:docPr id="149694239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21B265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5CEC2E3" w14:textId="77777777" w:rsidR="003F51CE" w:rsidRPr="003F51CE" w:rsidRDefault="003F51CE" w:rsidP="003F51C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51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Growth Strategy</w:t>
      </w:r>
    </w:p>
    <w:p w14:paraId="38173790" w14:textId="77777777" w:rsidR="003F51CE" w:rsidRPr="003F51CE" w:rsidRDefault="003F51CE" w:rsidP="003F51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BB5285" w14:textId="77777777" w:rsidR="003F51CE" w:rsidRPr="003F51CE" w:rsidRDefault="003F51CE" w:rsidP="003F51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F51CE">
        <w:rPr>
          <w:rFonts w:ascii="Times New Roman" w:hAnsi="Times New Roman" w:cs="Times New Roman"/>
          <w:kern w:val="0"/>
          <w14:ligatures w14:val="none"/>
        </w:rPr>
        <w:t>Phase 1: Mastery and expansion within Wildcat Offroad Park</w:t>
      </w:r>
    </w:p>
    <w:p w14:paraId="4659B5E5" w14:textId="77777777" w:rsidR="003F51CE" w:rsidRPr="003F51CE" w:rsidRDefault="003F51CE" w:rsidP="003F51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F51CE">
        <w:rPr>
          <w:rFonts w:ascii="Times New Roman" w:hAnsi="Times New Roman" w:cs="Times New Roman"/>
          <w:kern w:val="0"/>
          <w14:ligatures w14:val="none"/>
        </w:rPr>
        <w:t>Phase 2: Integration into county-owned park systems</w:t>
      </w:r>
    </w:p>
    <w:p w14:paraId="7AA3FC83" w14:textId="77777777" w:rsidR="003F51CE" w:rsidRPr="003F51CE" w:rsidRDefault="003F51CE" w:rsidP="003F51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F51CE">
        <w:rPr>
          <w:rFonts w:ascii="Times New Roman" w:hAnsi="Times New Roman" w:cs="Times New Roman"/>
          <w:kern w:val="0"/>
          <w14:ligatures w14:val="none"/>
        </w:rPr>
        <w:t>Phase 3: National brand expansion into multi-park partnerships</w:t>
      </w:r>
    </w:p>
    <w:p w14:paraId="001B2421" w14:textId="77777777" w:rsidR="003F51CE" w:rsidRPr="003F51CE" w:rsidRDefault="003F51CE" w:rsidP="003F51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51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FE09A47" wp14:editId="568B50D6">
                <wp:extent cx="5943600" cy="1270"/>
                <wp:effectExtent l="0" t="31750" r="0" b="36830"/>
                <wp:docPr id="100479380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9AEFB3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C45C71A" w14:textId="77777777" w:rsidR="003F51CE" w:rsidRPr="003F51CE" w:rsidRDefault="003F51CE" w:rsidP="003F51C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51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Competitive Advantage</w:t>
      </w:r>
    </w:p>
    <w:p w14:paraId="0BF4045F" w14:textId="77777777" w:rsidR="003F51CE" w:rsidRPr="003F51CE" w:rsidRDefault="003F51CE" w:rsidP="003F51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585CCC" w14:textId="77777777" w:rsidR="003F51CE" w:rsidRPr="003F51CE" w:rsidRDefault="003F51CE" w:rsidP="003F51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F51CE">
        <w:rPr>
          <w:rFonts w:ascii="Times New Roman" w:hAnsi="Times New Roman" w:cs="Times New Roman"/>
          <w:kern w:val="0"/>
          <w14:ligatures w14:val="none"/>
        </w:rPr>
        <w:t>TTN’s advantage is built on:</w:t>
      </w:r>
    </w:p>
    <w:p w14:paraId="77ECBEFF" w14:textId="77777777" w:rsidR="003F51CE" w:rsidRPr="003F51CE" w:rsidRDefault="003F51CE" w:rsidP="003F51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682204" w14:textId="77777777" w:rsidR="003F51CE" w:rsidRPr="003F51CE" w:rsidRDefault="003F51CE" w:rsidP="003F51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F51CE">
        <w:rPr>
          <w:rFonts w:ascii="Times New Roman" w:hAnsi="Times New Roman" w:cs="Times New Roman"/>
          <w:kern w:val="0"/>
          <w14:ligatures w14:val="none"/>
        </w:rPr>
        <w:t>• Authentic rider-built credibility</w:t>
      </w:r>
    </w:p>
    <w:p w14:paraId="45EDC427" w14:textId="77777777" w:rsidR="003F51CE" w:rsidRPr="003F51CE" w:rsidRDefault="003F51CE" w:rsidP="003F51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F51CE">
        <w:rPr>
          <w:rFonts w:ascii="Times New Roman" w:hAnsi="Times New Roman" w:cs="Times New Roman"/>
          <w:kern w:val="0"/>
          <w14:ligatures w14:val="none"/>
        </w:rPr>
        <w:t>• Proprietary mapping frameworks</w:t>
      </w:r>
    </w:p>
    <w:p w14:paraId="4D8AD7B2" w14:textId="77777777" w:rsidR="003F51CE" w:rsidRPr="003F51CE" w:rsidRDefault="003F51CE" w:rsidP="003F51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F51CE">
        <w:rPr>
          <w:rFonts w:ascii="Times New Roman" w:hAnsi="Times New Roman" w:cs="Times New Roman"/>
          <w:kern w:val="0"/>
          <w14:ligatures w14:val="none"/>
        </w:rPr>
        <w:t>• Community-first leadership model</w:t>
      </w:r>
    </w:p>
    <w:p w14:paraId="6281A519" w14:textId="77777777" w:rsidR="003F51CE" w:rsidRPr="003F51CE" w:rsidRDefault="003F51CE" w:rsidP="003F51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F51CE">
        <w:rPr>
          <w:rFonts w:ascii="Times New Roman" w:hAnsi="Times New Roman" w:cs="Times New Roman"/>
          <w:kern w:val="0"/>
          <w14:ligatures w14:val="none"/>
        </w:rPr>
        <w:t>• Deep cultural integration into off-road communities</w:t>
      </w:r>
    </w:p>
    <w:p w14:paraId="22A79D54" w14:textId="77777777" w:rsidR="003F51CE" w:rsidRPr="003F51CE" w:rsidRDefault="003F51CE" w:rsidP="003F51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F51CE">
        <w:rPr>
          <w:rFonts w:ascii="Times New Roman" w:hAnsi="Times New Roman" w:cs="Times New Roman"/>
          <w:kern w:val="0"/>
          <w14:ligatures w14:val="none"/>
        </w:rPr>
        <w:t>• Scalable infrastructure</w:t>
      </w:r>
    </w:p>
    <w:p w14:paraId="134B72EA" w14:textId="77777777" w:rsidR="003F51CE" w:rsidRPr="003F51CE" w:rsidRDefault="003F51CE" w:rsidP="003F51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51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9A900AD" wp14:editId="238BCC02">
                <wp:extent cx="5943600" cy="1270"/>
                <wp:effectExtent l="0" t="31750" r="0" b="36830"/>
                <wp:docPr id="142213161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C60161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08434DA" w14:textId="77777777" w:rsidR="003F51CE" w:rsidRPr="003F51CE" w:rsidRDefault="003F51CE" w:rsidP="003F51C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51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Investment Opportunity</w:t>
      </w:r>
    </w:p>
    <w:p w14:paraId="7AEC71B9" w14:textId="77777777" w:rsidR="003F51CE" w:rsidRPr="003F51CE" w:rsidRDefault="003F51CE" w:rsidP="003F51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D3C0F0" w14:textId="77777777" w:rsidR="003F51CE" w:rsidRPr="003F51CE" w:rsidRDefault="003F51CE" w:rsidP="003F51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F51CE">
        <w:rPr>
          <w:rFonts w:ascii="Times New Roman" w:hAnsi="Times New Roman" w:cs="Times New Roman"/>
          <w:kern w:val="0"/>
          <w14:ligatures w14:val="none"/>
        </w:rPr>
        <w:t>TTN is seeking strategic partners aligned with its mission who can support:</w:t>
      </w:r>
    </w:p>
    <w:p w14:paraId="659DA541" w14:textId="77777777" w:rsidR="003F51CE" w:rsidRPr="003F51CE" w:rsidRDefault="003F51CE" w:rsidP="003F51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D9A84B" w14:textId="77777777" w:rsidR="003F51CE" w:rsidRPr="003F51CE" w:rsidRDefault="003F51CE" w:rsidP="003F51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F51CE">
        <w:rPr>
          <w:rFonts w:ascii="Times New Roman" w:hAnsi="Times New Roman" w:cs="Times New Roman"/>
          <w:kern w:val="0"/>
          <w14:ligatures w14:val="none"/>
        </w:rPr>
        <w:t>• Technology development</w:t>
      </w:r>
    </w:p>
    <w:p w14:paraId="181A44DA" w14:textId="77777777" w:rsidR="003F51CE" w:rsidRPr="003F51CE" w:rsidRDefault="003F51CE" w:rsidP="003F51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F51CE">
        <w:rPr>
          <w:rFonts w:ascii="Times New Roman" w:hAnsi="Times New Roman" w:cs="Times New Roman"/>
          <w:kern w:val="0"/>
          <w14:ligatures w14:val="none"/>
        </w:rPr>
        <w:lastRenderedPageBreak/>
        <w:t>• Platform scaling</w:t>
      </w:r>
    </w:p>
    <w:p w14:paraId="42D01F8F" w14:textId="77777777" w:rsidR="003F51CE" w:rsidRPr="003F51CE" w:rsidRDefault="003F51CE" w:rsidP="003F51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F51CE">
        <w:rPr>
          <w:rFonts w:ascii="Times New Roman" w:hAnsi="Times New Roman" w:cs="Times New Roman"/>
          <w:kern w:val="0"/>
          <w14:ligatures w14:val="none"/>
        </w:rPr>
        <w:t>• Sponsorship coordination</w:t>
      </w:r>
    </w:p>
    <w:p w14:paraId="45578BEA" w14:textId="77777777" w:rsidR="003F51CE" w:rsidRPr="003F51CE" w:rsidRDefault="003F51CE" w:rsidP="003F51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F51CE">
        <w:rPr>
          <w:rFonts w:ascii="Times New Roman" w:hAnsi="Times New Roman" w:cs="Times New Roman"/>
          <w:kern w:val="0"/>
          <w14:ligatures w14:val="none"/>
        </w:rPr>
        <w:t>• Brand infrastructure growth</w:t>
      </w:r>
    </w:p>
    <w:p w14:paraId="4A9F571D" w14:textId="77777777" w:rsidR="003F51CE" w:rsidRPr="003F51CE" w:rsidRDefault="003F51CE" w:rsidP="003F51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DDDBD5" w14:textId="77777777" w:rsidR="003F51CE" w:rsidRPr="003F51CE" w:rsidRDefault="003F51CE" w:rsidP="003F51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F51CE">
        <w:rPr>
          <w:rFonts w:ascii="Times New Roman" w:hAnsi="Times New Roman" w:cs="Times New Roman"/>
          <w:kern w:val="0"/>
          <w14:ligatures w14:val="none"/>
        </w:rPr>
        <w:t>The objective is to grow TTN from an emerging regional leader into a nationally recognized off-road authority.</w:t>
      </w:r>
    </w:p>
    <w:p w14:paraId="23477497" w14:textId="77777777" w:rsidR="003F51CE" w:rsidRPr="003F51CE" w:rsidRDefault="003F51CE" w:rsidP="003F51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51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51E366D" wp14:editId="331ADB4D">
                <wp:extent cx="5943600" cy="1270"/>
                <wp:effectExtent l="0" t="33020" r="0" b="38100"/>
                <wp:docPr id="8967019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51D0A1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7508227" w14:textId="77777777" w:rsidR="003F51CE" w:rsidRPr="003F51CE" w:rsidRDefault="003F51CE" w:rsidP="003F51C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51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Statement</w:t>
      </w:r>
    </w:p>
    <w:p w14:paraId="369DB59C" w14:textId="77777777" w:rsidR="003F51CE" w:rsidRPr="003F51CE" w:rsidRDefault="003F51CE" w:rsidP="003F51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4CF84A" w14:textId="77777777" w:rsidR="003F51CE" w:rsidRPr="003F51CE" w:rsidRDefault="003F51CE" w:rsidP="003F51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F51CE">
        <w:rPr>
          <w:rFonts w:ascii="Times New Roman" w:hAnsi="Times New Roman" w:cs="Times New Roman"/>
          <w:kern w:val="0"/>
          <w14:ligatures w14:val="none"/>
        </w:rPr>
        <w:t>Throttle Therapy Nation represents a scalable, mission-driven platform uniquely positioned at the intersection of community, technology, and off-road culture. The foundation has been established and TTN is now ready for structured expansion.</w:t>
      </w:r>
    </w:p>
    <w:p w14:paraId="120C1C23" w14:textId="77777777" w:rsidR="003F51CE" w:rsidRDefault="003F51CE"/>
    <w:sectPr w:rsidR="003F51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1CE"/>
    <w:rsid w:val="003F51CE"/>
    <w:rsid w:val="007A2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F96157"/>
  <w15:chartTrackingRefBased/>
  <w15:docId w15:val="{E16FC2E8-02F1-7848-9B5D-F4F1AC6DF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5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1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1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1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1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1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1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1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1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1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1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1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1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1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1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1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1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1CE"/>
    <w:rPr>
      <w:b/>
      <w:bCs/>
      <w:smallCaps/>
      <w:color w:val="2F5496" w:themeColor="accent1" w:themeShade="BF"/>
      <w:spacing w:val="5"/>
    </w:rPr>
  </w:style>
  <w:style w:type="character" w:customStyle="1" w:styleId="s1">
    <w:name w:val="s1"/>
    <w:basedOn w:val="DefaultParagraphFont"/>
    <w:rsid w:val="003F51CE"/>
  </w:style>
  <w:style w:type="paragraph" w:customStyle="1" w:styleId="p2">
    <w:name w:val="p2"/>
    <w:basedOn w:val="Normal"/>
    <w:rsid w:val="003F51C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3F51CE"/>
  </w:style>
  <w:style w:type="paragraph" w:customStyle="1" w:styleId="p3">
    <w:name w:val="p3"/>
    <w:basedOn w:val="Normal"/>
    <w:rsid w:val="003F51C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3F51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512</Words>
  <Characters>2924</Characters>
  <Application>Microsoft Office Word</Application>
  <DocSecurity>0</DocSecurity>
  <Lines>24</Lines>
  <Paragraphs>6</Paragraphs>
  <ScaleCrop>false</ScaleCrop>
  <Company/>
  <LinksUpToDate>false</LinksUpToDate>
  <CharactersWithSpaces>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Bentley, Mercedes N.</dc:creator>
  <cp:keywords/>
  <dc:description/>
  <cp:lastModifiedBy>Bentley, Mercedes N.</cp:lastModifiedBy>
  <cp:revision>2</cp:revision>
  <dcterms:created xsi:type="dcterms:W3CDTF">2025-11-28T15:12:00Z</dcterms:created>
  <dcterms:modified xsi:type="dcterms:W3CDTF">2025-11-28T15:12:00Z</dcterms:modified>
</cp:coreProperties>
</file>