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guidelines-sonofgodprinciples</w:t>
      </w:r>
    </w:p>
    <w:tbl>
      <w:tblPr>
        <w:tblStyle w:val="TableGrid"/>
        <w:tblW w:type="auto" w:w="0"/>
        <w:tblLook w:firstColumn="1" w:firstRow="1" w:lastColumn="0" w:lastRow="0" w:noHBand="0" w:noVBand="1" w:val="04A0"/>
      </w:tblPr>
      <w:tblGrid>
        <w:gridCol w:w="9972"/>
      </w:tblGrid>
      <w:tr>
        <w:tc>
          <w:tcPr>
            <w:tcW w:type="dxa" w:w="9972"/>
          </w:tcPr>
          <w:p>
            <w:r>
              <w:rPr>
                <w:b/>
              </w:rPr>
              <w:t>translate\guidelines-sonofgodprinciples\01.md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Door43 supports Bible translations that represent these concepts when they refer to God.</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Biblical Witness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**“Father” and “Son” are names that God calls himself in the Bible.**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The Bible shows that God called Jesus his Son: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&gt; After he was baptized, Jesus came up immediately from the water, and … a voice came out of the heavens saying, “**This is my beloved Son**. I am very pleased with him.” (Matthew 3:16-17 ULT)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The Bible shows that Jesus called God his Father:</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Jesus … said, “I praise you **Father**, Lord of heaven and earth … no one knows the **Son** except the **Father**, and no one knows the **Father** except the **Son**.” (Matthew 11:25a, 27b ULT) (See also: John 6:26-57)</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Christians have found that “Father” and “Son” are the ideas that most essentially describe the eternal relationship of the First and Second Persons of the Trinity to each other. The Bible indeed refers to them in various ways, but no other terms reflect the eternal love and intimacy between these Persons, nor the interdependent eternal relationship between them.</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Jesus referred to God in the following terms:</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&gt; Baptize them into **the name of the Father, and of the Son, and of the Holy Spirit**. (Matthew 28:19b ULT)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The intimate, loving relationship between the Father and the Son is eternal, just as they are eternal. The Father **loves** the Son. (See John 3:35-36; 5:19-20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&gt; I **love** the Father, and just as the Father commanded me, thus I do. (John 14:31 ULT)</w:t>
            </w:r>
          </w:p>
        </w:tc>
        <w:tc>
          <w:tcPr>
            <w:tcW w:type="dxa" w:w="5102"/>
          </w:tcPr>
          <w:p>
            <w:r/>
          </w:p>
        </w:tc>
      </w:tr>
      <w:tr>
        <w:tc>
          <w:tcPr>
            <w:tcW w:type="dxa" w:w="1134"/>
          </w:tcPr>
          <w:p>
            <w:r>
              <w:rPr>
                <w:sz w:val="28"/>
              </w:rPr>
              <w:t>24</w:t>
            </w:r>
          </w:p>
        </w:tc>
        <w:tc>
          <w:tcPr>
            <w:tcW w:type="dxa" w:w="5102"/>
          </w:tcPr>
          <w:p>
            <w:r>
              <w:rPr>
                <w:sz w:val="28"/>
              </w:rPr>
              <w:t>&gt;</w:t>
            </w:r>
          </w:p>
        </w:tc>
        <w:tc>
          <w:tcPr>
            <w:tcW w:type="dxa" w:w="5102"/>
          </w:tcPr>
          <w:p>
            <w:r/>
          </w:p>
        </w:tc>
      </w:tr>
      <w:tr>
        <w:tc>
          <w:tcPr>
            <w:tcW w:type="dxa" w:w="1134"/>
          </w:tcPr>
          <w:p>
            <w:r>
              <w:rPr>
                <w:sz w:val="28"/>
              </w:rPr>
              <w:t>25</w:t>
            </w:r>
          </w:p>
        </w:tc>
        <w:tc>
          <w:tcPr>
            <w:tcW w:type="dxa" w:w="5102"/>
          </w:tcPr>
          <w:p>
            <w:r>
              <w:rPr>
                <w:sz w:val="28"/>
              </w:rPr>
              <w:t>&gt; **No one knows who the Son is except the Father, and who the Father is except the Son**. (Luke 10:22b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The terms “Father” and “Son” also communicate that the Father and the Son are of the same essence; they are both eternal God.</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Jesus said, “Father, … glorify your Son so that the Son will glorify you … I glorified you on the earth … Now Father, glorify me … with the glory that **I had with you before the world was made**.” (John 17:1, 4a, 5 ULT)</w:t>
            </w:r>
          </w:p>
        </w:tc>
        <w:tc>
          <w:tcPr>
            <w:tcW w:type="dxa" w:w="5102"/>
          </w:tcPr>
          <w:p>
            <w:r/>
          </w:p>
        </w:tc>
      </w:tr>
      <w:tr>
        <w:tc>
          <w:tcPr>
            <w:tcW w:type="dxa" w:w="1134"/>
          </w:tcPr>
          <w:p>
            <w:r>
              <w:rPr>
                <w:sz w:val="28"/>
              </w:rPr>
              <w:t>30</w:t>
            </w:r>
          </w:p>
        </w:tc>
        <w:tc>
          <w:tcPr>
            <w:tcW w:type="dxa" w:w="5102"/>
          </w:tcPr>
          <w:p>
            <w:r>
              <w:rPr>
                <w:sz w:val="28"/>
              </w:rPr>
              <w:t>&gt;</w:t>
            </w:r>
          </w:p>
        </w:tc>
        <w:tc>
          <w:tcPr>
            <w:tcW w:type="dxa" w:w="5102"/>
          </w:tcPr>
          <w:p>
            <w:r/>
          </w:p>
        </w:tc>
      </w:tr>
      <w:tr>
        <w:tc>
          <w:tcPr>
            <w:tcW w:type="dxa" w:w="1134"/>
          </w:tcPr>
          <w:p>
            <w:r>
              <w:rPr>
                <w:sz w:val="28"/>
              </w:rPr>
              <w:t>31</w:t>
            </w:r>
          </w:p>
        </w:tc>
        <w:tc>
          <w:tcPr>
            <w:tcW w:type="dxa" w:w="5102"/>
          </w:tcPr>
          <w:p>
            <w:r>
              <w:rPr>
                <w:sz w:val="28"/>
              </w:rPr>
              <w:t>&gt; But in these last days, he \[God the Father\] has spoken to us through a Son, whom he appointed to be the heir of all things. Through him, he also made the universe. He is the brightness of God’s glory and **the very exact representation of his being**. He holds everything together by the word of his power. (Hebrews 1:2-3a ULT)</w:t>
            </w:r>
          </w:p>
        </w:tc>
        <w:tc>
          <w:tcPr>
            <w:tcW w:type="dxa" w:w="5102"/>
          </w:tcPr>
          <w:p>
            <w:r/>
          </w:p>
        </w:tc>
      </w:tr>
      <w:tr>
        <w:tc>
          <w:tcPr>
            <w:tcW w:type="dxa" w:w="1134"/>
          </w:tcPr>
          <w:p>
            <w:r>
              <w:rPr>
                <w:sz w:val="28"/>
              </w:rPr>
              <w:t>32</w:t>
            </w:r>
          </w:p>
        </w:tc>
        <w:tc>
          <w:tcPr>
            <w:tcW w:type="dxa" w:w="5102"/>
          </w:tcPr>
          <w:p>
            <w:r>
              <w:rPr>
                <w:sz w:val="28"/>
              </w:rPr>
              <w:t>&gt;</w:t>
            </w:r>
          </w:p>
        </w:tc>
        <w:tc>
          <w:tcPr>
            <w:tcW w:type="dxa" w:w="5102"/>
          </w:tcPr>
          <w:p>
            <w:r/>
          </w:p>
        </w:tc>
      </w:tr>
      <w:tr>
        <w:tc>
          <w:tcPr>
            <w:tcW w:type="dxa" w:w="1134"/>
          </w:tcPr>
          <w:p>
            <w:r>
              <w:rPr>
                <w:sz w:val="28"/>
              </w:rPr>
              <w:t>33</w:t>
            </w:r>
          </w:p>
        </w:tc>
        <w:tc>
          <w:tcPr>
            <w:tcW w:type="dxa" w:w="5102"/>
          </w:tcPr>
          <w:p>
            <w:r>
              <w:rPr>
                <w:sz w:val="28"/>
              </w:rPr>
              <w:t>&gt; Jesus said to him, “I have been with you for so long and you still do not know me, Philip? **Whoever has seen me has seen the Father**. How can you say, ‘Show us the Father’?” (John 14:9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Human Relationships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**Human fathers and sons are not perfect, but the Bible still uses those terms for the Father and Son, who are perfect.**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Just as today, human father-son relationships during Bible times were never as loving or perfect as the relationship between Jesus and his Father. But this does not mean that the translator should avoid the concepts of father and son. The Scriptures use these terms to refer to God, the perfect Father and Son, as well as to sinful human fathers and sons. In referring to God as Father and Son, choose words in your language that are widely used to refer to a human “father” and “son.” In this way you will communicate that God the Father and God the Son are of the same divine essence (they are both God), just as a human father and son are of the same human essence (they are both human and share the same human characteristics).</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 Translation Strategies</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(1) Think through all the possibilities within your language to translate the words “son” and “father.” Determine which words in your language best represent the divine “Son” and “Father.”&lt;br&gt;</w:t>
            </w:r>
          </w:p>
        </w:tc>
        <w:tc>
          <w:tcPr>
            <w:tcW w:type="dxa" w:w="5102"/>
          </w:tcPr>
          <w:p>
            <w:r/>
          </w:p>
        </w:tc>
      </w:tr>
      <w:tr>
        <w:tc>
          <w:tcPr>
            <w:tcW w:type="dxa" w:w="1134"/>
          </w:tcPr>
          <w:p>
            <w:r>
              <w:rPr>
                <w:sz w:val="28"/>
              </w:rPr>
              <w:t>44</w:t>
            </w:r>
          </w:p>
        </w:tc>
        <w:tc>
          <w:tcPr>
            <w:tcW w:type="dxa" w:w="5102"/>
          </w:tcPr>
          <w:p>
            <w:r>
              <w:rPr>
                <w:sz w:val="28"/>
              </w:rPr>
              <w:t>(2) If your language has more than one word for “son,” use the word that has the closest meaning to “only son” (or “first son” if necessary).&lt;br&gt;</w:t>
            </w:r>
          </w:p>
        </w:tc>
        <w:tc>
          <w:tcPr>
            <w:tcW w:type="dxa" w:w="5102"/>
          </w:tcPr>
          <w:p>
            <w:r/>
          </w:p>
        </w:tc>
      </w:tr>
      <w:tr>
        <w:tc>
          <w:tcPr>
            <w:tcW w:type="dxa" w:w="1134"/>
          </w:tcPr>
          <w:p>
            <w:r>
              <w:rPr>
                <w:sz w:val="28"/>
              </w:rPr>
              <w:t>45</w:t>
            </w:r>
          </w:p>
        </w:tc>
        <w:tc>
          <w:tcPr>
            <w:tcW w:type="dxa" w:w="5102"/>
          </w:tcPr>
          <w:p>
            <w:r>
              <w:rPr>
                <w:sz w:val="28"/>
              </w:rPr>
              <w:t>(3) If your language has more than one word for “father,” use the word that has the closest meaning to “birth father,” rather than “adoptive father.”</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(See *God the Father* and *Son of God* pages in [unfoldingWord® Translation Words](https://ufw.io/tw/) for help translating “Father” and “Son.”)</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translate\guidelines-sonofgodprinciples\sub-title.md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Why are these concepts important in referring to God?</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translate\guidelines-sonofgodprinciples\title.md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Translating Son and Father</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