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353D0" w14:textId="6BF386F3" w:rsidR="00951942" w:rsidRDefault="00D2414F" w:rsidP="00D2414F">
      <w:pPr>
        <w:pStyle w:val="Heading1"/>
        <w:jc w:val="center"/>
      </w:pPr>
      <w:r w:rsidRPr="00D2414F">
        <w:t>[HW2b] Xây dựng qui trình nghiệp vụ cho HW1</w:t>
      </w:r>
    </w:p>
    <w:p w14:paraId="767B22CD" w14:textId="77777777" w:rsidR="00D2414F" w:rsidRPr="00D2414F" w:rsidRDefault="00D2414F" w:rsidP="00D2414F">
      <w:pPr>
        <w:keepNext/>
        <w:keepLines/>
        <w:spacing w:before="240" w:after="0" w:line="312" w:lineRule="auto"/>
        <w:jc w:val="center"/>
        <w:outlineLvl w:val="0"/>
        <w:rPr>
          <w:rFonts w:ascii="Times New Roman" w:eastAsia="DengXian Light" w:hAnsi="Times New Roman" w:cs="Times New Roman"/>
          <w:color w:val="2F5496"/>
          <w:sz w:val="32"/>
          <w:szCs w:val="32"/>
          <w14:ligatures w14:val="none"/>
        </w:rPr>
      </w:pPr>
      <w:bookmarkStart w:id="0" w:name="_Toc192074644"/>
      <w:r w:rsidRPr="00D2414F">
        <w:rPr>
          <w:rFonts w:ascii="Times New Roman" w:eastAsia="DengXian Light" w:hAnsi="Times New Roman" w:cs="Times New Roman"/>
          <w:color w:val="2F5496"/>
          <w:sz w:val="32"/>
          <w:szCs w:val="32"/>
          <w14:ligatures w14:val="none"/>
        </w:rPr>
        <w:t>PHÂN CÔNG CÔNG VIỆC</w:t>
      </w:r>
      <w:bookmarkEnd w:id="0"/>
    </w:p>
    <w:tbl>
      <w:tblPr>
        <w:tblStyle w:val="TableGrid"/>
        <w:tblW w:w="0" w:type="auto"/>
        <w:tblLook w:val="04A0" w:firstRow="1" w:lastRow="0" w:firstColumn="1" w:lastColumn="0" w:noHBand="0" w:noVBand="1"/>
      </w:tblPr>
      <w:tblGrid>
        <w:gridCol w:w="1452"/>
        <w:gridCol w:w="1614"/>
        <w:gridCol w:w="2580"/>
        <w:gridCol w:w="1666"/>
        <w:gridCol w:w="1330"/>
        <w:gridCol w:w="708"/>
      </w:tblGrid>
      <w:tr w:rsidR="00D2414F" w:rsidRPr="00D2414F" w14:paraId="5ED50405" w14:textId="77777777" w:rsidTr="006E1E18">
        <w:tc>
          <w:tcPr>
            <w:tcW w:w="1452" w:type="dxa"/>
          </w:tcPr>
          <w:p w14:paraId="6CF311EC" w14:textId="77777777" w:rsidR="00D2414F" w:rsidRPr="00D2414F" w:rsidRDefault="00D2414F" w:rsidP="00D2414F">
            <w:pPr>
              <w:spacing w:line="276" w:lineRule="auto"/>
              <w:rPr>
                <w:rFonts w:eastAsia="Calibri"/>
                <w:b/>
                <w:bCs/>
                <w:sz w:val="26"/>
                <w:szCs w:val="22"/>
              </w:rPr>
            </w:pPr>
            <w:r w:rsidRPr="00D2414F">
              <w:rPr>
                <w:rFonts w:eastAsia="Calibri"/>
                <w:b/>
                <w:bCs/>
                <w:sz w:val="26"/>
                <w:szCs w:val="22"/>
              </w:rPr>
              <w:t>STT</w:t>
            </w:r>
          </w:p>
        </w:tc>
        <w:tc>
          <w:tcPr>
            <w:tcW w:w="1614" w:type="dxa"/>
          </w:tcPr>
          <w:p w14:paraId="440389E3" w14:textId="77777777" w:rsidR="00D2414F" w:rsidRPr="00D2414F" w:rsidRDefault="00D2414F" w:rsidP="00D2414F">
            <w:pPr>
              <w:spacing w:line="276" w:lineRule="auto"/>
              <w:rPr>
                <w:rFonts w:eastAsia="Calibri"/>
                <w:b/>
                <w:bCs/>
                <w:sz w:val="26"/>
                <w:szCs w:val="22"/>
              </w:rPr>
            </w:pPr>
            <w:r w:rsidRPr="00D2414F">
              <w:rPr>
                <w:rFonts w:eastAsia="Calibri"/>
                <w:b/>
                <w:bCs/>
                <w:sz w:val="26"/>
                <w:szCs w:val="22"/>
              </w:rPr>
              <w:t>Họ Tên</w:t>
            </w:r>
          </w:p>
        </w:tc>
        <w:tc>
          <w:tcPr>
            <w:tcW w:w="2580" w:type="dxa"/>
          </w:tcPr>
          <w:p w14:paraId="56CDACBE" w14:textId="77777777" w:rsidR="00D2414F" w:rsidRPr="00D2414F" w:rsidRDefault="00D2414F" w:rsidP="00D2414F">
            <w:pPr>
              <w:spacing w:line="276" w:lineRule="auto"/>
              <w:rPr>
                <w:rFonts w:eastAsia="Calibri"/>
                <w:b/>
                <w:bCs/>
                <w:sz w:val="26"/>
                <w:szCs w:val="22"/>
              </w:rPr>
            </w:pPr>
            <w:r w:rsidRPr="00D2414F">
              <w:rPr>
                <w:rFonts w:eastAsia="Calibri"/>
                <w:b/>
                <w:bCs/>
                <w:sz w:val="26"/>
                <w:szCs w:val="22"/>
              </w:rPr>
              <w:t>Phần công việc được giao</w:t>
            </w:r>
          </w:p>
        </w:tc>
        <w:tc>
          <w:tcPr>
            <w:tcW w:w="1666" w:type="dxa"/>
          </w:tcPr>
          <w:p w14:paraId="2B68E8B7" w14:textId="77777777" w:rsidR="00D2414F" w:rsidRPr="00D2414F" w:rsidRDefault="00D2414F" w:rsidP="00D2414F">
            <w:pPr>
              <w:spacing w:line="276" w:lineRule="auto"/>
              <w:rPr>
                <w:rFonts w:eastAsia="Calibri"/>
                <w:b/>
                <w:bCs/>
                <w:sz w:val="26"/>
                <w:szCs w:val="22"/>
              </w:rPr>
            </w:pPr>
            <w:r w:rsidRPr="00D2414F">
              <w:rPr>
                <w:rFonts w:eastAsia="Calibri"/>
                <w:b/>
                <w:bCs/>
                <w:sz w:val="26"/>
                <w:szCs w:val="22"/>
              </w:rPr>
              <w:t>Mức độ hoàn thành</w:t>
            </w:r>
          </w:p>
        </w:tc>
        <w:tc>
          <w:tcPr>
            <w:tcW w:w="1330" w:type="dxa"/>
          </w:tcPr>
          <w:p w14:paraId="72B47956" w14:textId="77777777" w:rsidR="00D2414F" w:rsidRPr="00D2414F" w:rsidRDefault="00D2414F" w:rsidP="00D2414F">
            <w:pPr>
              <w:spacing w:line="276" w:lineRule="auto"/>
              <w:rPr>
                <w:rFonts w:eastAsia="Calibri"/>
                <w:b/>
                <w:bCs/>
                <w:sz w:val="26"/>
                <w:szCs w:val="22"/>
              </w:rPr>
            </w:pPr>
            <w:r w:rsidRPr="00D2414F">
              <w:rPr>
                <w:rFonts w:eastAsia="Calibri"/>
                <w:b/>
                <w:bCs/>
                <w:sz w:val="26"/>
                <w:szCs w:val="22"/>
              </w:rPr>
              <w:t xml:space="preserve">Mức độ tích cực  </w:t>
            </w:r>
          </w:p>
        </w:tc>
        <w:tc>
          <w:tcPr>
            <w:tcW w:w="708" w:type="dxa"/>
          </w:tcPr>
          <w:p w14:paraId="109FD5AD" w14:textId="77777777" w:rsidR="00D2414F" w:rsidRPr="00D2414F" w:rsidRDefault="00D2414F" w:rsidP="00D2414F">
            <w:pPr>
              <w:spacing w:line="276" w:lineRule="auto"/>
              <w:rPr>
                <w:rFonts w:eastAsia="Calibri"/>
                <w:b/>
                <w:bCs/>
                <w:sz w:val="26"/>
                <w:szCs w:val="22"/>
              </w:rPr>
            </w:pPr>
            <w:r w:rsidRPr="00D2414F">
              <w:rPr>
                <w:rFonts w:eastAsia="Calibri"/>
                <w:b/>
                <w:bCs/>
                <w:sz w:val="26"/>
                <w:szCs w:val="22"/>
              </w:rPr>
              <w:t>Ghi chú</w:t>
            </w:r>
          </w:p>
        </w:tc>
      </w:tr>
      <w:tr w:rsidR="00D2414F" w:rsidRPr="00D2414F" w14:paraId="5F863772" w14:textId="77777777" w:rsidTr="006E1E18">
        <w:tc>
          <w:tcPr>
            <w:tcW w:w="1452" w:type="dxa"/>
          </w:tcPr>
          <w:p w14:paraId="2D081A2C" w14:textId="77777777" w:rsidR="00D2414F" w:rsidRPr="00D2414F" w:rsidRDefault="00D2414F" w:rsidP="00D2414F">
            <w:pPr>
              <w:spacing w:line="276" w:lineRule="auto"/>
              <w:rPr>
                <w:rFonts w:eastAsia="Calibri"/>
                <w:sz w:val="26"/>
                <w:szCs w:val="22"/>
              </w:rPr>
            </w:pPr>
            <w:r w:rsidRPr="00D2414F">
              <w:rPr>
                <w:rFonts w:eastAsia="Calibri"/>
                <w:sz w:val="26"/>
                <w:szCs w:val="22"/>
              </w:rPr>
              <w:t>1</w:t>
            </w:r>
          </w:p>
        </w:tc>
        <w:tc>
          <w:tcPr>
            <w:tcW w:w="1614" w:type="dxa"/>
          </w:tcPr>
          <w:p w14:paraId="2AE0C21B" w14:textId="77777777" w:rsidR="00D2414F" w:rsidRPr="00D2414F" w:rsidRDefault="00D2414F" w:rsidP="00D2414F">
            <w:pPr>
              <w:spacing w:line="276" w:lineRule="auto"/>
              <w:rPr>
                <w:rFonts w:eastAsia="Calibri"/>
                <w:sz w:val="26"/>
                <w:szCs w:val="22"/>
              </w:rPr>
            </w:pPr>
            <w:r w:rsidRPr="00D2414F">
              <w:rPr>
                <w:rFonts w:eastAsia="Calibri"/>
                <w:sz w:val="26"/>
                <w:szCs w:val="22"/>
              </w:rPr>
              <w:t>Mai Nguyễn Trung Kiên</w:t>
            </w:r>
          </w:p>
        </w:tc>
        <w:tc>
          <w:tcPr>
            <w:tcW w:w="2580" w:type="dxa"/>
          </w:tcPr>
          <w:p w14:paraId="665050AC" w14:textId="15A3BBEB" w:rsidR="00A419CD" w:rsidRPr="00A419CD" w:rsidRDefault="00A419CD" w:rsidP="00A419CD">
            <w:pPr>
              <w:spacing w:line="276" w:lineRule="auto"/>
              <w:rPr>
                <w:rFonts w:eastAsia="Calibri"/>
                <w:sz w:val="26"/>
                <w:szCs w:val="22"/>
              </w:rPr>
            </w:pPr>
            <w:r w:rsidRPr="00A419CD">
              <w:rPr>
                <w:rFonts w:eastAsia="Calibri"/>
                <w:sz w:val="26"/>
                <w:szCs w:val="22"/>
              </w:rPr>
              <w:t>Khảo sát hiện trạng hệ thống Computing</w:t>
            </w:r>
          </w:p>
          <w:p w14:paraId="0B836186" w14:textId="6225DA01" w:rsidR="00D2414F" w:rsidRPr="00D2414F" w:rsidRDefault="00A419CD" w:rsidP="00A419CD">
            <w:pPr>
              <w:spacing w:line="276" w:lineRule="auto"/>
              <w:rPr>
                <w:rFonts w:eastAsia="Calibri"/>
                <w:sz w:val="26"/>
                <w:szCs w:val="22"/>
              </w:rPr>
            </w:pPr>
            <w:r w:rsidRPr="00A419CD">
              <w:rPr>
                <w:rFonts w:eastAsia="Calibri"/>
                <w:sz w:val="26"/>
                <w:szCs w:val="22"/>
              </w:rPr>
              <w:t>Support Center</w:t>
            </w:r>
            <w:r>
              <w:rPr>
                <w:rFonts w:eastAsia="Calibri"/>
                <w:sz w:val="26"/>
                <w:szCs w:val="22"/>
              </w:rPr>
              <w:t>.</w:t>
            </w:r>
          </w:p>
        </w:tc>
        <w:tc>
          <w:tcPr>
            <w:tcW w:w="1666" w:type="dxa"/>
          </w:tcPr>
          <w:p w14:paraId="4A4111BE" w14:textId="77777777" w:rsidR="00D2414F" w:rsidRPr="00D2414F" w:rsidRDefault="00D2414F" w:rsidP="00D2414F">
            <w:pPr>
              <w:spacing w:line="276" w:lineRule="auto"/>
              <w:rPr>
                <w:rFonts w:eastAsia="Calibri"/>
                <w:sz w:val="26"/>
                <w:szCs w:val="22"/>
              </w:rPr>
            </w:pPr>
            <w:r w:rsidRPr="00D2414F">
              <w:rPr>
                <w:rFonts w:eastAsia="Calibri"/>
                <w:sz w:val="26"/>
                <w:szCs w:val="22"/>
              </w:rPr>
              <w:t>100%</w:t>
            </w:r>
          </w:p>
        </w:tc>
        <w:tc>
          <w:tcPr>
            <w:tcW w:w="1330" w:type="dxa"/>
          </w:tcPr>
          <w:p w14:paraId="3D528B7A" w14:textId="77777777" w:rsidR="00D2414F" w:rsidRPr="00D2414F" w:rsidRDefault="00D2414F" w:rsidP="00D2414F">
            <w:pPr>
              <w:spacing w:line="276" w:lineRule="auto"/>
              <w:rPr>
                <w:rFonts w:eastAsia="Calibri"/>
                <w:sz w:val="26"/>
                <w:szCs w:val="22"/>
              </w:rPr>
            </w:pPr>
            <w:r w:rsidRPr="00D2414F">
              <w:rPr>
                <w:rFonts w:eastAsia="Calibri"/>
                <w:sz w:val="26"/>
                <w:szCs w:val="22"/>
              </w:rPr>
              <w:t>100%</w:t>
            </w:r>
          </w:p>
        </w:tc>
        <w:tc>
          <w:tcPr>
            <w:tcW w:w="708" w:type="dxa"/>
          </w:tcPr>
          <w:p w14:paraId="22BD9EEA" w14:textId="77777777" w:rsidR="00D2414F" w:rsidRPr="00D2414F" w:rsidRDefault="00D2414F" w:rsidP="00D2414F">
            <w:pPr>
              <w:spacing w:line="276" w:lineRule="auto"/>
              <w:rPr>
                <w:rFonts w:eastAsia="Calibri"/>
                <w:sz w:val="26"/>
                <w:szCs w:val="22"/>
              </w:rPr>
            </w:pPr>
          </w:p>
        </w:tc>
      </w:tr>
      <w:tr w:rsidR="00D2414F" w:rsidRPr="00D2414F" w14:paraId="6AA5C946" w14:textId="77777777" w:rsidTr="006E1E18">
        <w:tc>
          <w:tcPr>
            <w:tcW w:w="1452" w:type="dxa"/>
          </w:tcPr>
          <w:p w14:paraId="3B09F259" w14:textId="77777777" w:rsidR="00D2414F" w:rsidRPr="00D2414F" w:rsidRDefault="00D2414F" w:rsidP="00D2414F">
            <w:pPr>
              <w:spacing w:line="276" w:lineRule="auto"/>
              <w:rPr>
                <w:rFonts w:eastAsia="Calibri"/>
                <w:sz w:val="26"/>
                <w:szCs w:val="22"/>
              </w:rPr>
            </w:pPr>
            <w:r w:rsidRPr="00D2414F">
              <w:rPr>
                <w:rFonts w:eastAsia="Calibri"/>
                <w:sz w:val="26"/>
                <w:szCs w:val="22"/>
              </w:rPr>
              <w:t>2</w:t>
            </w:r>
          </w:p>
        </w:tc>
        <w:tc>
          <w:tcPr>
            <w:tcW w:w="1614" w:type="dxa"/>
          </w:tcPr>
          <w:p w14:paraId="07A30352" w14:textId="77777777" w:rsidR="00D2414F" w:rsidRPr="00D2414F" w:rsidRDefault="00D2414F" w:rsidP="00D2414F">
            <w:pPr>
              <w:spacing w:line="276" w:lineRule="auto"/>
              <w:rPr>
                <w:rFonts w:eastAsia="Calibri"/>
                <w:sz w:val="26"/>
                <w:szCs w:val="22"/>
              </w:rPr>
            </w:pPr>
            <w:r w:rsidRPr="00D2414F">
              <w:rPr>
                <w:rFonts w:eastAsia="Calibri"/>
                <w:sz w:val="26"/>
                <w:szCs w:val="22"/>
              </w:rPr>
              <w:t>Đỗ Phúc Thuận</w:t>
            </w:r>
          </w:p>
        </w:tc>
        <w:tc>
          <w:tcPr>
            <w:tcW w:w="2580" w:type="dxa"/>
          </w:tcPr>
          <w:p w14:paraId="13C3231B" w14:textId="2AC9C7C0" w:rsidR="00D2414F" w:rsidRPr="00D2414F" w:rsidRDefault="00A419CD" w:rsidP="00D2414F">
            <w:pPr>
              <w:spacing w:line="276" w:lineRule="auto"/>
              <w:rPr>
                <w:rFonts w:eastAsia="Calibri"/>
                <w:sz w:val="26"/>
                <w:szCs w:val="22"/>
              </w:rPr>
            </w:pPr>
            <w:r w:rsidRPr="00A419CD">
              <w:rPr>
                <w:rFonts w:eastAsia="Calibri"/>
                <w:sz w:val="26"/>
                <w:szCs w:val="22"/>
              </w:rPr>
              <w:t>Sơ đồ quy trình xử lý yêu cầu hỗ trợ (BPMN).</w:t>
            </w:r>
            <w:r>
              <w:rPr>
                <w:rFonts w:eastAsia="Calibri"/>
                <w:sz w:val="26"/>
                <w:szCs w:val="22"/>
              </w:rPr>
              <w:t xml:space="preserve"> </w:t>
            </w:r>
            <w:r w:rsidRPr="00A419CD">
              <w:rPr>
                <w:rFonts w:eastAsia="Calibri"/>
                <w:sz w:val="26"/>
                <w:szCs w:val="22"/>
              </w:rPr>
              <w:t>Quy trình Quản lý Thông tin Phần mềm</w:t>
            </w:r>
          </w:p>
        </w:tc>
        <w:tc>
          <w:tcPr>
            <w:tcW w:w="1666" w:type="dxa"/>
          </w:tcPr>
          <w:p w14:paraId="40266CC5" w14:textId="77777777" w:rsidR="00D2414F" w:rsidRPr="00D2414F" w:rsidRDefault="00D2414F" w:rsidP="00D2414F">
            <w:pPr>
              <w:spacing w:line="276" w:lineRule="auto"/>
              <w:rPr>
                <w:rFonts w:eastAsia="Calibri"/>
                <w:sz w:val="26"/>
                <w:szCs w:val="22"/>
              </w:rPr>
            </w:pPr>
            <w:r w:rsidRPr="00D2414F">
              <w:rPr>
                <w:rFonts w:eastAsia="Calibri"/>
                <w:sz w:val="26"/>
                <w:szCs w:val="22"/>
              </w:rPr>
              <w:t>100%</w:t>
            </w:r>
          </w:p>
        </w:tc>
        <w:tc>
          <w:tcPr>
            <w:tcW w:w="1330" w:type="dxa"/>
          </w:tcPr>
          <w:p w14:paraId="1D27909E" w14:textId="77777777" w:rsidR="00D2414F" w:rsidRPr="00D2414F" w:rsidRDefault="00D2414F" w:rsidP="00D2414F">
            <w:pPr>
              <w:spacing w:line="276" w:lineRule="auto"/>
              <w:rPr>
                <w:rFonts w:eastAsia="Calibri"/>
                <w:sz w:val="26"/>
                <w:szCs w:val="22"/>
              </w:rPr>
            </w:pPr>
            <w:r w:rsidRPr="00D2414F">
              <w:rPr>
                <w:rFonts w:eastAsia="Calibri"/>
                <w:sz w:val="26"/>
                <w:szCs w:val="22"/>
              </w:rPr>
              <w:t>100%</w:t>
            </w:r>
          </w:p>
        </w:tc>
        <w:tc>
          <w:tcPr>
            <w:tcW w:w="708" w:type="dxa"/>
          </w:tcPr>
          <w:p w14:paraId="11E3C914" w14:textId="77777777" w:rsidR="00D2414F" w:rsidRPr="00D2414F" w:rsidRDefault="00D2414F" w:rsidP="00D2414F">
            <w:pPr>
              <w:spacing w:line="276" w:lineRule="auto"/>
              <w:rPr>
                <w:rFonts w:eastAsia="Calibri"/>
                <w:sz w:val="26"/>
                <w:szCs w:val="22"/>
              </w:rPr>
            </w:pPr>
          </w:p>
        </w:tc>
      </w:tr>
      <w:tr w:rsidR="00D2414F" w:rsidRPr="00D2414F" w14:paraId="2D30C95E" w14:textId="77777777" w:rsidTr="006E1E18">
        <w:tc>
          <w:tcPr>
            <w:tcW w:w="1452" w:type="dxa"/>
          </w:tcPr>
          <w:p w14:paraId="7527676E" w14:textId="77777777" w:rsidR="00D2414F" w:rsidRPr="00D2414F" w:rsidRDefault="00D2414F" w:rsidP="00D2414F">
            <w:pPr>
              <w:spacing w:line="276" w:lineRule="auto"/>
              <w:rPr>
                <w:rFonts w:eastAsia="Calibri"/>
                <w:sz w:val="26"/>
                <w:szCs w:val="22"/>
              </w:rPr>
            </w:pPr>
            <w:r w:rsidRPr="00D2414F">
              <w:rPr>
                <w:rFonts w:eastAsia="Calibri"/>
                <w:sz w:val="26"/>
                <w:szCs w:val="22"/>
              </w:rPr>
              <w:t>3</w:t>
            </w:r>
          </w:p>
        </w:tc>
        <w:tc>
          <w:tcPr>
            <w:tcW w:w="1614" w:type="dxa"/>
          </w:tcPr>
          <w:p w14:paraId="03B7E179" w14:textId="77777777" w:rsidR="00D2414F" w:rsidRPr="00D2414F" w:rsidRDefault="00D2414F" w:rsidP="00D2414F">
            <w:pPr>
              <w:spacing w:line="276" w:lineRule="auto"/>
              <w:rPr>
                <w:rFonts w:eastAsia="Calibri"/>
                <w:sz w:val="26"/>
                <w:szCs w:val="22"/>
              </w:rPr>
            </w:pPr>
            <w:r w:rsidRPr="00D2414F">
              <w:rPr>
                <w:rFonts w:eastAsia="Calibri"/>
                <w:sz w:val="26"/>
                <w:szCs w:val="22"/>
              </w:rPr>
              <w:t>Vương Tiểu Cường</w:t>
            </w:r>
          </w:p>
        </w:tc>
        <w:tc>
          <w:tcPr>
            <w:tcW w:w="2580" w:type="dxa"/>
          </w:tcPr>
          <w:p w14:paraId="405191D5" w14:textId="2B368D7F" w:rsidR="00D2414F" w:rsidRPr="00D2414F" w:rsidRDefault="00A419CD" w:rsidP="00D2414F">
            <w:pPr>
              <w:spacing w:line="276" w:lineRule="auto"/>
              <w:rPr>
                <w:rFonts w:eastAsia="Calibri"/>
                <w:sz w:val="26"/>
                <w:szCs w:val="22"/>
              </w:rPr>
            </w:pPr>
            <w:r w:rsidRPr="00A419CD">
              <w:rPr>
                <w:rFonts w:eastAsia="Calibri"/>
                <w:sz w:val="26"/>
                <w:szCs w:val="22"/>
              </w:rPr>
              <w:t>Sơ đồ quy trình xử lý yêu cầu hỗ trợ (BPMN). Quy trình Quản lý Thông tin Phần mềm</w:t>
            </w:r>
            <w:r>
              <w:rPr>
                <w:rFonts w:eastAsia="Calibri"/>
                <w:sz w:val="26"/>
                <w:szCs w:val="22"/>
              </w:rPr>
              <w:t>,</w:t>
            </w:r>
          </w:p>
        </w:tc>
        <w:tc>
          <w:tcPr>
            <w:tcW w:w="1666" w:type="dxa"/>
          </w:tcPr>
          <w:p w14:paraId="14547F09" w14:textId="77777777" w:rsidR="00D2414F" w:rsidRPr="00D2414F" w:rsidRDefault="00D2414F" w:rsidP="00D2414F">
            <w:pPr>
              <w:spacing w:line="276" w:lineRule="auto"/>
              <w:rPr>
                <w:rFonts w:eastAsia="Calibri"/>
                <w:sz w:val="26"/>
                <w:szCs w:val="22"/>
              </w:rPr>
            </w:pPr>
            <w:r w:rsidRPr="00D2414F">
              <w:rPr>
                <w:rFonts w:eastAsia="Calibri"/>
                <w:sz w:val="26"/>
                <w:szCs w:val="22"/>
              </w:rPr>
              <w:t>100%</w:t>
            </w:r>
          </w:p>
        </w:tc>
        <w:tc>
          <w:tcPr>
            <w:tcW w:w="1330" w:type="dxa"/>
          </w:tcPr>
          <w:p w14:paraId="089A29E8" w14:textId="77777777" w:rsidR="00D2414F" w:rsidRPr="00D2414F" w:rsidRDefault="00D2414F" w:rsidP="00D2414F">
            <w:pPr>
              <w:spacing w:line="276" w:lineRule="auto"/>
              <w:rPr>
                <w:rFonts w:eastAsia="Calibri"/>
                <w:sz w:val="26"/>
                <w:szCs w:val="22"/>
              </w:rPr>
            </w:pPr>
            <w:r w:rsidRPr="00D2414F">
              <w:rPr>
                <w:rFonts w:eastAsia="Calibri"/>
                <w:sz w:val="26"/>
                <w:szCs w:val="22"/>
              </w:rPr>
              <w:t>100%</w:t>
            </w:r>
          </w:p>
        </w:tc>
        <w:tc>
          <w:tcPr>
            <w:tcW w:w="708" w:type="dxa"/>
          </w:tcPr>
          <w:p w14:paraId="1D464E26" w14:textId="77777777" w:rsidR="00D2414F" w:rsidRPr="00D2414F" w:rsidRDefault="00D2414F" w:rsidP="00D2414F">
            <w:pPr>
              <w:spacing w:line="276" w:lineRule="auto"/>
              <w:rPr>
                <w:rFonts w:eastAsia="Calibri"/>
                <w:sz w:val="26"/>
                <w:szCs w:val="22"/>
              </w:rPr>
            </w:pPr>
          </w:p>
        </w:tc>
      </w:tr>
    </w:tbl>
    <w:p w14:paraId="43A9F284" w14:textId="77777777" w:rsidR="00D2414F" w:rsidRPr="00D2414F" w:rsidRDefault="00D2414F" w:rsidP="00D2414F">
      <w:pPr>
        <w:keepNext/>
        <w:keepLines/>
        <w:spacing w:before="240" w:after="0" w:line="312" w:lineRule="auto"/>
        <w:outlineLvl w:val="0"/>
        <w:rPr>
          <w:rFonts w:ascii="Times New Roman" w:eastAsia="DengXian Light" w:hAnsi="Times New Roman" w:cs="Times New Roman"/>
          <w:color w:val="2F5496"/>
          <w:sz w:val="32"/>
          <w:szCs w:val="32"/>
          <w14:ligatures w14:val="none"/>
        </w:rPr>
      </w:pPr>
    </w:p>
    <w:p w14:paraId="081E75CB" w14:textId="4B9555DA" w:rsidR="00D2414F" w:rsidRDefault="00D2414F">
      <w:r>
        <w:br w:type="page"/>
      </w:r>
    </w:p>
    <w:p w14:paraId="22E8F98B" w14:textId="22117092" w:rsidR="00D2414F" w:rsidRPr="00D2414F" w:rsidRDefault="00D2414F" w:rsidP="00D2414F">
      <w:pPr>
        <w:rPr>
          <w:b/>
          <w:bCs/>
          <w:color w:val="FF0000"/>
        </w:rPr>
      </w:pPr>
      <w:r w:rsidRPr="00D2414F">
        <w:rPr>
          <w:b/>
          <w:bCs/>
          <w:color w:val="FF0000"/>
        </w:rPr>
        <w:lastRenderedPageBreak/>
        <w:t>1) Khảo sát các quy trình nghiệp vụ có thể có trong cuộc phỏng vấn.</w:t>
      </w:r>
    </w:p>
    <w:p w14:paraId="4FD65D4D" w14:textId="112DBE44" w:rsidR="00D2414F" w:rsidRDefault="00D2414F" w:rsidP="00D2414F">
      <w:pPr>
        <w:ind w:firstLine="720"/>
      </w:pPr>
      <w:r w:rsidRPr="00D2414F">
        <w:t>Dựa trên các cuộc phỏng vấn, một số quy trình nghiệp vụ có thể được xây dựng bao gồm:</w:t>
      </w:r>
    </w:p>
    <w:p w14:paraId="5D53D065" w14:textId="77777777" w:rsidR="00D2414F" w:rsidRDefault="00D2414F" w:rsidP="00D2414F">
      <w:pPr>
        <w:pStyle w:val="ListParagraph"/>
        <w:numPr>
          <w:ilvl w:val="0"/>
          <w:numId w:val="1"/>
        </w:numPr>
      </w:pPr>
      <w:r w:rsidRPr="00D2414F">
        <w:rPr>
          <w:b/>
          <w:bCs/>
        </w:rPr>
        <w:t>Quy trình Quản lý Thông tin Phần mềm:</w:t>
      </w:r>
      <w:r>
        <w:t xml:space="preserve"> Tập trung vào việc thu thập, lưu trữ và truy cập thông tin chi tiết về phần mềm.</w:t>
      </w:r>
    </w:p>
    <w:p w14:paraId="736E9C90" w14:textId="77777777" w:rsidR="00D2414F" w:rsidRDefault="00D2414F" w:rsidP="00D2414F">
      <w:pPr>
        <w:pStyle w:val="ListParagraph"/>
        <w:numPr>
          <w:ilvl w:val="0"/>
          <w:numId w:val="1"/>
        </w:numPr>
      </w:pPr>
      <w:r w:rsidRPr="00D2414F">
        <w:rPr>
          <w:b/>
          <w:bCs/>
        </w:rPr>
        <w:t>Quy trình Hỗ trợ Người dùng:</w:t>
      </w:r>
      <w:r>
        <w:t xml:space="preserve"> Mô tả các bước tiếp nhận, xử lý và giải quyết yêu cầu hỗ trợ phần mềm.</w:t>
      </w:r>
    </w:p>
    <w:p w14:paraId="75793366" w14:textId="77777777" w:rsidR="00D2414F" w:rsidRDefault="00D2414F" w:rsidP="00D2414F">
      <w:pPr>
        <w:pStyle w:val="ListParagraph"/>
        <w:numPr>
          <w:ilvl w:val="0"/>
          <w:numId w:val="1"/>
        </w:numPr>
      </w:pPr>
      <w:r w:rsidRPr="00D2414F">
        <w:rPr>
          <w:b/>
          <w:bCs/>
        </w:rPr>
        <w:t>Quy trình Theo dõi Vị trí Phần mềm:</w:t>
      </w:r>
      <w:r>
        <w:t xml:space="preserve"> Đảm bảo thông tin về phần mềm được cài đặt trên máy nào, ở đâu luôn được cập nhật.</w:t>
      </w:r>
    </w:p>
    <w:p w14:paraId="7B759B25" w14:textId="7ADB5FBE" w:rsidR="00D2414F" w:rsidRDefault="00D2414F" w:rsidP="00D2414F">
      <w:pPr>
        <w:pStyle w:val="ListParagraph"/>
        <w:numPr>
          <w:ilvl w:val="0"/>
          <w:numId w:val="1"/>
        </w:numPr>
      </w:pPr>
      <w:r w:rsidRPr="00D2414F">
        <w:rPr>
          <w:b/>
          <w:bCs/>
        </w:rPr>
        <w:t>Quy trình Thu thập Nhu cầu Đào tạo và Mua sắm Phần mềm:</w:t>
      </w:r>
      <w:r>
        <w:t xml:space="preserve"> Hướng dẫn cách thu thập thông tin từ người dùng và đưa ra các đề xuất phù hợp.</w:t>
      </w:r>
    </w:p>
    <w:p w14:paraId="0D20F751" w14:textId="2F164517" w:rsidR="00D2414F" w:rsidRDefault="00D2414F" w:rsidP="00D2414F">
      <w:pPr>
        <w:rPr>
          <w:b/>
          <w:bCs/>
          <w:color w:val="FF0000"/>
        </w:rPr>
      </w:pPr>
      <w:r>
        <w:rPr>
          <w:b/>
          <w:bCs/>
          <w:color w:val="FF0000"/>
        </w:rPr>
        <w:t>2</w:t>
      </w:r>
      <w:r w:rsidRPr="00D2414F">
        <w:rPr>
          <w:b/>
          <w:bCs/>
          <w:color w:val="FF0000"/>
        </w:rPr>
        <w:t>) Quy trình Quản lý Thông tin Phần mềm</w:t>
      </w:r>
      <w:r>
        <w:rPr>
          <w:b/>
          <w:bCs/>
          <w:color w:val="FF0000"/>
        </w:rPr>
        <w:t xml:space="preserve"> - </w:t>
      </w:r>
      <w:r w:rsidRPr="00D2414F">
        <w:rPr>
          <w:b/>
          <w:bCs/>
          <w:color w:val="FF0000"/>
        </w:rPr>
        <w:t>Dựa trên những thông tin thu thập được từ Dorothy và Hy, đây là các bước chi tiết ban đầu</w:t>
      </w:r>
      <w:r>
        <w:rPr>
          <w:b/>
          <w:bCs/>
          <w:color w:val="FF0000"/>
        </w:rPr>
        <w:t xml:space="preserve"> có thể phác thảo:</w:t>
      </w:r>
    </w:p>
    <w:p w14:paraId="405051DA" w14:textId="7AABEA4E" w:rsidR="00D2414F" w:rsidRDefault="00BE3FB0" w:rsidP="00D2414F">
      <w:r w:rsidRPr="00BE3FB0">
        <w:t>Quy trình Quản lý Thông tin Phần mềm</w:t>
      </w:r>
      <w:r>
        <w:t>:</w:t>
      </w:r>
    </w:p>
    <w:p w14:paraId="6D0ACB80" w14:textId="2E9FA49E" w:rsidR="00BE3FB0" w:rsidRPr="00BE3FB0" w:rsidRDefault="00BE3FB0" w:rsidP="00BE3FB0">
      <w:pPr>
        <w:pStyle w:val="ListParagraph"/>
        <w:numPr>
          <w:ilvl w:val="0"/>
          <w:numId w:val="3"/>
        </w:numPr>
        <w:rPr>
          <w:b/>
          <w:bCs/>
        </w:rPr>
      </w:pPr>
      <w:r w:rsidRPr="00BE3FB0">
        <w:rPr>
          <w:b/>
          <w:bCs/>
        </w:rPr>
        <w:t>Xác định Phần mềm Mới:</w:t>
      </w:r>
    </w:p>
    <w:p w14:paraId="281600F3" w14:textId="77777777" w:rsidR="00BE3FB0" w:rsidRDefault="00BE3FB0" w:rsidP="00BE3FB0">
      <w:pPr>
        <w:pStyle w:val="ListParagraph"/>
        <w:numPr>
          <w:ilvl w:val="0"/>
          <w:numId w:val="2"/>
        </w:numPr>
      </w:pPr>
      <w:r>
        <w:t>Khi một phần mềm mới được triển khai</w:t>
      </w:r>
      <w:r w:rsidRPr="00BE3FB0">
        <w:rPr>
          <w:i/>
          <w:iCs/>
        </w:rPr>
        <w:t xml:space="preserve"> (mua mới, cài đặt theo yêu cầu, hoặc nâng cấp phiên bản)</w:t>
      </w:r>
      <w:r>
        <w:t>, cần xác định rõ ràng đây là một phần mềm cần được quản lý thông tin.</w:t>
      </w:r>
    </w:p>
    <w:p w14:paraId="30B82788" w14:textId="6F2F2099" w:rsidR="00BE3FB0" w:rsidRDefault="00BE3FB0" w:rsidP="00BE3FB0">
      <w:pPr>
        <w:pStyle w:val="ListParagraph"/>
        <w:numPr>
          <w:ilvl w:val="0"/>
          <w:numId w:val="2"/>
        </w:numPr>
      </w:pPr>
      <w:r>
        <w:t>Nguồn thông tin: Thông tin này có thể đến từ yêu cầu mua sắm đã được phê duyệt, yêu cầu cài đặt từ người dùng, hoặc thông báo từ bộ phận IT.</w:t>
      </w:r>
    </w:p>
    <w:p w14:paraId="2F8F33A5" w14:textId="378B3038" w:rsidR="00BE3FB0" w:rsidRPr="00BE3FB0" w:rsidRDefault="00BE3FB0" w:rsidP="00BE3FB0">
      <w:pPr>
        <w:pStyle w:val="ListParagraph"/>
        <w:numPr>
          <w:ilvl w:val="0"/>
          <w:numId w:val="3"/>
        </w:numPr>
        <w:rPr>
          <w:b/>
          <w:bCs/>
        </w:rPr>
      </w:pPr>
      <w:r w:rsidRPr="00BE3FB0">
        <w:rPr>
          <w:b/>
          <w:bCs/>
        </w:rPr>
        <w:t>Thu thập Thông tin Chi Tiết về Phần mềm:</w:t>
      </w:r>
    </w:p>
    <w:p w14:paraId="23BD1C48" w14:textId="77777777" w:rsidR="00BE3FB0" w:rsidRDefault="00BE3FB0" w:rsidP="00BE3FB0">
      <w:pPr>
        <w:pStyle w:val="ListParagraph"/>
        <w:numPr>
          <w:ilvl w:val="0"/>
          <w:numId w:val="4"/>
        </w:numPr>
      </w:pPr>
      <w:r>
        <w:t>Tên phần mềm: Tên đầy đủ và phiên bản (ví dụ: Microsoft Office 365 ProPlus).</w:t>
      </w:r>
    </w:p>
    <w:p w14:paraId="28F2B9BE" w14:textId="77777777" w:rsidR="00BE3FB0" w:rsidRDefault="00BE3FB0" w:rsidP="00BE3FB0">
      <w:pPr>
        <w:pStyle w:val="ListParagraph"/>
        <w:numPr>
          <w:ilvl w:val="0"/>
          <w:numId w:val="4"/>
        </w:numPr>
      </w:pPr>
      <w:r>
        <w:t>Nhà cung cấp: Tên công ty phát triển hoặc cung cấp phần mềm.</w:t>
      </w:r>
    </w:p>
    <w:p w14:paraId="02CC81B9" w14:textId="77777777" w:rsidR="00BE3FB0" w:rsidRPr="00BE3FB0" w:rsidRDefault="00BE3FB0" w:rsidP="00BE3FB0">
      <w:pPr>
        <w:pStyle w:val="ListParagraph"/>
        <w:numPr>
          <w:ilvl w:val="0"/>
          <w:numId w:val="4"/>
        </w:numPr>
        <w:rPr>
          <w:i/>
          <w:iCs/>
        </w:rPr>
      </w:pPr>
      <w:r>
        <w:t xml:space="preserve">Thông tin liên hệ nhà cung cấp: Số điện thoại hỗ trợ, địa chỉ email hỗ trợ, hoặc đường dẫn đến trang web hỗ trợ. </w:t>
      </w:r>
      <w:r w:rsidRPr="00BE3FB0">
        <w:rPr>
          <w:i/>
          <w:iCs/>
        </w:rPr>
        <w:t>(Như Hy đã đề cập, đây là thông tin rất quan trọng).</w:t>
      </w:r>
    </w:p>
    <w:p w14:paraId="7A99458F" w14:textId="77777777" w:rsidR="00BE3FB0" w:rsidRDefault="00BE3FB0" w:rsidP="00BE3FB0">
      <w:pPr>
        <w:pStyle w:val="ListParagraph"/>
        <w:numPr>
          <w:ilvl w:val="0"/>
          <w:numId w:val="4"/>
        </w:numPr>
      </w:pPr>
      <w:r>
        <w:t xml:space="preserve">Thông tin bản quyền </w:t>
      </w:r>
      <w:r w:rsidRPr="00BE3FB0">
        <w:rPr>
          <w:i/>
          <w:iCs/>
        </w:rPr>
        <w:t>(nếu có):</w:t>
      </w:r>
      <w:r>
        <w:t xml:space="preserve"> Số lượng giấy phép, thời hạn bản quyền, loại giấy phép (ví dụ: single user, site license).</w:t>
      </w:r>
    </w:p>
    <w:p w14:paraId="650E775C" w14:textId="77777777" w:rsidR="00BE3FB0" w:rsidRDefault="00BE3FB0" w:rsidP="00BE3FB0">
      <w:pPr>
        <w:pStyle w:val="ListParagraph"/>
        <w:numPr>
          <w:ilvl w:val="0"/>
          <w:numId w:val="4"/>
        </w:numPr>
      </w:pPr>
      <w:r>
        <w:t>Yêu cầu hệ thống: Hệ điều hành tương thích, cấu hình phần cứng tối thiểu/đề nghị.</w:t>
      </w:r>
    </w:p>
    <w:p w14:paraId="1E31473F" w14:textId="271264C6" w:rsidR="00BE3FB0" w:rsidRPr="00BE3FB0" w:rsidRDefault="00BE3FB0" w:rsidP="00093A46">
      <w:pPr>
        <w:pStyle w:val="ListParagraph"/>
        <w:numPr>
          <w:ilvl w:val="0"/>
          <w:numId w:val="4"/>
        </w:numPr>
      </w:pPr>
      <w:r>
        <w:t xml:space="preserve">Hướng dẫn sử dụng/Tài liệu tham khảo: Đường dẫn đến tài liệu hướng dẫn chính thức </w:t>
      </w:r>
      <w:r w:rsidRPr="00BE3FB0">
        <w:rPr>
          <w:i/>
          <w:iCs/>
        </w:rPr>
        <w:t>(nếu có).</w:t>
      </w:r>
    </w:p>
    <w:p w14:paraId="7F8F3490" w14:textId="204B65DC" w:rsidR="00BE3FB0" w:rsidRPr="00BE3FB0" w:rsidRDefault="00BE3FB0" w:rsidP="00BE3FB0">
      <w:pPr>
        <w:pStyle w:val="ListParagraph"/>
        <w:numPr>
          <w:ilvl w:val="0"/>
          <w:numId w:val="3"/>
        </w:numPr>
        <w:rPr>
          <w:b/>
          <w:bCs/>
        </w:rPr>
      </w:pPr>
      <w:r w:rsidRPr="00BE3FB0">
        <w:rPr>
          <w:b/>
          <w:bCs/>
        </w:rPr>
        <w:t>Lưu trữ Thông tin vào Cơ sở Dữ liệu:</w:t>
      </w:r>
    </w:p>
    <w:p w14:paraId="33E078F7" w14:textId="77777777" w:rsidR="00BE3FB0" w:rsidRDefault="00BE3FB0" w:rsidP="00BE3FB0">
      <w:pPr>
        <w:pStyle w:val="ListParagraph"/>
        <w:numPr>
          <w:ilvl w:val="0"/>
          <w:numId w:val="5"/>
        </w:numPr>
      </w:pPr>
      <w:r>
        <w:t>Tất cả thông tin thu thập được ở bước 2 cần được nhập vào một hệ thống quản lý tập trung (Cơ sở dữ liệu Thông tin Phần mềm).</w:t>
      </w:r>
    </w:p>
    <w:p w14:paraId="458D70ED" w14:textId="77777777" w:rsidR="00BE3FB0" w:rsidRDefault="00BE3FB0" w:rsidP="00BE3FB0">
      <w:pPr>
        <w:pStyle w:val="ListParagraph"/>
        <w:numPr>
          <w:ilvl w:val="0"/>
          <w:numId w:val="5"/>
        </w:numPr>
      </w:pPr>
      <w:r>
        <w:lastRenderedPageBreak/>
        <w:t>Hệ thống này cần có khả năng tìm kiếm, lọc và sắp xếp thông tin một cách dễ dàng.</w:t>
      </w:r>
    </w:p>
    <w:p w14:paraId="2E581F45" w14:textId="5E31FBBA" w:rsidR="00BE3FB0" w:rsidRDefault="00BE3FB0" w:rsidP="00BE3FB0">
      <w:pPr>
        <w:pStyle w:val="ListParagraph"/>
        <w:numPr>
          <w:ilvl w:val="0"/>
          <w:numId w:val="5"/>
        </w:numPr>
      </w:pPr>
      <w:r>
        <w:t>Cần xác định các trường dữ liệu phù hợp để lưu trữ đầy đủ thông tin.</w:t>
      </w:r>
    </w:p>
    <w:p w14:paraId="35B27B8D" w14:textId="3A06A12A" w:rsidR="00BE3FB0" w:rsidRPr="00BE3FB0" w:rsidRDefault="00BE3FB0" w:rsidP="00BE3FB0">
      <w:pPr>
        <w:pStyle w:val="ListParagraph"/>
        <w:numPr>
          <w:ilvl w:val="0"/>
          <w:numId w:val="5"/>
        </w:numPr>
      </w:pPr>
      <w:r>
        <w:t xml:space="preserve">Thông tin về chuyên gia hỗ trợ nội bộ (nếu có): Tên và bộ phận của người có kiến thức chuyên sâu về phần mềm này trong trường đại học. </w:t>
      </w:r>
      <w:r w:rsidRPr="00BE3FB0">
        <w:rPr>
          <w:i/>
          <w:iCs/>
        </w:rPr>
        <w:t>(Liên quan đến mong muốn của Hy).</w:t>
      </w:r>
    </w:p>
    <w:p w14:paraId="4925C98A" w14:textId="45C1BB0A" w:rsidR="00BE3FB0" w:rsidRPr="00093A46" w:rsidRDefault="00BE3FB0" w:rsidP="00BE3FB0">
      <w:pPr>
        <w:pStyle w:val="ListParagraph"/>
        <w:numPr>
          <w:ilvl w:val="0"/>
          <w:numId w:val="3"/>
        </w:numPr>
        <w:rPr>
          <w:b/>
          <w:bCs/>
        </w:rPr>
      </w:pPr>
      <w:r w:rsidRPr="00BE3FB0">
        <w:rPr>
          <w:b/>
          <w:bCs/>
        </w:rPr>
        <w:t>Cập nhật Thông tin Phần mềm:</w:t>
      </w:r>
    </w:p>
    <w:p w14:paraId="49B18C99" w14:textId="77777777" w:rsidR="00BE3FB0" w:rsidRDefault="00BE3FB0" w:rsidP="00093A46">
      <w:pPr>
        <w:pStyle w:val="ListParagraph"/>
        <w:numPr>
          <w:ilvl w:val="0"/>
          <w:numId w:val="6"/>
        </w:numPr>
      </w:pPr>
      <w:r>
        <w:t>Quy trình cần có cơ chế để cập nhật thông tin khi có thay đổi (ví dụ: phiên bản mới, thông tin liên hệ nhà cung cấp thay đổi, gia hạn bản quyền).</w:t>
      </w:r>
    </w:p>
    <w:p w14:paraId="39AED9F2" w14:textId="3B6B9EC7" w:rsidR="00D2414F" w:rsidRDefault="00BE3FB0" w:rsidP="00093A46">
      <w:pPr>
        <w:pStyle w:val="ListParagraph"/>
        <w:numPr>
          <w:ilvl w:val="0"/>
          <w:numId w:val="6"/>
        </w:numPr>
      </w:pPr>
      <w:r>
        <w:t>Có thể thiết lập lịch trình kiểm tra định kỳ hoặc dựa vào thông báo từ nhà cung cấp hoặc bộ phận IT.</w:t>
      </w:r>
    </w:p>
    <w:p w14:paraId="0FD8CB16" w14:textId="0A844EC4" w:rsidR="00093A46" w:rsidRPr="00093A46" w:rsidRDefault="00093A46" w:rsidP="00093A46">
      <w:pPr>
        <w:pStyle w:val="ListParagraph"/>
        <w:numPr>
          <w:ilvl w:val="0"/>
          <w:numId w:val="3"/>
        </w:numPr>
        <w:rPr>
          <w:b/>
          <w:bCs/>
        </w:rPr>
      </w:pPr>
      <w:r w:rsidRPr="00093A46">
        <w:rPr>
          <w:b/>
          <w:bCs/>
        </w:rPr>
        <w:t>Truy cập và Sử dụng Thông tin:</w:t>
      </w:r>
    </w:p>
    <w:p w14:paraId="0AF3B900" w14:textId="77777777" w:rsidR="00093A46" w:rsidRDefault="00093A46" w:rsidP="00093A46">
      <w:pPr>
        <w:pStyle w:val="ListParagraph"/>
        <w:numPr>
          <w:ilvl w:val="0"/>
          <w:numId w:val="7"/>
        </w:numPr>
      </w:pPr>
      <w:r>
        <w:t>Nhân viên Trung tâm Hỗ trợ Máy tính cần có quyền truy cập dễ dàng vào Cơ sở dữ liệu Thông tin Phần mềm để tìm kiếm thông tin khi cần hỗ trợ người dùng.</w:t>
      </w:r>
    </w:p>
    <w:p w14:paraId="611DC27B" w14:textId="22E7B70C" w:rsidR="00093A46" w:rsidRDefault="00093A46" w:rsidP="00093A46">
      <w:pPr>
        <w:pStyle w:val="ListParagraph"/>
        <w:numPr>
          <w:ilvl w:val="0"/>
          <w:numId w:val="7"/>
        </w:numPr>
      </w:pPr>
      <w:r>
        <w:t>Giao diện truy cập cần thân thiện và cho phép tìm kiếm theo nhiều tiêu chí khác nhau (tên phần mềm, nhà cung cấp, v.v.).</w:t>
      </w:r>
    </w:p>
    <w:p w14:paraId="4023C24C" w14:textId="77777777" w:rsidR="00CB2590" w:rsidRDefault="00CB2590">
      <w:pPr>
        <w:rPr>
          <w:b/>
          <w:bCs/>
          <w:color w:val="FF0000"/>
        </w:rPr>
      </w:pPr>
      <w:r>
        <w:rPr>
          <w:b/>
          <w:bCs/>
          <w:color w:val="FF0000"/>
        </w:rPr>
        <w:br w:type="page"/>
      </w:r>
    </w:p>
    <w:p w14:paraId="1C76B156" w14:textId="7F461F17" w:rsidR="00093A46" w:rsidRDefault="00093A46" w:rsidP="00093A46">
      <w:pPr>
        <w:rPr>
          <w:b/>
          <w:bCs/>
          <w:color w:val="FF0000"/>
        </w:rPr>
      </w:pPr>
      <w:r>
        <w:rPr>
          <w:b/>
          <w:bCs/>
          <w:color w:val="FF0000"/>
        </w:rPr>
        <w:lastRenderedPageBreak/>
        <w:t>3</w:t>
      </w:r>
      <w:r w:rsidRPr="00093A46">
        <w:rPr>
          <w:b/>
          <w:bCs/>
          <w:color w:val="FF0000"/>
        </w:rPr>
        <w:t>) sơ đồ quy trình xử lý yêu cầu hỗ trợ (BPMN) có thể xây dựng cho Computing Support Center:</w:t>
      </w:r>
    </w:p>
    <w:p w14:paraId="67DFC0AE" w14:textId="0928C61D" w:rsidR="00CB2590" w:rsidRPr="00CB2590" w:rsidRDefault="00CB2590" w:rsidP="00CB2590">
      <w:pPr>
        <w:spacing w:after="0" w:line="240" w:lineRule="auto"/>
        <w:rPr>
          <w:rFonts w:ascii="Times New Roman" w:eastAsia="Times New Roman" w:hAnsi="Times New Roman" w:cs="Times New Roman"/>
          <w:kern w:val="0"/>
          <w14:ligatures w14:val="none"/>
        </w:rPr>
      </w:pPr>
      <w:r w:rsidRPr="00CB2590">
        <w:rPr>
          <w:rFonts w:ascii="Times New Roman" w:eastAsia="Times New Roman" w:hAnsi="Times New Roman" w:cs="Times New Roman"/>
          <w:noProof/>
          <w:kern w:val="0"/>
          <w14:ligatures w14:val="none"/>
        </w:rPr>
        <w:drawing>
          <wp:inline distT="0" distB="0" distL="0" distR="0" wp14:anchorId="0B8E29A1" wp14:editId="36E1AAB6">
            <wp:extent cx="5943600" cy="5540375"/>
            <wp:effectExtent l="0" t="0" r="0" b="0"/>
            <wp:docPr id="177694898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48987" name="Picture 1" descr="A screenshot of a computer screen&#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540375"/>
                    </a:xfrm>
                    <a:prstGeom prst="rect">
                      <a:avLst/>
                    </a:prstGeom>
                    <a:noFill/>
                    <a:ln>
                      <a:noFill/>
                    </a:ln>
                  </pic:spPr>
                </pic:pic>
              </a:graphicData>
            </a:graphic>
          </wp:inline>
        </w:drawing>
      </w:r>
    </w:p>
    <w:p w14:paraId="46153153" w14:textId="04CD85A8" w:rsidR="00093A46" w:rsidRPr="00093A46" w:rsidRDefault="00093A46" w:rsidP="00093A46">
      <w:pPr>
        <w:rPr>
          <w:b/>
          <w:bCs/>
        </w:rPr>
      </w:pPr>
      <w:r w:rsidRPr="00093A46">
        <w:rPr>
          <w:b/>
          <w:bCs/>
        </w:rPr>
        <w:t>Mô tả quy trình:</w:t>
      </w:r>
    </w:p>
    <w:p w14:paraId="36121E8F" w14:textId="0855E47B" w:rsidR="00093A46" w:rsidRDefault="00093A46" w:rsidP="00093A46">
      <w:pPr>
        <w:pStyle w:val="ListParagraph"/>
        <w:numPr>
          <w:ilvl w:val="0"/>
          <w:numId w:val="8"/>
        </w:numPr>
      </w:pPr>
      <w:r w:rsidRPr="00093A46">
        <w:rPr>
          <w:b/>
          <w:bCs/>
        </w:rPr>
        <w:t>Người dùng gửi yêu cầu hỗ trợ</w:t>
      </w:r>
      <w:r>
        <w:t>: Yêu cầu có thể được gửi qua nhiều kênh khác nhau.</w:t>
      </w:r>
    </w:p>
    <w:p w14:paraId="702B32E1" w14:textId="4F2BC31A" w:rsidR="00093A46" w:rsidRDefault="00093A46" w:rsidP="00093A46">
      <w:pPr>
        <w:pStyle w:val="ListParagraph"/>
        <w:numPr>
          <w:ilvl w:val="0"/>
          <w:numId w:val="8"/>
        </w:numPr>
      </w:pPr>
      <w:r w:rsidRPr="00093A46">
        <w:rPr>
          <w:b/>
          <w:bCs/>
        </w:rPr>
        <w:t>Nhân viên Hỗ trợ tiếp nhận yêu cầu:</w:t>
      </w:r>
      <w:r>
        <w:t xml:space="preserve"> Nhân viên xác định xem đây có phải là một yêu cầu hợp lệ cần xử lý hay không.</w:t>
      </w:r>
    </w:p>
    <w:p w14:paraId="444BE743" w14:textId="4FF57FA5" w:rsidR="00093A46" w:rsidRDefault="00093A46" w:rsidP="00093A46">
      <w:pPr>
        <w:pStyle w:val="ListParagraph"/>
        <w:numPr>
          <w:ilvl w:val="0"/>
          <w:numId w:val="8"/>
        </w:numPr>
      </w:pPr>
      <w:r w:rsidRPr="00093A46">
        <w:rPr>
          <w:b/>
          <w:bCs/>
        </w:rPr>
        <w:t>Phân loại và ghi nhận thông tin yêu cầu:</w:t>
      </w:r>
      <w:r>
        <w:t xml:space="preserve"> Nếu yêu cầu hợp lệ, nhân viên sẽ phân loại vấn đề và ghi lại các thông tin cần thiết.</w:t>
      </w:r>
    </w:p>
    <w:p w14:paraId="2EF3C331" w14:textId="357FB64D" w:rsidR="00093A46" w:rsidRDefault="00093A46" w:rsidP="00093A46">
      <w:pPr>
        <w:pStyle w:val="ListParagraph"/>
        <w:numPr>
          <w:ilvl w:val="0"/>
          <w:numId w:val="8"/>
        </w:numPr>
      </w:pPr>
      <w:r w:rsidRPr="00093A46">
        <w:rPr>
          <w:b/>
          <w:bCs/>
        </w:rPr>
        <w:t>Yêu cầu có thể giải quyết ngay?:</w:t>
      </w:r>
      <w:r>
        <w:t xml:space="preserve"> Nhân viên đánh giá xem họ có đủ thông tin và quyền hạn để giải quyết vấn đề ngay lập tức hay không.</w:t>
      </w:r>
    </w:p>
    <w:p w14:paraId="5893FE13" w14:textId="07F76B87" w:rsidR="00093A46" w:rsidRDefault="00093A46" w:rsidP="00093A46">
      <w:pPr>
        <w:pStyle w:val="ListParagraph"/>
        <w:numPr>
          <w:ilvl w:val="0"/>
          <w:numId w:val="8"/>
        </w:numPr>
      </w:pPr>
      <w:r w:rsidRPr="00093A46">
        <w:rPr>
          <w:b/>
          <w:bCs/>
        </w:rPr>
        <w:lastRenderedPageBreak/>
        <w:t>Nhân viên Hỗ trợ cung cấp giải pháp:</w:t>
      </w:r>
      <w:r>
        <w:t xml:space="preserve"> Nếu có thể giải quyết, nhân viên sẽ hướng dẫn hoặc thực hiện các thao tác để giải quyết vấn đề cho người dùng.</w:t>
      </w:r>
    </w:p>
    <w:p w14:paraId="4086FF7C" w14:textId="77777777" w:rsidR="00093A46" w:rsidRDefault="00093A46" w:rsidP="00093A46">
      <w:pPr>
        <w:pStyle w:val="ListParagraph"/>
        <w:numPr>
          <w:ilvl w:val="0"/>
          <w:numId w:val="8"/>
        </w:numPr>
      </w:pPr>
      <w:r w:rsidRPr="00093A46">
        <w:rPr>
          <w:b/>
          <w:bCs/>
        </w:rPr>
        <w:t>Người dùng xác nhận vấn đề đã được giải quyết?:</w:t>
      </w:r>
      <w:r>
        <w:t xml:space="preserve"> Xác nhận từ người dùng là cần thiết để đảm bảo vấn đề đã được giải quyết thỏa đáng.</w:t>
      </w:r>
    </w:p>
    <w:p w14:paraId="1604170F" w14:textId="77777777" w:rsidR="00093A46" w:rsidRDefault="00093A46" w:rsidP="00093A46">
      <w:pPr>
        <w:pStyle w:val="ListParagraph"/>
        <w:numPr>
          <w:ilvl w:val="0"/>
          <w:numId w:val="8"/>
        </w:numPr>
      </w:pPr>
      <w:r w:rsidRPr="00093A46">
        <w:rPr>
          <w:b/>
          <w:bCs/>
        </w:rPr>
        <w:t>Cập nhật hồ sơ yêu cầu và đóng:</w:t>
      </w:r>
      <w:r>
        <w:t xml:space="preserve"> Khi vấn đề được giải quyết, hồ sơ yêu cầu sẽ được cập nhật và đóng lại.</w:t>
      </w:r>
    </w:p>
    <w:p w14:paraId="35F55A37" w14:textId="77777777" w:rsidR="00093A46" w:rsidRDefault="00093A46" w:rsidP="00093A46">
      <w:pPr>
        <w:pStyle w:val="ListParagraph"/>
        <w:numPr>
          <w:ilvl w:val="0"/>
          <w:numId w:val="8"/>
        </w:numPr>
      </w:pPr>
      <w:r w:rsidRPr="00093A46">
        <w:rPr>
          <w:b/>
          <w:bCs/>
        </w:rPr>
        <w:t xml:space="preserve">Thu thập thêm thông tin / Hỗ trợ thêm: </w:t>
      </w:r>
      <w:r>
        <w:t>Nếu người dùng chưa hài lòng hoặc cần thêm hỗ trợ, nhân viên sẽ tiếp tục thu thập thông tin hoặc cung cấp thêm trợ giúp.</w:t>
      </w:r>
    </w:p>
    <w:p w14:paraId="2092B990" w14:textId="77777777" w:rsidR="00093A46" w:rsidRDefault="00093A46" w:rsidP="00093A46">
      <w:pPr>
        <w:pStyle w:val="ListParagraph"/>
        <w:numPr>
          <w:ilvl w:val="0"/>
          <w:numId w:val="8"/>
        </w:numPr>
      </w:pPr>
      <w:r w:rsidRPr="00093A46">
        <w:rPr>
          <w:b/>
          <w:bCs/>
        </w:rPr>
        <w:t>Yêu cầu cần chuyên gia hỗ trợ?:</w:t>
      </w:r>
      <w:r>
        <w:t xml:space="preserve"> Nếu nhân viên hỗ trợ ban đầu không thể giải quyết, họ sẽ xác định xem yêu cầu này cần đến sự can thiệp của một chuyên gia cụ thể.</w:t>
      </w:r>
    </w:p>
    <w:p w14:paraId="37E58B07" w14:textId="77777777" w:rsidR="00093A46" w:rsidRDefault="00093A46" w:rsidP="00093A46">
      <w:pPr>
        <w:pStyle w:val="ListParagraph"/>
        <w:numPr>
          <w:ilvl w:val="0"/>
          <w:numId w:val="8"/>
        </w:numPr>
      </w:pPr>
      <w:r w:rsidRPr="00093A46">
        <w:rPr>
          <w:b/>
          <w:bCs/>
        </w:rPr>
        <w:t>Chuyển yêu cầu đến chuyên gia phù hợp:</w:t>
      </w:r>
      <w:r>
        <w:t xml:space="preserve"> Yêu cầu sẽ được chuyển đến người có chuyên môn phù hợp với vấn đề.</w:t>
      </w:r>
    </w:p>
    <w:p w14:paraId="7C134A7B" w14:textId="77777777" w:rsidR="00093A46" w:rsidRDefault="00093A46" w:rsidP="00093A46">
      <w:pPr>
        <w:pStyle w:val="ListParagraph"/>
        <w:numPr>
          <w:ilvl w:val="0"/>
          <w:numId w:val="8"/>
        </w:numPr>
      </w:pPr>
      <w:r w:rsidRPr="00093A46">
        <w:rPr>
          <w:b/>
          <w:bCs/>
        </w:rPr>
        <w:t>Chuyên gia hỗ trợ xử lý yêu cầu:</w:t>
      </w:r>
      <w:r>
        <w:t xml:space="preserve"> Chuyên gia sẽ tiến hành các bước cần thiết để giải quyết vấn đề.</w:t>
      </w:r>
    </w:p>
    <w:p w14:paraId="0B1D40B4" w14:textId="77777777" w:rsidR="00093A46" w:rsidRDefault="00093A46" w:rsidP="00093A46">
      <w:pPr>
        <w:pStyle w:val="ListParagraph"/>
        <w:numPr>
          <w:ilvl w:val="0"/>
          <w:numId w:val="8"/>
        </w:numPr>
      </w:pPr>
      <w:r w:rsidRPr="00093A46">
        <w:rPr>
          <w:b/>
          <w:bCs/>
        </w:rPr>
        <w:t>Vấn đề đã được giải quyết?:</w:t>
      </w:r>
      <w:r>
        <w:t xml:space="preserve"> Chuyên gia xác định xem vấn đề đã được giải quyết hay chưa.</w:t>
      </w:r>
    </w:p>
    <w:p w14:paraId="7C480225" w14:textId="77777777" w:rsidR="00093A46" w:rsidRDefault="00093A46" w:rsidP="00093A46">
      <w:pPr>
        <w:pStyle w:val="ListParagraph"/>
        <w:numPr>
          <w:ilvl w:val="0"/>
          <w:numId w:val="8"/>
        </w:numPr>
      </w:pPr>
      <w:r w:rsidRPr="00093A46">
        <w:rPr>
          <w:b/>
          <w:bCs/>
        </w:rPr>
        <w:t xml:space="preserve">Chuyên gia thông báo kết quả cho Nhân viên Hỗ trợ: </w:t>
      </w:r>
      <w:r>
        <w:t>Kết quả sẽ được thông báo lại cho nhân viên hỗ trợ ban đầu để họ có thể cập nhật cho người dùng.</w:t>
      </w:r>
    </w:p>
    <w:p w14:paraId="71872D97" w14:textId="77777777" w:rsidR="00093A46" w:rsidRDefault="00093A46" w:rsidP="00093A46">
      <w:pPr>
        <w:pStyle w:val="ListParagraph"/>
        <w:numPr>
          <w:ilvl w:val="0"/>
          <w:numId w:val="8"/>
        </w:numPr>
      </w:pPr>
      <w:r w:rsidRPr="00093A46">
        <w:rPr>
          <w:b/>
          <w:bCs/>
        </w:rPr>
        <w:t>Chuyên gia thu thập thêm thông tin / Tiếp tục xử lý:</w:t>
      </w:r>
      <w:r>
        <w:t xml:space="preserve"> Nếu vấn đề chưa được giải quyết, chuyên gia sẽ tiếp tục thu thập thông tin hoặc thực hiện các bước xử lý khác.</w:t>
      </w:r>
    </w:p>
    <w:p w14:paraId="69ECE646" w14:textId="77777777" w:rsidR="00093A46" w:rsidRDefault="00093A46" w:rsidP="00093A46">
      <w:pPr>
        <w:pStyle w:val="ListParagraph"/>
        <w:numPr>
          <w:ilvl w:val="0"/>
          <w:numId w:val="8"/>
        </w:numPr>
      </w:pPr>
      <w:r w:rsidRPr="00093A46">
        <w:rPr>
          <w:b/>
          <w:bCs/>
        </w:rPr>
        <w:t>Truy cập Cơ sở dữ liệu Thông tin Phần mềm:</w:t>
      </w:r>
      <w:r>
        <w:t xml:space="preserve"> Đối với các yêu cầu liên quan đến thông tin phần mềm (ví dụ: vị trí, cách sử dụng), nhân viên có thể truy cập cơ sở dữ liệu.</w:t>
      </w:r>
    </w:p>
    <w:p w14:paraId="542C25D4" w14:textId="404B0557" w:rsidR="00093A46" w:rsidRPr="00D2414F" w:rsidRDefault="00093A46" w:rsidP="00093A46">
      <w:pPr>
        <w:pStyle w:val="ListParagraph"/>
        <w:numPr>
          <w:ilvl w:val="0"/>
          <w:numId w:val="8"/>
        </w:numPr>
      </w:pPr>
      <w:r w:rsidRPr="00093A46">
        <w:rPr>
          <w:b/>
          <w:bCs/>
        </w:rPr>
        <w:t>Cung cấp thông tin cho người dùng:</w:t>
      </w:r>
      <w:r>
        <w:t xml:space="preserve"> Thông tin tìm được sẽ được cung cấp cho người dùng.</w:t>
      </w:r>
    </w:p>
    <w:p w14:paraId="3B0B5926" w14:textId="77777777" w:rsidR="00D2414F" w:rsidRPr="00D2414F" w:rsidRDefault="00D2414F" w:rsidP="00D2414F"/>
    <w:sectPr w:rsidR="00D2414F" w:rsidRPr="00D24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ork Sans Thin">
    <w:charset w:val="00"/>
    <w:family w:val="auto"/>
    <w:pitch w:val="variable"/>
    <w:sig w:usb0="A00000FF" w:usb1="5000E07B"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33A5E"/>
    <w:multiLevelType w:val="hybridMultilevel"/>
    <w:tmpl w:val="580E9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F7A39"/>
    <w:multiLevelType w:val="hybridMultilevel"/>
    <w:tmpl w:val="49360402"/>
    <w:lvl w:ilvl="0" w:tplc="DC008FFE">
      <w:start w:val="1"/>
      <w:numFmt w:val="bullet"/>
      <w:lvlText w:val="+"/>
      <w:lvlJc w:val="left"/>
      <w:pPr>
        <w:ind w:left="1080" w:hanging="360"/>
      </w:pPr>
      <w:rPr>
        <w:rFonts w:ascii="Work Sans Thin" w:hAnsi="Work Sans Th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E82E21"/>
    <w:multiLevelType w:val="hybridMultilevel"/>
    <w:tmpl w:val="C66216D4"/>
    <w:lvl w:ilvl="0" w:tplc="DC008FFE">
      <w:start w:val="1"/>
      <w:numFmt w:val="bullet"/>
      <w:lvlText w:val="+"/>
      <w:lvlJc w:val="left"/>
      <w:pPr>
        <w:ind w:left="1080" w:hanging="360"/>
      </w:pPr>
      <w:rPr>
        <w:rFonts w:ascii="Work Sans Thin" w:hAnsi="Work Sans Th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AA3B58"/>
    <w:multiLevelType w:val="hybridMultilevel"/>
    <w:tmpl w:val="D780E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8D01187"/>
    <w:multiLevelType w:val="hybridMultilevel"/>
    <w:tmpl w:val="3168D50C"/>
    <w:lvl w:ilvl="0" w:tplc="DC008FFE">
      <w:start w:val="1"/>
      <w:numFmt w:val="bullet"/>
      <w:lvlText w:val="+"/>
      <w:lvlJc w:val="left"/>
      <w:pPr>
        <w:ind w:left="1080" w:hanging="360"/>
      </w:pPr>
      <w:rPr>
        <w:rFonts w:ascii="Work Sans Thin" w:hAnsi="Work Sans Th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0896E80"/>
    <w:multiLevelType w:val="hybridMultilevel"/>
    <w:tmpl w:val="0908DE0E"/>
    <w:lvl w:ilvl="0" w:tplc="DC008FFE">
      <w:start w:val="1"/>
      <w:numFmt w:val="bullet"/>
      <w:lvlText w:val="+"/>
      <w:lvlJc w:val="left"/>
      <w:pPr>
        <w:ind w:left="1080" w:hanging="360"/>
      </w:pPr>
      <w:rPr>
        <w:rFonts w:ascii="Work Sans Thin" w:hAnsi="Work Sans Th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960528F"/>
    <w:multiLevelType w:val="hybridMultilevel"/>
    <w:tmpl w:val="3670D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1C1A07"/>
    <w:multiLevelType w:val="hybridMultilevel"/>
    <w:tmpl w:val="5CD6F9F2"/>
    <w:lvl w:ilvl="0" w:tplc="DC008FFE">
      <w:start w:val="1"/>
      <w:numFmt w:val="bullet"/>
      <w:lvlText w:val="+"/>
      <w:lvlJc w:val="left"/>
      <w:pPr>
        <w:ind w:left="1080" w:hanging="360"/>
      </w:pPr>
      <w:rPr>
        <w:rFonts w:ascii="Work Sans Thin" w:hAnsi="Work Sans Th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80026655">
    <w:abstractNumId w:val="3"/>
  </w:num>
  <w:num w:numId="2" w16cid:durableId="2003777808">
    <w:abstractNumId w:val="5"/>
  </w:num>
  <w:num w:numId="3" w16cid:durableId="1128742165">
    <w:abstractNumId w:val="6"/>
  </w:num>
  <w:num w:numId="4" w16cid:durableId="1069881848">
    <w:abstractNumId w:val="7"/>
  </w:num>
  <w:num w:numId="5" w16cid:durableId="156119530">
    <w:abstractNumId w:val="2"/>
  </w:num>
  <w:num w:numId="6" w16cid:durableId="401801887">
    <w:abstractNumId w:val="4"/>
  </w:num>
  <w:num w:numId="7" w16cid:durableId="521668308">
    <w:abstractNumId w:val="1"/>
  </w:num>
  <w:num w:numId="8" w16cid:durableId="64183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14F"/>
    <w:rsid w:val="00093A46"/>
    <w:rsid w:val="005A07A9"/>
    <w:rsid w:val="007460E5"/>
    <w:rsid w:val="007D1DA3"/>
    <w:rsid w:val="00951942"/>
    <w:rsid w:val="00A419CD"/>
    <w:rsid w:val="00BC4ED9"/>
    <w:rsid w:val="00BE3FB0"/>
    <w:rsid w:val="00CB2590"/>
    <w:rsid w:val="00D24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A864B"/>
  <w15:chartTrackingRefBased/>
  <w15:docId w15:val="{54D5D954-8E57-4988-B226-0E9F168CC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14F"/>
  </w:style>
  <w:style w:type="paragraph" w:styleId="Heading1">
    <w:name w:val="heading 1"/>
    <w:basedOn w:val="Normal"/>
    <w:next w:val="Normal"/>
    <w:link w:val="Heading1Char"/>
    <w:uiPriority w:val="9"/>
    <w:qFormat/>
    <w:rsid w:val="00D241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41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41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41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41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41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1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1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1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1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41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41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41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41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41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1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1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14F"/>
    <w:rPr>
      <w:rFonts w:eastAsiaTheme="majorEastAsia" w:cstheme="majorBidi"/>
      <w:color w:val="272727" w:themeColor="text1" w:themeTint="D8"/>
    </w:rPr>
  </w:style>
  <w:style w:type="paragraph" w:styleId="Title">
    <w:name w:val="Title"/>
    <w:basedOn w:val="Normal"/>
    <w:next w:val="Normal"/>
    <w:link w:val="TitleChar"/>
    <w:uiPriority w:val="10"/>
    <w:qFormat/>
    <w:rsid w:val="00D241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1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1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1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14F"/>
    <w:pPr>
      <w:spacing w:before="160"/>
      <w:jc w:val="center"/>
    </w:pPr>
    <w:rPr>
      <w:i/>
      <w:iCs/>
      <w:color w:val="404040" w:themeColor="text1" w:themeTint="BF"/>
    </w:rPr>
  </w:style>
  <w:style w:type="character" w:customStyle="1" w:styleId="QuoteChar">
    <w:name w:val="Quote Char"/>
    <w:basedOn w:val="DefaultParagraphFont"/>
    <w:link w:val="Quote"/>
    <w:uiPriority w:val="29"/>
    <w:rsid w:val="00D2414F"/>
    <w:rPr>
      <w:i/>
      <w:iCs/>
      <w:color w:val="404040" w:themeColor="text1" w:themeTint="BF"/>
    </w:rPr>
  </w:style>
  <w:style w:type="paragraph" w:styleId="ListParagraph">
    <w:name w:val="List Paragraph"/>
    <w:basedOn w:val="Normal"/>
    <w:uiPriority w:val="34"/>
    <w:qFormat/>
    <w:rsid w:val="00D2414F"/>
    <w:pPr>
      <w:ind w:left="720"/>
      <w:contextualSpacing/>
    </w:pPr>
  </w:style>
  <w:style w:type="character" w:styleId="IntenseEmphasis">
    <w:name w:val="Intense Emphasis"/>
    <w:basedOn w:val="DefaultParagraphFont"/>
    <w:uiPriority w:val="21"/>
    <w:qFormat/>
    <w:rsid w:val="00D2414F"/>
    <w:rPr>
      <w:i/>
      <w:iCs/>
      <w:color w:val="0F4761" w:themeColor="accent1" w:themeShade="BF"/>
    </w:rPr>
  </w:style>
  <w:style w:type="paragraph" w:styleId="IntenseQuote">
    <w:name w:val="Intense Quote"/>
    <w:basedOn w:val="Normal"/>
    <w:next w:val="Normal"/>
    <w:link w:val="IntenseQuoteChar"/>
    <w:uiPriority w:val="30"/>
    <w:qFormat/>
    <w:rsid w:val="00D241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414F"/>
    <w:rPr>
      <w:i/>
      <w:iCs/>
      <w:color w:val="0F4761" w:themeColor="accent1" w:themeShade="BF"/>
    </w:rPr>
  </w:style>
  <w:style w:type="character" w:styleId="IntenseReference">
    <w:name w:val="Intense Reference"/>
    <w:basedOn w:val="DefaultParagraphFont"/>
    <w:uiPriority w:val="32"/>
    <w:qFormat/>
    <w:rsid w:val="00D2414F"/>
    <w:rPr>
      <w:b/>
      <w:bCs/>
      <w:smallCaps/>
      <w:color w:val="0F4761" w:themeColor="accent1" w:themeShade="BF"/>
      <w:spacing w:val="5"/>
    </w:rPr>
  </w:style>
  <w:style w:type="table" w:styleId="TableGrid">
    <w:name w:val="Table Grid"/>
    <w:basedOn w:val="TableNormal"/>
    <w:uiPriority w:val="39"/>
    <w:qFormat/>
    <w:rsid w:val="00D2414F"/>
    <w:pPr>
      <w:spacing w:after="0" w:line="240" w:lineRule="auto"/>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692739">
      <w:bodyDiv w:val="1"/>
      <w:marLeft w:val="0"/>
      <w:marRight w:val="0"/>
      <w:marTop w:val="0"/>
      <w:marBottom w:val="0"/>
      <w:divBdr>
        <w:top w:val="none" w:sz="0" w:space="0" w:color="auto"/>
        <w:left w:val="none" w:sz="0" w:space="0" w:color="auto"/>
        <w:bottom w:val="none" w:sz="0" w:space="0" w:color="auto"/>
        <w:right w:val="none" w:sz="0" w:space="0" w:color="auto"/>
      </w:divBdr>
    </w:div>
    <w:div w:id="244384142">
      <w:bodyDiv w:val="1"/>
      <w:marLeft w:val="0"/>
      <w:marRight w:val="0"/>
      <w:marTop w:val="0"/>
      <w:marBottom w:val="0"/>
      <w:divBdr>
        <w:top w:val="none" w:sz="0" w:space="0" w:color="auto"/>
        <w:left w:val="none" w:sz="0" w:space="0" w:color="auto"/>
        <w:bottom w:val="none" w:sz="0" w:space="0" w:color="auto"/>
        <w:right w:val="none" w:sz="0" w:space="0" w:color="auto"/>
      </w:divBdr>
    </w:div>
    <w:div w:id="484594192">
      <w:bodyDiv w:val="1"/>
      <w:marLeft w:val="0"/>
      <w:marRight w:val="0"/>
      <w:marTop w:val="0"/>
      <w:marBottom w:val="0"/>
      <w:divBdr>
        <w:top w:val="none" w:sz="0" w:space="0" w:color="auto"/>
        <w:left w:val="none" w:sz="0" w:space="0" w:color="auto"/>
        <w:bottom w:val="none" w:sz="0" w:space="0" w:color="auto"/>
        <w:right w:val="none" w:sz="0" w:space="0" w:color="auto"/>
      </w:divBdr>
    </w:div>
    <w:div w:id="669139523">
      <w:bodyDiv w:val="1"/>
      <w:marLeft w:val="0"/>
      <w:marRight w:val="0"/>
      <w:marTop w:val="0"/>
      <w:marBottom w:val="0"/>
      <w:divBdr>
        <w:top w:val="none" w:sz="0" w:space="0" w:color="auto"/>
        <w:left w:val="none" w:sz="0" w:space="0" w:color="auto"/>
        <w:bottom w:val="none" w:sz="0" w:space="0" w:color="auto"/>
        <w:right w:val="none" w:sz="0" w:space="0" w:color="auto"/>
      </w:divBdr>
    </w:div>
    <w:div w:id="870650473">
      <w:bodyDiv w:val="1"/>
      <w:marLeft w:val="0"/>
      <w:marRight w:val="0"/>
      <w:marTop w:val="0"/>
      <w:marBottom w:val="0"/>
      <w:divBdr>
        <w:top w:val="none" w:sz="0" w:space="0" w:color="auto"/>
        <w:left w:val="none" w:sz="0" w:space="0" w:color="auto"/>
        <w:bottom w:val="none" w:sz="0" w:space="0" w:color="auto"/>
        <w:right w:val="none" w:sz="0" w:space="0" w:color="auto"/>
      </w:divBdr>
    </w:div>
    <w:div w:id="1468011427">
      <w:bodyDiv w:val="1"/>
      <w:marLeft w:val="0"/>
      <w:marRight w:val="0"/>
      <w:marTop w:val="0"/>
      <w:marBottom w:val="0"/>
      <w:divBdr>
        <w:top w:val="none" w:sz="0" w:space="0" w:color="auto"/>
        <w:left w:val="none" w:sz="0" w:space="0" w:color="auto"/>
        <w:bottom w:val="none" w:sz="0" w:space="0" w:color="auto"/>
        <w:right w:val="none" w:sz="0" w:space="0" w:color="auto"/>
      </w:divBdr>
    </w:div>
    <w:div w:id="1587491345">
      <w:bodyDiv w:val="1"/>
      <w:marLeft w:val="0"/>
      <w:marRight w:val="0"/>
      <w:marTop w:val="0"/>
      <w:marBottom w:val="0"/>
      <w:divBdr>
        <w:top w:val="none" w:sz="0" w:space="0" w:color="auto"/>
        <w:left w:val="none" w:sz="0" w:space="0" w:color="auto"/>
        <w:bottom w:val="none" w:sz="0" w:space="0" w:color="auto"/>
        <w:right w:val="none" w:sz="0" w:space="0" w:color="auto"/>
      </w:divBdr>
    </w:div>
    <w:div w:id="1686247097">
      <w:bodyDiv w:val="1"/>
      <w:marLeft w:val="0"/>
      <w:marRight w:val="0"/>
      <w:marTop w:val="0"/>
      <w:marBottom w:val="0"/>
      <w:divBdr>
        <w:top w:val="none" w:sz="0" w:space="0" w:color="auto"/>
        <w:left w:val="none" w:sz="0" w:space="0" w:color="auto"/>
        <w:bottom w:val="none" w:sz="0" w:space="0" w:color="auto"/>
        <w:right w:val="none" w:sz="0" w:space="0" w:color="auto"/>
      </w:divBdr>
    </w:div>
    <w:div w:id="1891727308">
      <w:bodyDiv w:val="1"/>
      <w:marLeft w:val="0"/>
      <w:marRight w:val="0"/>
      <w:marTop w:val="0"/>
      <w:marBottom w:val="0"/>
      <w:divBdr>
        <w:top w:val="none" w:sz="0" w:space="0" w:color="auto"/>
        <w:left w:val="none" w:sz="0" w:space="0" w:color="auto"/>
        <w:bottom w:val="none" w:sz="0" w:space="0" w:color="auto"/>
        <w:right w:val="none" w:sz="0" w:space="0" w:color="auto"/>
      </w:divBdr>
    </w:div>
    <w:div w:id="1894273572">
      <w:bodyDiv w:val="1"/>
      <w:marLeft w:val="0"/>
      <w:marRight w:val="0"/>
      <w:marTop w:val="0"/>
      <w:marBottom w:val="0"/>
      <w:divBdr>
        <w:top w:val="none" w:sz="0" w:space="0" w:color="auto"/>
        <w:left w:val="none" w:sz="0" w:space="0" w:color="auto"/>
        <w:bottom w:val="none" w:sz="0" w:space="0" w:color="auto"/>
        <w:right w:val="none" w:sz="0" w:space="0" w:color="auto"/>
      </w:divBdr>
    </w:div>
    <w:div w:id="1996909651">
      <w:bodyDiv w:val="1"/>
      <w:marLeft w:val="0"/>
      <w:marRight w:val="0"/>
      <w:marTop w:val="0"/>
      <w:marBottom w:val="0"/>
      <w:divBdr>
        <w:top w:val="none" w:sz="0" w:space="0" w:color="auto"/>
        <w:left w:val="none" w:sz="0" w:space="0" w:color="auto"/>
        <w:bottom w:val="none" w:sz="0" w:space="0" w:color="auto"/>
        <w:right w:val="none" w:sz="0" w:space="0" w:color="auto"/>
      </w:divBdr>
    </w:div>
    <w:div w:id="200569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Do</dc:creator>
  <cp:keywords/>
  <dc:description/>
  <cp:lastModifiedBy>Thuan Do</cp:lastModifiedBy>
  <cp:revision>3</cp:revision>
  <dcterms:created xsi:type="dcterms:W3CDTF">2025-04-05T15:35:00Z</dcterms:created>
  <dcterms:modified xsi:type="dcterms:W3CDTF">2025-04-05T16:31:00Z</dcterms:modified>
</cp:coreProperties>
</file>