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F52A7" w14:textId="5B8F6D1E" w:rsidR="00483A2C" w:rsidRDefault="0051673E">
      <w:r>
        <w:t>CC</w:t>
      </w:r>
    </w:p>
    <w:sectPr w:rsidR="00483A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A2C"/>
    <w:rsid w:val="00483A2C"/>
    <w:rsid w:val="004B6375"/>
    <w:rsid w:val="0051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2F506"/>
  <w15:chartTrackingRefBased/>
  <w15:docId w15:val="{697DACF2-FE52-4CE9-A273-7B3BABB53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A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A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A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A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A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A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A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A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A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A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A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A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A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A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A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A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A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A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A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A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A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A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A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A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A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A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A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A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A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Ngo Bao</dc:creator>
  <cp:keywords/>
  <dc:description/>
  <cp:lastModifiedBy>Thinh Nguyen</cp:lastModifiedBy>
  <cp:revision>2</cp:revision>
  <dcterms:created xsi:type="dcterms:W3CDTF">2026-04-06T13:52:00Z</dcterms:created>
  <dcterms:modified xsi:type="dcterms:W3CDTF">2026-04-06T13:52:00Z</dcterms:modified>
</cp:coreProperties>
</file>