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566.9291338582675" w:right="506.5748031496071" w:firstLine="0"/>
        <w:jc w:val="center"/>
        <w:rPr>
          <w:rFonts w:ascii="Roboto ExtraLight" w:cs="Roboto ExtraLight" w:eastAsia="Roboto ExtraLight" w:hAnsi="Roboto ExtraLight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566.9291338582675" w:right="506.5748031496071" w:firstLine="0"/>
        <w:jc w:val="center"/>
        <w:rPr>
          <w:rFonts w:ascii="Roboto ExtraLight" w:cs="Roboto ExtraLight" w:eastAsia="Roboto ExtraLight" w:hAnsi="Roboto ExtraLight"/>
          <w:sz w:val="60"/>
          <w:szCs w:val="60"/>
        </w:rPr>
      </w:pPr>
      <w:r w:rsidDel="00000000" w:rsidR="00000000" w:rsidRPr="00000000">
        <w:rPr>
          <w:rFonts w:ascii="Roboto ExtraLight" w:cs="Roboto ExtraLight" w:eastAsia="Roboto ExtraLight" w:hAnsi="Roboto ExtraLight"/>
          <w:sz w:val="60"/>
          <w:szCs w:val="60"/>
          <w:rtl w:val="0"/>
        </w:rPr>
        <w:t xml:space="preserve">CÔNG THỨC BÁO GIÁ PRIVATE TOUR</w:t>
      </w:r>
    </w:p>
    <w:p w:rsidR="00000000" w:rsidDel="00000000" w:rsidP="00000000" w:rsidRDefault="00000000" w:rsidRPr="00000000" w14:paraId="00000003">
      <w:pPr>
        <w:ind w:left="720" w:firstLine="0"/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right="506.5748031496071" w:hanging="153.07086614173244"/>
        <w:jc w:val="center"/>
        <w:rPr>
          <w:rFonts w:ascii="Roboto" w:cs="Roboto" w:eastAsia="Roboto" w:hAnsi="Roboto"/>
          <w:b w:val="1"/>
          <w:sz w:val="60"/>
          <w:szCs w:val="60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[Đơn giá theo số khách * số ngày]  +  vé máy bay  =  Giá tổng của 1 khách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648.3070866141742"/>
        <w:jc w:val="right"/>
        <w:rPr>
          <w:rFonts w:ascii="Roboto" w:cs="Roboto" w:eastAsia="Roboto" w:hAnsi="Roboto"/>
          <w:b w:val="1"/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39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10"/>
        <w:gridCol w:w="1455"/>
        <w:gridCol w:w="4950"/>
        <w:gridCol w:w="105"/>
        <w:gridCol w:w="2625"/>
        <w:gridCol w:w="1065"/>
        <w:gridCol w:w="1770"/>
        <w:tblGridChange w:id="0">
          <w:tblGrid>
            <w:gridCol w:w="2010"/>
            <w:gridCol w:w="1455"/>
            <w:gridCol w:w="4950"/>
            <w:gridCol w:w="105"/>
            <w:gridCol w:w="2625"/>
            <w:gridCol w:w="1065"/>
            <w:gridCol w:w="177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Private tour bao gồm</w:t>
            </w:r>
          </w:p>
        </w:tc>
        <w:tc>
          <w:tcPr>
            <w:gridSpan w:val="3"/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Chi phí cộng thêm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Tổng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9900"/>
                <w:rtl w:val="0"/>
              </w:rPr>
              <w:t xml:space="preserve">Lịch trình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tham quan từ 4-9 ngày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9900"/>
                <w:rtl w:val="0"/>
              </w:rPr>
              <w:t xml:space="preserve">Visa du lịch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(khách có visa giảm 50% phí visa theo bảng phí dịch vụ visa của công ty)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9900"/>
                <w:rtl w:val="0"/>
              </w:rPr>
              <w:t xml:space="preserve">HDV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đón đoàn ở sân bay điểm đến, theo cùng đoàn suốt hành trình, và hỗ trợ khách làm thủ tục chuyến bay kết thúc hành trình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9900"/>
                <w:rtl w:val="0"/>
              </w:rPr>
              <w:t xml:space="preserve">Xe riêng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có tài xế đưa đón sân bay và tham quan trong suốt hành trình (đối với các nhóm nhỏ dưới 10 khách: ở các thành phố đông đúc kẹt xe như Tokyo, New York sẽ chọn phương án đi taxi/uber/tàu điện để linh động lịch trình)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9900"/>
                <w:rtl w:val="0"/>
              </w:rPr>
              <w:t xml:space="preserve">Vé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àu cao tốc (dưới 4 giờ chạy), máy bay nội địa (dưới 2 giờ bay), nội khối, xe đường dài… có đề cập trong lịch trình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9900"/>
                <w:rtl w:val="0"/>
              </w:rPr>
              <w:t xml:space="preserve">Các đêm khách sạn 3-4*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hoặc căn hộ chất lượng tương đương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9900"/>
                <w:rtl w:val="0"/>
              </w:rPr>
              <w:t xml:space="preserve">Các bữa ăn: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ăn sáng ở khách sạn/căn hộ, và 2 bữa chính. Giá trị các bữa ăn tuỳ thuộc điểm đến và có đề cập chi tiết trong bản lịch trình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9900"/>
                <w:rtl w:val="0"/>
              </w:rPr>
              <w:t xml:space="preserve">Vé các điểm tham quan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có ghi rõ trong lịch trình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Andika" w:cs="Andika" w:eastAsia="Andika" w:hAnsi="Andika"/>
                <w:b w:val="1"/>
                <w:color w:val="ff9900"/>
                <w:rtl w:val="0"/>
              </w:rPr>
              <w:t xml:space="preserve">Vé vui chơi, trải nghiệm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có ghi rõ trong lịch trình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9900"/>
                <w:rtl w:val="0"/>
              </w:rPr>
              <w:t xml:space="preserve">Bảo hiểm du lịch </w:t>
            </w: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mức bồi thường cao nhất 50.000USD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9900"/>
                <w:rtl w:val="0"/>
              </w:rPr>
              <w:t xml:space="preserve">eSIM </w:t>
            </w: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dung lượng 1GB/ngày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Andika" w:cs="Andika" w:eastAsia="Andika" w:hAnsi="Andika"/>
                <w:b w:val="1"/>
                <w:color w:val="ff9900"/>
                <w:rtl w:val="0"/>
              </w:rPr>
              <w:t xml:space="preserve">Ưu tiên</w:t>
            </w:r>
            <w:r w:rsidDel="00000000" w:rsidR="00000000" w:rsidRPr="00000000">
              <w:rPr>
                <w:rFonts w:ascii="Roboto" w:cs="Roboto" w:eastAsia="Roboto" w:hAnsi="Roboto"/>
                <w:color w:val="ff9900"/>
                <w:rtl w:val="0"/>
              </w:rPr>
              <w:t xml:space="preserve"> </w:t>
            </w: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làm thủ tục sân bay ở Tân Sơn Nhất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9900"/>
                <w:rtl w:val="0"/>
              </w:rPr>
              <w:t xml:space="preserve">Clip ký sự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chuyến đi 5-10phút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Vé máy bay đến và rời nước tham quan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Tiền tip cho HDV và tài xế địa phương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Nâng cấp khách sạn 5* 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HDV đi cùng &amp; hỗ trợ đoàn từ điểm xuất phát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Nếu chỉ thuê HDV thì thanh toán tất cả chi phí cho HDV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center"/>
        <w:rPr>
          <w:rFonts w:ascii="Roboto" w:cs="Roboto" w:eastAsia="Roboto" w:hAnsi="Robot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right="648.3070866141742"/>
        <w:jc w:val="right"/>
        <w:rPr>
          <w:rFonts w:ascii="Roboto" w:cs="Roboto" w:eastAsia="Roboto" w:hAnsi="Roboto"/>
          <w:b w:val="1"/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3626.141732283468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76.929133858268"/>
        <w:gridCol w:w="1638.0708661417325"/>
        <w:gridCol w:w="1833.0708661417325"/>
        <w:gridCol w:w="1653.0708661417325"/>
        <w:gridCol w:w="1608.0708661417325"/>
        <w:gridCol w:w="1856.9291338582684"/>
        <w:gridCol w:w="2460"/>
        <w:tblGridChange w:id="0">
          <w:tblGrid>
            <w:gridCol w:w="2576.929133858268"/>
            <w:gridCol w:w="1638.0708661417325"/>
            <w:gridCol w:w="1833.0708661417325"/>
            <w:gridCol w:w="1653.0708661417325"/>
            <w:gridCol w:w="1608.0708661417325"/>
            <w:gridCol w:w="1856.9291338582684"/>
            <w:gridCol w:w="2460"/>
          </w:tblGrid>
        </w:tblGridChange>
      </w:tblGrid>
      <w:tr>
        <w:trPr>
          <w:cantSplit w:val="0"/>
          <w:tblHeader w:val="0"/>
        </w:trPr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Quốc gia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Số khách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Tour &lt; 8 ngày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Trên 8 ngày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Không ăn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HDV/ngày/đoàn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Ghi chú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Nhật, Hàn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i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rtl w:val="0"/>
              </w:rPr>
              <w:t xml:space="preserve">Tài xế kiêm HDV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5-6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360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160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320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180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11-16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280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</w:p>
        </w:tc>
      </w:tr>
      <w:tr>
        <w:trPr>
          <w:cantSplit w:val="0"/>
          <w:tblHeader w:val="0"/>
        </w:trPr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Quốc gia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Số khách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Tour &lt; 10 ngày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Trên 10 ngày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Không ăn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HDV/ngày/đoàn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Ghi chú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Đông Nam Á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Ấn Độ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Sri Lanka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5-6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260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110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220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120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11-16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140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</w:p>
        </w:tc>
      </w:tr>
      <w:tr>
        <w:trPr>
          <w:cantSplit w:val="0"/>
          <w:tblHeader w:val="0"/>
        </w:trPr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Quốc gia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Số khách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Tour &lt; 10 ngày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Trên 10 ngày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Không ăn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HDV/ngày/đoàn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Ghi chú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Tây Âu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Úc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New Zealand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450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rtl w:val="0"/>
              </w:rPr>
              <w:t xml:space="preserve">Tài xế kiêm HDV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5-6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430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rtl w:val="0"/>
              </w:rPr>
              <w:t xml:space="preserve">Tài xế kiêm HDV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220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11-16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380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240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</w:p>
        </w:tc>
      </w:tr>
      <w:tr>
        <w:trPr>
          <w:cantSplit w:val="0"/>
          <w:tblHeader w:val="0"/>
        </w:trPr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Quốc gia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Số khách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Tour &lt; 10 ngày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Trên 10 ngày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Không ăn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HDV/ngày/đoàn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Ghi chú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Đông Âu</w:t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Thổ Nhĩ Kỳ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Ai Cập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5-6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360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160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320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180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11-16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300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Quốc gia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Số khách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Tour &lt; 10 ngày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Trên 10 ngày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Không ăn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HDV/ngày/đoàn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Ghi chú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UK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Bắc Âu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rtl w:val="0"/>
              </w:rPr>
              <w:t xml:space="preserve">Tài xế kiêm HDV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5-6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480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300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rtl w:val="0"/>
              </w:rPr>
              <w:t xml:space="preserve">Tài xế kiêm HDV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440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320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11-16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400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340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Quốc gia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Số khách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Tour &lt; 10 ngày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Trên 10 ngày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Không ăn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HDV/ngày/đoàn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Ghi chú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Mỹ</w:t>
              <w:br w:type="textWrapping"/>
              <w:t xml:space="preserve">Canada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480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300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rtl w:val="0"/>
              </w:rPr>
              <w:t xml:space="preserve">Tài xế kiêm HDV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5-6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460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300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rtl w:val="0"/>
              </w:rPr>
              <w:t xml:space="preserve">Tài xế kiêm HDV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420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-70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320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11-16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380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340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Quốc gia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Số khách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Tour &lt; 10 ngày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Trên 10 ngày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Không ăn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HDV/ngày/đoàn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Ghi chú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Trung Đông</w:t>
              <w:br w:type="textWrapping"/>
              <w:t xml:space="preserve">Châu Phi (trừ Ai Cập)</w:t>
              <w:br w:type="textWrapping"/>
              <w:t xml:space="preserve">Mông Cổ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lef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440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200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5-6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400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340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220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11-16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320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240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Quốc gia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Số khách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Tour &lt; 10 ngày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Trên 10 ngày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Không ăn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HDV/ngày/đoàn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Ghi chú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Đài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Hongkong</w:t>
            </w:r>
          </w:p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Nga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3-4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350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150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5-6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330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160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280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180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after="0" w:before="0" w:line="240" w:lineRule="auto"/>
              <w:ind w:lef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11-16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260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b45f06"/>
                <w:rtl w:val="0"/>
              </w:rPr>
              <w:t xml:space="preserve">200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Tài xế + HDV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b45f0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sectPr>
      <w:pgSz w:h="11909" w:w="16834" w:orient="landscape"/>
      <w:pgMar w:bottom="873.0708661417325" w:top="873.0708661417325" w:left="873.0708661417325" w:right="873.070866141732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ndik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ExtraLight-regular.ttf"/><Relationship Id="rId2" Type="http://schemas.openxmlformats.org/officeDocument/2006/relationships/font" Target="fonts/RobotoExtraLight-bold.ttf"/><Relationship Id="rId3" Type="http://schemas.openxmlformats.org/officeDocument/2006/relationships/font" Target="fonts/RobotoExtraLight-italic.ttf"/><Relationship Id="rId4" Type="http://schemas.openxmlformats.org/officeDocument/2006/relationships/font" Target="fonts/RobotoExtraLight-boldItalic.ttf"/><Relationship Id="rId11" Type="http://schemas.openxmlformats.org/officeDocument/2006/relationships/font" Target="fonts/Roboto-italic.ttf"/><Relationship Id="rId10" Type="http://schemas.openxmlformats.org/officeDocument/2006/relationships/font" Target="fonts/Roboto-bold.ttf"/><Relationship Id="rId12" Type="http://schemas.openxmlformats.org/officeDocument/2006/relationships/font" Target="fonts/Roboto-boldItalic.ttf"/><Relationship Id="rId9" Type="http://schemas.openxmlformats.org/officeDocument/2006/relationships/font" Target="fonts/Roboto-regular.ttf"/><Relationship Id="rId5" Type="http://schemas.openxmlformats.org/officeDocument/2006/relationships/font" Target="fonts/Andika-regular.ttf"/><Relationship Id="rId6" Type="http://schemas.openxmlformats.org/officeDocument/2006/relationships/font" Target="fonts/Andika-bold.ttf"/><Relationship Id="rId7" Type="http://schemas.openxmlformats.org/officeDocument/2006/relationships/font" Target="fonts/Andika-italic.ttf"/><Relationship Id="rId8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