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7"/>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65310361"/>
      <w:bookmarkStart w:id="6" w:name="_Toc122376900"/>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0"/>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5"/>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5"/>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752" w:type="dxa"/>
            <w:shd w:val="clear" w:color="auto" w:fill="auto"/>
            <w:vAlign w:val="center"/>
          </w:tcPr>
          <w:p w14:paraId="49A4EF44">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752" w:type="dxa"/>
            <w:shd w:val="clear" w:color="auto" w:fill="auto"/>
            <w:vAlign w:val="center"/>
          </w:tcPr>
          <w:p w14:paraId="54EAEA48">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Hiệu năng và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160745305"/>
      <w:bookmarkStart w:id="21" w:name="_Toc2010184906"/>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5"/>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lang w:val="en-US" w:eastAsia="zh-CN"/>
        </w:rPr>
        <w:t xml:space="preserve">Hỗ trợ SPA (Single Page Application): </w:t>
      </w:r>
      <w:r>
        <w:rPr>
          <w:rStyle w:val="15"/>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rPr>
      </w:pPr>
      <w:r>
        <w:rPr>
          <w:rStyle w:val="15"/>
          <w:rFonts w:hint="default" w:ascii="Times New Roman Bold" w:hAnsi="Times New Roman Bold" w:cs="Times New Roman Bold"/>
          <w:b/>
          <w:bCs/>
          <w:sz w:val="26"/>
          <w:szCs w:val="26"/>
          <w:lang w:val="en-US"/>
        </w:rPr>
        <w:t>Thư viện đa dạng:</w:t>
      </w:r>
      <w:r>
        <w:rPr>
          <w:rStyle w:val="15"/>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eastAsia="zh-CN"/>
        </w:rPr>
      </w:pPr>
      <w:r>
        <w:rPr>
          <w:rStyle w:val="15"/>
          <w:rFonts w:hint="default" w:ascii="Times New Roman Bold" w:hAnsi="Times New Roman Bold" w:cs="Times New Roman Bold"/>
          <w:b/>
          <w:bCs/>
          <w:sz w:val="26"/>
          <w:szCs w:val="26"/>
          <w:lang w:val="en-US"/>
        </w:rPr>
        <w:t>Cross-platform:</w:t>
      </w:r>
      <w:r>
        <w:rPr>
          <w:rStyle w:val="15"/>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5"/>
          <w:rFonts w:hint="default" w:ascii="Times New Roman Bold" w:hAnsi="Times New Roman Bold" w:cs="Times New Roman Bold"/>
          <w:b/>
          <w:bCs/>
          <w:sz w:val="26"/>
          <w:szCs w:val="26"/>
        </w:rPr>
        <w:t>Hỗ trợ nhiều kiểu dữ liệu</w:t>
      </w:r>
      <w:r>
        <w:rPr>
          <w:rStyle w:val="15"/>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39432505"/>
      <w:bookmarkStart w:id="29"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0"/>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1"/>
                    <a:stretch>
                      <a:fillRect/>
                    </a:stretch>
                  </pic:blipFill>
                  <pic:spPr>
                    <a:xfrm>
                      <a:off x="0" y="0"/>
                      <a:ext cx="5760085" cy="2110740"/>
                    </a:xfrm>
                    <a:prstGeom prst="rect">
                      <a:avLst/>
                    </a:prstGeom>
                  </pic:spPr>
                </pic:pic>
              </a:graphicData>
            </a:graphic>
          </wp:inline>
        </w:drawing>
      </w:r>
    </w:p>
    <w:p w14:paraId="28C5E0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34" w:name="_Toc390853873"/>
      <w:bookmarkStart w:id="35" w:name="_Toc908219945"/>
      <w:r>
        <w:rPr>
          <w:rFonts w:hint="default" w:ascii="Times New Roman Regular" w:hAnsi="Times New Roman Regular" w:eastAsia="Tim" w:cs="Times New Roman Regular"/>
          <w:b/>
          <w:bCs/>
          <w:i/>
          <w:iCs/>
          <w:sz w:val="28"/>
          <w:szCs w:val="28"/>
          <w:u w:val="single"/>
          <w:lang w:val="en-US"/>
        </w:rPr>
        <w:t>Hình 2-7:</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sơ đồ chức năng</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2"/>
                    <a:stretch>
                      <a:fillRect/>
                    </a:stretch>
                  </pic:blipFill>
                  <pic:spPr>
                    <a:xfrm>
                      <a:off x="0" y="0"/>
                      <a:ext cx="5460365" cy="5770880"/>
                    </a:xfrm>
                    <a:prstGeom prst="rect">
                      <a:avLst/>
                    </a:prstGeom>
                  </pic:spPr>
                </pic:pic>
              </a:graphicData>
            </a:graphic>
          </wp:inline>
        </w:drawing>
      </w:r>
    </w:p>
    <w:p w14:paraId="1ECC34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2-8:</w:t>
      </w:r>
      <w:r>
        <w:rPr>
          <w:rFonts w:hint="default" w:ascii="Times New Roman Regular" w:hAnsi="Times New Roman Regular" w:eastAsia="Tim" w:cs="Times New Roman Regular"/>
          <w:b w:val="0"/>
          <w:bCs w:val="0"/>
          <w:i w:val="0"/>
          <w:iCs w:val="0"/>
          <w:sz w:val="28"/>
          <w:szCs w:val="28"/>
          <w:u w:val="none"/>
          <w:lang w:val="en-US"/>
        </w:rPr>
        <w:t xml:space="preserve"> Hình sơ đồ use case tổng quát</w:t>
      </w:r>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153275" cy="5435600"/>
            <wp:effectExtent l="0" t="0" r="0" b="952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3"/>
                    <a:stretch>
                      <a:fillRect/>
                    </a:stretch>
                  </pic:blipFill>
                  <pic:spPr>
                    <a:xfrm rot="5400000">
                      <a:off x="0" y="0"/>
                      <a:ext cx="7153275" cy="5435600"/>
                    </a:xfrm>
                    <a:prstGeom prst="rect">
                      <a:avLst/>
                    </a:prstGeom>
                  </pic:spPr>
                </pic:pic>
              </a:graphicData>
            </a:graphic>
          </wp:inline>
        </w:drawing>
      </w:r>
    </w:p>
    <w:p w14:paraId="5ADB70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1" w:name="_Toc889575974"/>
      <w:r>
        <w:rPr>
          <w:rFonts w:hint="default" w:ascii="Times New Roman Regular" w:hAnsi="Times New Roman Regular" w:eastAsia="Tim" w:cs="Times New Roman Regular"/>
          <w:b/>
          <w:bCs/>
          <w:i/>
          <w:iCs/>
          <w:sz w:val="28"/>
          <w:szCs w:val="28"/>
          <w:u w:val="single"/>
          <w:lang w:val="en-US"/>
        </w:rPr>
        <w:t>Hình 3-1: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4"/>
                    <a:stretch>
                      <a:fillRect/>
                    </a:stretch>
                  </pic:blipFill>
                  <pic:spPr>
                    <a:xfrm>
                      <a:off x="0" y="0"/>
                      <a:ext cx="5745480" cy="2748280"/>
                    </a:xfrm>
                    <a:prstGeom prst="rect">
                      <a:avLst/>
                    </a:prstGeom>
                  </pic:spPr>
                </pic:pic>
              </a:graphicData>
            </a:graphic>
          </wp:inline>
        </w:drawing>
      </w:r>
    </w:p>
    <w:p w14:paraId="464979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2" w:name="_Toc322244604"/>
      <w:r>
        <w:rPr>
          <w:rFonts w:hint="default" w:ascii="Times New Roman Regular" w:hAnsi="Times New Roman Regular" w:eastAsia="Tim" w:cs="Times New Roman Regular"/>
          <w:b/>
          <w:bCs/>
          <w:i/>
          <w:iCs/>
          <w:sz w:val="28"/>
          <w:szCs w:val="28"/>
          <w:u w:val="single"/>
          <w:lang w:val="en-US"/>
        </w:rPr>
        <w:t>Hình 3-2</w:t>
      </w:r>
      <w:bookmarkStart w:id="57" w:name="_GoBack"/>
      <w:bookmarkEnd w:id="5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B35ADE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2128733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2DFDDFE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034618D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0AAB6E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612473954"/>
      <w:bookmarkStart w:id="46" w:name="_Toc969010122"/>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5"/>
                    <a:stretch>
                      <a:fillRect/>
                    </a:stretch>
                  </pic:blipFill>
                  <pic:spPr>
                    <a:xfrm>
                      <a:off x="0" y="0"/>
                      <a:ext cx="3076575" cy="857250"/>
                    </a:xfrm>
                    <a:prstGeom prst="rect">
                      <a:avLst/>
                    </a:prstGeom>
                  </pic:spPr>
                </pic:pic>
              </a:graphicData>
            </a:graphic>
          </wp:inline>
        </w:drawing>
      </w:r>
    </w:p>
    <w:tbl>
      <w:tblPr>
        <w:tblStyle w:val="16"/>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6"/>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7"/>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18"/>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19"/>
                    <a:stretch>
                      <a:fillRect/>
                    </a:stretch>
                  </pic:blipFill>
                  <pic:spPr>
                    <a:xfrm>
                      <a:off x="0" y="0"/>
                      <a:ext cx="2695575" cy="90487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0"/>
                    <a:stretch>
                      <a:fillRect/>
                    </a:stretch>
                  </pic:blipFill>
                  <pic:spPr>
                    <a:xfrm>
                      <a:off x="0" y="0"/>
                      <a:ext cx="5052060" cy="31788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5"/>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1"/>
                    <a:stretch>
                      <a:fillRect/>
                    </a:stretch>
                  </pic:blipFill>
                  <pic:spPr>
                    <a:xfrm>
                      <a:off x="0" y="0"/>
                      <a:ext cx="4828540" cy="169545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2"/>
                    <a:stretch>
                      <a:fillRect/>
                    </a:stretch>
                  </pic:blipFill>
                  <pic:spPr>
                    <a:xfrm>
                      <a:off x="0" y="0"/>
                      <a:ext cx="5756910" cy="28486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5"/>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5"/>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5"/>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5"/>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5"/>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5"/>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3"/>
                    <a:stretch>
                      <a:fillRect/>
                    </a:stretch>
                  </pic:blipFill>
                  <pic:spPr>
                    <a:xfrm>
                      <a:off x="0" y="0"/>
                      <a:ext cx="4593590" cy="241744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4"/>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5"/>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6"/>
                    <a:stretch>
                      <a:fillRect/>
                    </a:stretch>
                  </pic:blipFill>
                  <pic:spPr>
                    <a:xfrm>
                      <a:off x="0" y="0"/>
                      <a:ext cx="5756910" cy="252476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5"/>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7"/>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28"/>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29"/>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0"/>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1"/>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2"/>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3"/>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4"/>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5"/>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6"/>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7"/>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38"/>
                    <a:stretch>
                      <a:fillRect/>
                    </a:stretch>
                  </pic:blipFill>
                  <pic:spPr>
                    <a:xfrm>
                      <a:off x="0" y="0"/>
                      <a:ext cx="5754370" cy="3188335"/>
                    </a:xfrm>
                    <a:prstGeom prst="rect">
                      <a:avLst/>
                    </a:prstGeom>
                  </pic:spPr>
                </pic:pic>
              </a:graphicData>
            </a:graphic>
          </wp:inline>
        </w:drawing>
      </w:r>
    </w:p>
    <w:p w14:paraId="135501E1">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b/>
          <w:bCs/>
          <w:sz w:val="28"/>
          <w:szCs w:val="28"/>
          <w:lang w:val="en-US" w:eastAsia="zh-CN"/>
        </w:rPr>
        <w:t>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39"/>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40"/>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41"/>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42"/>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43"/>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44"/>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45"/>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46"/>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47"/>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48"/>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49"/>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50"/>
                    <a:stretch>
                      <a:fillRect/>
                    </a:stretch>
                  </pic:blipFill>
                  <pic:spPr>
                    <a:xfrm>
                      <a:off x="0" y="0"/>
                      <a:ext cx="5751830" cy="535305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3.3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51"/>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3208020" cy="391033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52"/>
                    <a:stretch>
                      <a:fillRect/>
                    </a:stretch>
                  </pic:blipFill>
                  <pic:spPr>
                    <a:xfrm>
                      <a:off x="0" y="0"/>
                      <a:ext cx="3208020" cy="391033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686810" cy="3766820"/>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53"/>
                    <a:stretch>
                      <a:fillRect/>
                    </a:stretch>
                  </pic:blipFill>
                  <pic:spPr>
                    <a:xfrm>
                      <a:off x="0" y="0"/>
                      <a:ext cx="3686810" cy="3766820"/>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trang tìm kiếm sự kiện</w:t>
      </w:r>
    </w:p>
    <w:p w14:paraId="11284747">
      <w:pPr>
        <w:keepNext w:val="0"/>
        <w:keepLines w:val="0"/>
        <w:pageBreakBefore w:val="0"/>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5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trang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915535" cy="2253615"/>
            <wp:effectExtent l="0" t="0" r="1206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55"/>
                    <a:stretch>
                      <a:fillRect/>
                    </a:stretch>
                  </pic:blipFill>
                  <pic:spPr>
                    <a:xfrm>
                      <a:off x="0" y="0"/>
                      <a:ext cx="4915535" cy="225361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363210" cy="2379980"/>
            <wp:effectExtent l="0" t="0" r="0" b="762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56"/>
                    <a:stretch>
                      <a:fillRect/>
                    </a:stretch>
                  </pic:blipFill>
                  <pic:spPr>
                    <a:xfrm>
                      <a:off x="0" y="0"/>
                      <a:ext cx="5363210" cy="237998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850130" cy="2983865"/>
            <wp:effectExtent l="0" t="0" r="1270" b="1333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57"/>
                    <a:stretch>
                      <a:fillRect/>
                    </a:stretch>
                  </pic:blipFill>
                  <pic:spPr>
                    <a:xfrm>
                      <a:off x="0" y="0"/>
                      <a:ext cx="4850130" cy="298386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trang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6450" cy="2827655"/>
            <wp:effectExtent l="0" t="0" r="6350" b="1714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58"/>
                    <a:stretch>
                      <a:fillRect/>
                    </a:stretch>
                  </pic:blipFill>
                  <pic:spPr>
                    <a:xfrm>
                      <a:off x="0" y="0"/>
                      <a:ext cx="4616450" cy="282765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0290E2C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 Các kịch bản thử nghiệm</w:t>
      </w:r>
    </w:p>
    <w:p w14:paraId="13CA631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Phần thử nghiệm được xây dựng nhằm kiểm tra tính đúng đắn, độ ổn định và mức độ đáp ứng yêu cầu của hệ thống website bán vé sự kiện. Các kịch bản được thực hiện trên những chức năng quan trọng của hệ thống bao gồm: đăng ký, đăng nhập, đặt vé và thanh toán.</w:t>
      </w:r>
    </w:p>
    <w:p w14:paraId="227CA8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4.1.1 Kịch bản thử nghiệm chức năng Đăng ký</w:t>
      </w:r>
    </w:p>
    <w:p w14:paraId="306C31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Đối với chức năng đăng ký tài khoản, các tình huống được kiểm tra bao gồm:</w:t>
      </w:r>
    </w:p>
    <w:p w14:paraId="35AAC92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ký hợp lệ: Người dùng nhập đầy đủ email, mật khẩu và họ tên. Hệ thống tạo tài khoản thành công và gửi email xác thực.</w:t>
      </w:r>
    </w:p>
    <w:p w14:paraId="126012E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đã tồn tại: Khi người dùng nhập một email đã có trong hệ thống, hệ thống hiển thị thông báo rằng email đã được sử dụng.</w:t>
      </w:r>
    </w:p>
    <w:p w14:paraId="5BE65EF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Thiếu thông tin: Nếu người dùng bỏ trống một trong các trường bắt buộc, hệ thống yêu cầu nhập đầy đủ.</w:t>
      </w:r>
    </w:p>
    <w:p w14:paraId="1457B7A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không đúng định dạng: Khi email không hợp lệ, hệ thống hiển thị thông báo yêu cầu nhập lại.</w:t>
      </w:r>
    </w:p>
    <w:p w14:paraId="291613A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Mật khẩu không đủ mạnh: Nếu mật khẩu quá ngắn hoặc không đạt yêu cầu, hệ thống thông báo lỗi và yêu cầu tạo mật khẩu mạnh hơn.</w:t>
      </w:r>
    </w:p>
    <w:p w14:paraId="34CFCF8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4.1.2 Kịch bản thử nghiệm chức năng Đăng nhập</w:t>
      </w:r>
    </w:p>
    <w:p w14:paraId="6DD839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trường hợp kiểm thử chức năng đăng nhập bao gồm:</w:t>
      </w:r>
    </w:p>
    <w:p w14:paraId="6F0283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nhập hợp lệ: Khi người dùng nhập đúng email và mật khẩu, hệ thống cho phép truy cập và chuyển đến trang chủ.</w:t>
      </w:r>
    </w:p>
    <w:p w14:paraId="347A28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Sai mật khẩu: Nếu mật khẩu không chính xác, hệ thống hiển thị thông báo lỗi.</w:t>
      </w:r>
    </w:p>
    <w:p w14:paraId="38F0D6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chưa xác thực: Người dùng chưa xác nhận email sẽ không thể đăng nhập và được yêu cầu xác thực tài khoản trước.</w:t>
      </w:r>
    </w:p>
    <w:p w14:paraId="00C3FB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bị khóa: Nếu người dùng bị quản trị viên khóa, hệ thống từ chối đăng nhập và thông báo lý do.</w:t>
      </w:r>
    </w:p>
    <w:p w14:paraId="53E303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4.1.3 Kịch bản thử nghiệm chức năng Đặt vé</w:t>
      </w:r>
    </w:p>
    <w:p w14:paraId="42931A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tình huống thử nghiệm đối với chức năng đặt vé gồm:</w:t>
      </w:r>
    </w:p>
    <w:p w14:paraId="75FC69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Đặt vé hợp lệ: Người dùng chọn loại vé và số lượng phù hợp. Hệ thống tạo đơn hàng và chuyển đến bước thanh toán.</w:t>
      </w:r>
    </w:p>
    <w:p w14:paraId="0A9BF1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Số lượng vé mua vượt mức: Hệ thống thông báo lỗi khi người dùng chọn số lượng lớn hơn số vé còn lại.</w:t>
      </w:r>
    </w:p>
    <w:p w14:paraId="52E479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Người dùng chưa đăng nhập: Nếu nhấn “Mua vé” khi chưa đăng nhập, hệ thống chuyển sang trang đăng nhập.</w:t>
      </w:r>
    </w:p>
    <w:p w14:paraId="2D7F23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Vé bị giữ và hết hạn: Khi hết thời gian giữ vé mà người dùng chưa thanh toán, hệ thống hủy đơn hàng, số vé được mở bán lại.</w:t>
      </w:r>
    </w:p>
    <w:p w14:paraId="7880F6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4.1.4 Kịch bản thử nghiệm chức năng Thanh toán</w:t>
      </w:r>
    </w:p>
    <w:p w14:paraId="72F73F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Thử nghiệm chức năng thanh toán bao gồm:</w:t>
      </w:r>
    </w:p>
    <w:p w14:paraId="3FA639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thành công: Hệ thống cập nhật trạng thái đơn hàng thành “Đã thanh toán”, tạo mã QR và cho phép người dùng xem vé.</w:t>
      </w:r>
    </w:p>
    <w:p w14:paraId="116A2E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thất bại: Nếu cổng thanh toán báo lỗi, hệ thống giữ trạng thái đơn hàng là “Chưa thanh toán”.</w:t>
      </w:r>
    </w:p>
    <w:p w14:paraId="71619A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quá hạn: Khi người dùng thanh toán sau thời gian quy định, hệ thống từ chối và tự động hủy đơn hàng.</w:t>
      </w:r>
    </w:p>
    <w:p w14:paraId="35B48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Áp dụng mã khuyến mãi hợp lệ: Nếu mã giảm giá còn hiệu lực, hệ thống tính toán chính xác số tiền cần giảm và cập nhật tổng tiền cuối cùng.</w:t>
      </w:r>
    </w:p>
    <w:p w14:paraId="6EEDFF2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 Kết quả thử nghiệm các kịch bản</w:t>
      </w:r>
    </w:p>
    <w:p w14:paraId="08D298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4.2.1 Kết quả thử nghiệm chức năng Đăng ký</w:t>
      </w:r>
    </w:p>
    <w:p w14:paraId="66D78D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đăng ký hoạt động đúng như mong đợi. Khi người dùng nhập dữ liệu hợp lệ, hệ thống tạo tài khoản và gửi email xác thực thành công. Các trường hợp lỗi như email trùng, mật khẩu yếu hoặc nhập thiếu thông tin đều được hệ thống xử lý đúng và hiển thị thông báo phù hợp.</w:t>
      </w:r>
    </w:p>
    <w:p w14:paraId="4DB912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4.2.2 Kết quả thử nghiệm chức năng Đăng nhập</w:t>
      </w:r>
    </w:p>
    <w:p w14:paraId="2035D7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Kết quả kiểm thử cho thấy hệ thống đăng nhập hoạt động ổn định. Những trường hợp nhập sai mật khẩu, tài khoản chưa xác thực hoặc bị khóa đều được xử lý đúng kịch bản. Khi thông tin hợp lệ, người dùng đăng nhập thành công và được chuyển hướng chính xác.</w:t>
      </w:r>
    </w:p>
    <w:p w14:paraId="2EF11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4.2.3 Kết quả thử nghiệm chức năng Đặt vé</w:t>
      </w:r>
    </w:p>
    <w:p w14:paraId="57A183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đặt vé vận hành tốt. Hệ thống đảm bảo rằng số lượng vé được kiểm tra chính xác, tránh tình trạng mua vượt số lượng khả dụng. Những trường hợp người dùng chưa đăng nhập hoặc hết thời gian giữ vé đều được xử lý theo đúng logic nghiệp vụ đã thiết kế.</w:t>
      </w:r>
    </w:p>
    <w:p w14:paraId="6DBBD5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4.2.4 Kết quả thử nghiệm chức năng Thanh toán</w:t>
      </w:r>
    </w:p>
    <w:p w14:paraId="77BFE9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Quy trình thanh toán được thực hiện đúng theo yêu cầu. Khi giao dịch thành công, hệ thống sinh mã QR và cập nhật trạng thái đơn hàng. Những trường hợp cổng thanh toán lỗi hoặc thanh toán quá hạn đều được xử lý đúng, đảm bảo không phát sinh đơn hàng sai trạng thái. Khuyến mãi hợp lệ được áp dụng và tính toán chính xác.</w:t>
      </w:r>
    </w:p>
    <w:p w14:paraId="6BD055B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 Xử lý các trường hợp ngoại lệ</w:t>
      </w:r>
    </w:p>
    <w:p w14:paraId="1F2CFB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4.3.1 Ngoại lệ trong Đăng ký</w:t>
      </w:r>
    </w:p>
    <w:p w14:paraId="5B4DD1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Những lỗi liên quan đến định dạng email, mật khẩu yếu hoặc email trùng lặp đã được hệ thống phát hiện và phản hồi chính xác. Trong trường hợp gửi email xác thực thất bại, người dùng có thể yêu cầu gửi lại.</w:t>
      </w:r>
    </w:p>
    <w:p w14:paraId="239BF4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4.3.2 Ngoại lệ trong Đăng nhập</w:t>
      </w:r>
    </w:p>
    <w:p w14:paraId="20C4FB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người dùng nhập sai thông tin quá số lần cho phép, hệ thống có thể áp dụng cơ chế bảo vệ như khóa tạm thời. Tài khoản bị khóa bởi quản trị viên cũng không thể truy cập hệ thống.</w:t>
      </w:r>
    </w:p>
    <w:p w14:paraId="29B64F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4.3.3 Ngoại lệ trong Đặt vé</w:t>
      </w:r>
    </w:p>
    <w:p w14:paraId="2FB390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đảm bảo xử lý các trường hợp số lượng vé thay đổi trong lúc người dùng thao tác, hoặc khi kết nối bị gián đoạn. Trong mọi trường hợp ngoại lệ, vé không bị giữ sai quy định và luôn được cập nhật chính xác.</w:t>
      </w:r>
    </w:p>
    <w:p w14:paraId="7ABFC5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4.3.4 Ngoại lệ trong Thanh toán</w:t>
      </w:r>
    </w:p>
    <w:p w14:paraId="78E5B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giao dịch gặp sự cố, hệ thống không ghi nhận thanh toán và thông báo cho người dùng thử lại. Trường hợp không nhận được phản hồi từ cổng thanh toán, hệ thống kiểm tra trạng thái giao dịch trước khi quyết định cập nhật đơn hàng, giúp tránh lỗi thanh toán trùng hoặc thất lạc vé. Mã giảm giá hết lượt hoặc hết hạn được từ chối hợp lệ.</w:t>
      </w:r>
    </w:p>
    <w:p w14:paraId="7BBE682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pPr>
    </w:p>
    <w:p w14:paraId="04482CA6">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b w:val="0"/>
          <w:bCs w:val="0"/>
          <w:sz w:val="48"/>
          <w:szCs w:val="48"/>
          <w:lang w:val="en-US"/>
        </w:rPr>
      </w:pPr>
    </w:p>
    <w:p w14:paraId="6A0752E0">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b w:val="0"/>
          <w:bCs w:val="0"/>
          <w:sz w:val="48"/>
          <w:szCs w:val="48"/>
          <w:lang w:val="en-US"/>
        </w:rPr>
      </w:pPr>
      <w:bookmarkStart w:id="53" w:name="_Toc623753136"/>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173B17B1"/>
    <w:multiLevelType w:val="singleLevel"/>
    <w:tmpl w:val="173B17B1"/>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7E862E22"/>
    <w:multiLevelType w:val="singleLevel"/>
    <w:tmpl w:val="7E862E22"/>
    <w:lvl w:ilvl="0" w:tentative="0">
      <w:start w:val="1"/>
      <w:numFmt w:val="decimal"/>
      <w:suff w:val="space"/>
      <w:lvlText w:val="%1."/>
      <w:lvlJc w:val="left"/>
    </w:lvl>
  </w:abstractNum>
  <w:abstractNum w:abstractNumId="25">
    <w:nsid w:val="7EBE4326"/>
    <w:multiLevelType w:val="singleLevel"/>
    <w:tmpl w:val="7EBE4326"/>
    <w:lvl w:ilvl="0" w:tentative="0">
      <w:start w:val="1"/>
      <w:numFmt w:val="decimal"/>
      <w:suff w:val="space"/>
      <w:lvlText w:val="%1."/>
      <w:lvlJc w:val="left"/>
    </w:lvl>
  </w:abstractNum>
  <w:abstractNum w:abstractNumId="26">
    <w:nsid w:val="7FEE7F4A"/>
    <w:multiLevelType w:val="singleLevel"/>
    <w:tmpl w:val="7FEE7F4A"/>
    <w:lvl w:ilvl="0" w:tentative="0">
      <w:start w:val="1"/>
      <w:numFmt w:val="decimal"/>
      <w:suff w:val="space"/>
      <w:lvlText w:val="%1."/>
      <w:lvlJc w:val="left"/>
    </w:lvl>
  </w:abstractNum>
  <w:abstractNum w:abstractNumId="27">
    <w:nsid w:val="7FFF37EF"/>
    <w:multiLevelType w:val="singleLevel"/>
    <w:tmpl w:val="7FFF37EF"/>
    <w:lvl w:ilvl="0" w:tentative="0">
      <w:start w:val="1"/>
      <w:numFmt w:val="decimal"/>
      <w:suff w:val="space"/>
      <w:lvlText w:val="%1."/>
      <w:lvlJc w:val="left"/>
    </w:lvl>
  </w:abstractNum>
  <w:num w:numId="1">
    <w:abstractNumId w:val="14"/>
  </w:num>
  <w:num w:numId="2">
    <w:abstractNumId w:val="13"/>
  </w:num>
  <w:num w:numId="3">
    <w:abstractNumId w:val="8"/>
  </w:num>
  <w:num w:numId="4">
    <w:abstractNumId w:val="24"/>
  </w:num>
  <w:num w:numId="5">
    <w:abstractNumId w:val="15"/>
  </w:num>
  <w:num w:numId="6">
    <w:abstractNumId w:val="25"/>
  </w:num>
  <w:num w:numId="7">
    <w:abstractNumId w:val="19"/>
  </w:num>
  <w:num w:numId="8">
    <w:abstractNumId w:val="4"/>
  </w:num>
  <w:num w:numId="9">
    <w:abstractNumId w:val="26"/>
  </w:num>
  <w:num w:numId="10">
    <w:abstractNumId w:val="1"/>
  </w:num>
  <w:num w:numId="11">
    <w:abstractNumId w:val="3"/>
  </w:num>
  <w:num w:numId="12">
    <w:abstractNumId w:val="2"/>
  </w:num>
  <w:num w:numId="13">
    <w:abstractNumId w:val="11"/>
  </w:num>
  <w:num w:numId="14">
    <w:abstractNumId w:val="17"/>
  </w:num>
  <w:num w:numId="15">
    <w:abstractNumId w:val="7"/>
  </w:num>
  <w:num w:numId="16">
    <w:abstractNumId w:val="23"/>
  </w:num>
  <w:num w:numId="17">
    <w:abstractNumId w:val="10"/>
  </w:num>
  <w:num w:numId="18">
    <w:abstractNumId w:val="16"/>
  </w:num>
  <w:num w:numId="19">
    <w:abstractNumId w:val="0"/>
  </w:num>
  <w:num w:numId="20">
    <w:abstractNumId w:val="5"/>
  </w:num>
  <w:num w:numId="21">
    <w:abstractNumId w:val="22"/>
  </w:num>
  <w:num w:numId="22">
    <w:abstractNumId w:val="21"/>
  </w:num>
  <w:num w:numId="23">
    <w:abstractNumId w:val="12"/>
  </w:num>
  <w:num w:numId="24">
    <w:abstractNumId w:val="9"/>
  </w:num>
  <w:num w:numId="25">
    <w:abstractNumId w:val="27"/>
  </w:num>
  <w:num w:numId="26">
    <w:abstractNumId w:val="20"/>
  </w:num>
  <w:num w:numId="27">
    <w:abstractNumId w:val="6"/>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7FC45E"/>
    <w:rsid w:val="179FE27B"/>
    <w:rsid w:val="17ADADE3"/>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2FFF9A87"/>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D75F9"/>
    <w:rsid w:val="36E9842B"/>
    <w:rsid w:val="36F24909"/>
    <w:rsid w:val="36FB4E9D"/>
    <w:rsid w:val="37360995"/>
    <w:rsid w:val="373BFED8"/>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774357"/>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DE380FB"/>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5E6187"/>
    <w:rsid w:val="52DEA734"/>
    <w:rsid w:val="536B43E4"/>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67AD9"/>
    <w:rsid w:val="576F0457"/>
    <w:rsid w:val="5776EC46"/>
    <w:rsid w:val="577D0F15"/>
    <w:rsid w:val="577D9460"/>
    <w:rsid w:val="578FCC13"/>
    <w:rsid w:val="57BA8FCA"/>
    <w:rsid w:val="57BAEC53"/>
    <w:rsid w:val="57C18A81"/>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691E7"/>
    <w:rsid w:val="5BFB9239"/>
    <w:rsid w:val="5BFD2076"/>
    <w:rsid w:val="5BFF8209"/>
    <w:rsid w:val="5BFF9DFD"/>
    <w:rsid w:val="5BFFB98F"/>
    <w:rsid w:val="5BFFE2E0"/>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F71CF"/>
    <w:rsid w:val="6DF85DDB"/>
    <w:rsid w:val="6DFB1548"/>
    <w:rsid w:val="6DFD98DD"/>
    <w:rsid w:val="6DFE237F"/>
    <w:rsid w:val="6DFF93D8"/>
    <w:rsid w:val="6E21C62F"/>
    <w:rsid w:val="6E735CDF"/>
    <w:rsid w:val="6E7765EC"/>
    <w:rsid w:val="6E7986CE"/>
    <w:rsid w:val="6E9ABD88"/>
    <w:rsid w:val="6EBBF1CB"/>
    <w:rsid w:val="6EBF4CC6"/>
    <w:rsid w:val="6ECF685B"/>
    <w:rsid w:val="6ED91126"/>
    <w:rsid w:val="6EDB95DB"/>
    <w:rsid w:val="6EDD86B2"/>
    <w:rsid w:val="6EED891D"/>
    <w:rsid w:val="6EEF49ED"/>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E0A29"/>
    <w:rsid w:val="6FFF1443"/>
    <w:rsid w:val="6FFF8AE3"/>
    <w:rsid w:val="6FFFD2A7"/>
    <w:rsid w:val="6FFFD707"/>
    <w:rsid w:val="71DF2580"/>
    <w:rsid w:val="71E77106"/>
    <w:rsid w:val="72BFEE39"/>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3E5C"/>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5BB983"/>
    <w:rsid w:val="79694ABB"/>
    <w:rsid w:val="79AE5743"/>
    <w:rsid w:val="79CE9474"/>
    <w:rsid w:val="79D7713D"/>
    <w:rsid w:val="79DB7BE3"/>
    <w:rsid w:val="79E3745C"/>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7D77F"/>
    <w:rsid w:val="7BDB8912"/>
    <w:rsid w:val="7BDD2893"/>
    <w:rsid w:val="7BDEC481"/>
    <w:rsid w:val="7BDF3FE3"/>
    <w:rsid w:val="7BE76C3A"/>
    <w:rsid w:val="7BEBB0E7"/>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D65E2"/>
    <w:rsid w:val="7F6CE536"/>
    <w:rsid w:val="7F6FA25B"/>
    <w:rsid w:val="7F72510D"/>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5F57"/>
    <w:rsid w:val="7FFD8114"/>
    <w:rsid w:val="7FFE12C4"/>
    <w:rsid w:val="7FFE28AB"/>
    <w:rsid w:val="7FFE2B2E"/>
    <w:rsid w:val="7FFE74E0"/>
    <w:rsid w:val="7FFE7901"/>
    <w:rsid w:val="7FFEB040"/>
    <w:rsid w:val="7FFECA86"/>
    <w:rsid w:val="7FFED12E"/>
    <w:rsid w:val="7FFED165"/>
    <w:rsid w:val="7FFF12C1"/>
    <w:rsid w:val="7FFF19D2"/>
    <w:rsid w:val="7FFF2E5A"/>
    <w:rsid w:val="7FFF4B44"/>
    <w:rsid w:val="7FFF7CC5"/>
    <w:rsid w:val="7FFF8553"/>
    <w:rsid w:val="7FFFC875"/>
    <w:rsid w:val="857FEDDA"/>
    <w:rsid w:val="86FF8D77"/>
    <w:rsid w:val="8A7FFB9B"/>
    <w:rsid w:val="8BFDFFDF"/>
    <w:rsid w:val="8BFE7E0D"/>
    <w:rsid w:val="8D9E0F1E"/>
    <w:rsid w:val="8DDFA0FE"/>
    <w:rsid w:val="8F1F2C55"/>
    <w:rsid w:val="8FDFD85C"/>
    <w:rsid w:val="8FFC58FA"/>
    <w:rsid w:val="8FFFA565"/>
    <w:rsid w:val="91B4583F"/>
    <w:rsid w:val="938BDE70"/>
    <w:rsid w:val="93FF6979"/>
    <w:rsid w:val="95FCB17D"/>
    <w:rsid w:val="96E48FC8"/>
    <w:rsid w:val="9767DAFB"/>
    <w:rsid w:val="97DFF0BF"/>
    <w:rsid w:val="997ED917"/>
    <w:rsid w:val="99F65D5D"/>
    <w:rsid w:val="9B340295"/>
    <w:rsid w:val="9BB76AE0"/>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E427B"/>
    <w:rsid w:val="ADFF0322"/>
    <w:rsid w:val="AEA1EDCA"/>
    <w:rsid w:val="AEDFB254"/>
    <w:rsid w:val="AEFB6E45"/>
    <w:rsid w:val="AF3B7987"/>
    <w:rsid w:val="AF6DD37C"/>
    <w:rsid w:val="AF76D62F"/>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9D627"/>
    <w:rsid w:val="B4E37FFC"/>
    <w:rsid w:val="B56D8995"/>
    <w:rsid w:val="B5F3F1B1"/>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E4680"/>
    <w:rsid w:val="BDFFBC98"/>
    <w:rsid w:val="BE3D1F19"/>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CFF1D6C"/>
    <w:rsid w:val="CD3F864B"/>
    <w:rsid w:val="CDBF1398"/>
    <w:rsid w:val="CDDF897A"/>
    <w:rsid w:val="CDE1EC59"/>
    <w:rsid w:val="CDEF13F7"/>
    <w:rsid w:val="CDEFF50B"/>
    <w:rsid w:val="CDFF72EF"/>
    <w:rsid w:val="CDFFAAD2"/>
    <w:rsid w:val="CE6B8F5F"/>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954515"/>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F3987"/>
    <w:rsid w:val="DCFF53DD"/>
    <w:rsid w:val="DD5F3B0F"/>
    <w:rsid w:val="DDAF798B"/>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CFD53"/>
    <w:rsid w:val="DEBFE4E9"/>
    <w:rsid w:val="DEDD023F"/>
    <w:rsid w:val="DEDD0DDF"/>
    <w:rsid w:val="DEEF585A"/>
    <w:rsid w:val="DEFB1463"/>
    <w:rsid w:val="DEFE6C7E"/>
    <w:rsid w:val="DEFF104E"/>
    <w:rsid w:val="DEFF60B8"/>
    <w:rsid w:val="DEFFEB4C"/>
    <w:rsid w:val="DF3F0107"/>
    <w:rsid w:val="DF563425"/>
    <w:rsid w:val="DF5F910F"/>
    <w:rsid w:val="DF6BEE66"/>
    <w:rsid w:val="DF7B866E"/>
    <w:rsid w:val="DF7BE82C"/>
    <w:rsid w:val="DF7EAAF1"/>
    <w:rsid w:val="DF7F3D1B"/>
    <w:rsid w:val="DF7F576C"/>
    <w:rsid w:val="DFAA6991"/>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D72B4"/>
    <w:rsid w:val="E9BEDD53"/>
    <w:rsid w:val="E9FFFCF7"/>
    <w:rsid w:val="EACB9965"/>
    <w:rsid w:val="EAD71ED6"/>
    <w:rsid w:val="EADE9358"/>
    <w:rsid w:val="EADF018B"/>
    <w:rsid w:val="EAFAE316"/>
    <w:rsid w:val="EAFF28F8"/>
    <w:rsid w:val="EAFF62F5"/>
    <w:rsid w:val="EB77B6BF"/>
    <w:rsid w:val="EB9409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2E9147"/>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6FE0F1"/>
    <w:rsid w:val="EF73C0B5"/>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29C3"/>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B31778"/>
    <w:rsid w:val="F7CB050A"/>
    <w:rsid w:val="F7CF5DAF"/>
    <w:rsid w:val="F7D34A14"/>
    <w:rsid w:val="F7D356B9"/>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7FFB706"/>
    <w:rsid w:val="F7FFD1A2"/>
    <w:rsid w:val="F83F7378"/>
    <w:rsid w:val="F87AC52C"/>
    <w:rsid w:val="F887049F"/>
    <w:rsid w:val="F8F797B0"/>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73AAA3"/>
    <w:rsid w:val="FA7F2975"/>
    <w:rsid w:val="FA7FC0B1"/>
    <w:rsid w:val="FA93AF85"/>
    <w:rsid w:val="FAA62F59"/>
    <w:rsid w:val="FAA69BF1"/>
    <w:rsid w:val="FAAF9DFB"/>
    <w:rsid w:val="FADB2AE6"/>
    <w:rsid w:val="FADFE400"/>
    <w:rsid w:val="FAE403F0"/>
    <w:rsid w:val="FAEF34D6"/>
    <w:rsid w:val="FAFEAD59"/>
    <w:rsid w:val="FAFF72F6"/>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C4534"/>
    <w:rsid w:val="FBEEC562"/>
    <w:rsid w:val="FBEF5FBD"/>
    <w:rsid w:val="FBF662DE"/>
    <w:rsid w:val="FBF693F6"/>
    <w:rsid w:val="FBFBA742"/>
    <w:rsid w:val="FBFBC6D5"/>
    <w:rsid w:val="FBFE13AC"/>
    <w:rsid w:val="FBFE2434"/>
    <w:rsid w:val="FBFE24C8"/>
    <w:rsid w:val="FBFE45AB"/>
    <w:rsid w:val="FBFE5326"/>
    <w:rsid w:val="FBFF6AA9"/>
    <w:rsid w:val="FBFF91C6"/>
    <w:rsid w:val="FBFFB40D"/>
    <w:rsid w:val="FBFFCABF"/>
    <w:rsid w:val="FC5F7C1F"/>
    <w:rsid w:val="FC673D23"/>
    <w:rsid w:val="FC6FE488"/>
    <w:rsid w:val="FC724962"/>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D712"/>
    <w:rsid w:val="FF574C01"/>
    <w:rsid w:val="FF5DFD19"/>
    <w:rsid w:val="FF5E98FB"/>
    <w:rsid w:val="FF5F7630"/>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55CC"/>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0"/>
    <w:rPr>
      <w:b/>
      <w:bCs/>
    </w:rPr>
  </w:style>
  <w:style w:type="table" w:styleId="16">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styleId="20">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1">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2">
    <w:name w:val="WPSOffice手动目录 1"/>
    <w:uiPriority w:val="0"/>
    <w:pPr>
      <w:ind w:leftChars="0"/>
    </w:pPr>
    <w:rPr>
      <w:rFonts w:ascii="Times New Roman" w:hAnsi="Times New Roman" w:eastAsia="SimSun" w:cs="Times New Roman"/>
      <w:sz w:val="20"/>
      <w:szCs w:val="20"/>
    </w:rPr>
  </w:style>
  <w:style w:type="paragraph" w:customStyle="1" w:styleId="23">
    <w:name w:val="WPSOffice手动目录 2"/>
    <w:uiPriority w:val="0"/>
    <w:pPr>
      <w:ind w:leftChars="200"/>
    </w:pPr>
    <w:rPr>
      <w:rFonts w:ascii="Times New Roman" w:hAnsi="Times New Roman" w:eastAsia="SimSun" w:cs="Times New Roman"/>
      <w:sz w:val="20"/>
      <w:szCs w:val="20"/>
    </w:rPr>
  </w:style>
  <w:style w:type="paragraph" w:customStyle="1" w:styleId="24">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customXml" Target="../customXml/item1.xml"/><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0</Words>
  <Characters>0</Characters>
  <Lines>0</Lines>
  <Paragraphs>0</Paragraphs>
  <TotalTime>0</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2025-10-21T12:56:00Z</dcterms:created>
  <dc:creator>Thuận Võ</dc:creator>
  <cp:lastModifiedBy>Thuận Võ</cp:lastModifiedBy>
  <dcterms:modified xsi:type="dcterms:W3CDTF">2025-12-15T15:06:44Z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