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b w:val="1"/>
          <w:sz w:val="28"/>
          <w:szCs w:val="28"/>
          <w:vertAlign w:val="baseline"/>
        </w:rPr>
        <w:drawing>
          <wp:inline distB="0" distT="0" distL="114300" distR="114300">
            <wp:extent cx="2351405" cy="711200"/>
            <wp:effectExtent b="0" l="0" r="0" t="0"/>
            <wp:docPr descr="LOGO MỚI FPTPolytechic-01" id="8" name="image1.jpg"/>
            <a:graphic>
              <a:graphicData uri="http://schemas.openxmlformats.org/drawingml/2006/picture">
                <pic:pic>
                  <pic:nvPicPr>
                    <pic:cNvPr descr="LOGO MỚI FPTPolytechic-01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BÁO CÁO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Thời gian: Từ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02/05/2024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 tới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06/07/2024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Họ và tên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Nguyễn Minh Ngọc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Lớp: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PRO2112</w:t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MSSV 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PH25730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Ngành: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ƯDPM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SĐT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0339293845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  <w:t xml:space="preserve">Email: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ngocnmph25730@fpt.edu.vn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Thực tập tại Công ty (Doanh nghiệp)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CÔNG TY TNHH ĐÀO TẠO CÔNG NGHỆ ITMAX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Địa chỉ: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Lô TT3-33 Khu ĐG1, Đường CN9, Phường Phương Canh, Quận Nam Từ Liêm, Hà Nội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SĐT: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0936185448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Vị trí thực tập: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TTS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88900</wp:posOffset>
                </wp:positionV>
                <wp:extent cx="20288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36350" y="3780000"/>
                          <a:ext cx="2019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88900</wp:posOffset>
                </wp:positionV>
                <wp:extent cx="2028825" cy="2222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GIỚI THIỆU KHÁI QUÁT VỀ ĐƠN VỊ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Chuyên đào tạo về các kỹ năng quản lý và các kỹ năng kỹ thuật chuyên sâu về công nghệ trong lĩnh vực sản xuất phần mềm.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Mang sứ mệnh tiếp sức, chia sẻ kiến thức, kỹ năng cao cấp một cách nhanh nhất và hiệu quả.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Liên kết với đội ngũ chuyên gia trên khắp cả nước để đảm bảo chất lượng và đạt được mục tiêu đề ra.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BÁO CÁO NỘI DUNG CÔNG VIỆC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Giới thiệu tóm tắt các hoạt động/công việc tại đơn vị thực tập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Tìm hiểu, phân tích công việc được giao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Lên kịch bản test case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Thực hiện test các chức năng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Viết báo cáo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Mô tả các công việc được phân công thực hiện hoặc được tham gia tại đơn vị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180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Báo cáo công tác hàng tuần (Theo biểu mẫu)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1"/>
        <w:gridCol w:w="1299"/>
        <w:gridCol w:w="1276"/>
        <w:gridCol w:w="1404"/>
        <w:gridCol w:w="1386"/>
        <w:gridCol w:w="1179"/>
        <w:gridCol w:w="1397"/>
        <w:tblGridChange w:id="0">
          <w:tblGrid>
            <w:gridCol w:w="1361"/>
            <w:gridCol w:w="1299"/>
            <w:gridCol w:w="1276"/>
            <w:gridCol w:w="1404"/>
            <w:gridCol w:w="1386"/>
            <w:gridCol w:w="1179"/>
            <w:gridCol w:w="1397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vertAlign w:val="baseline"/>
                <w:rtl w:val="0"/>
              </w:rPr>
              <w:t xml:space="preserve">GIỜ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vertAlign w:val="baseline"/>
                <w:rtl w:val="0"/>
              </w:rPr>
              <w:t xml:space="preserve">THỨ HAI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vertAlign w:val="baseline"/>
                <w:rtl w:val="0"/>
              </w:rPr>
              <w:t xml:space="preserve">THỨ 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vertAlign w:val="baseline"/>
                <w:rtl w:val="0"/>
              </w:rPr>
              <w:t xml:space="preserve">THỨ TƯ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vertAlign w:val="baseline"/>
                <w:rtl w:val="0"/>
              </w:rPr>
              <w:t xml:space="preserve">THỨ NĂM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vertAlign w:val="baseline"/>
                <w:rtl w:val="0"/>
              </w:rPr>
              <w:t xml:space="preserve">THỨ SÁU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vertAlign w:val="baseline"/>
                <w:rtl w:val="0"/>
              </w:rPr>
              <w:t xml:space="preserve">THỨ BẢY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A. CÔNG TÁC TUẦN 1 ( Từ ngày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02/05/2024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 đến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04/05/2024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Tìm hiểu về công 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 và tìm hiểu tài liệu của dự 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 và tìm hiểu về mẫu test case của dự 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Tìm hiểu về công 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 và tìm hiểu tài liệu của dự 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 và tìm hiểu về mẫu test case của dự 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B. CÔNG TÁC TUẦN 2 ( Từ ngày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06/05/2024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đến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11/05/2024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“Đăng ký”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màn hình “Đăng ký”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Điền kết quả vào file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“Đăng nhập”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màn hình “Đăng nhập”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lỗi lên 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“Đăng ký”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màn hình “Đăng ký”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“Đăng nhập”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màn hình “Đăng nhập”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Điền kết quả vào file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lỗi lên 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C. CÔNG TÁC TUẦN 3 ( Từ ngày 13/05/2024 đến 18/05/2024)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màn hình “Thêm khuyến mãi”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màn hình “Thêm khuyến mãi”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màn hình “Thêm khuyến mãi”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các câu lệnh sql cơ bản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các câu lệnh sql trên HeidiSQL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Tìm hiểu về postman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màn hình “Thêm khuyến mãi”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màn hình “Thêm khuyến mãi”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Điền kết quả vào file excel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các câu lệnh sql trên HeidiSQL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Tìm hiểu về postman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Gửi yêu cầu lên postman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D. CÔNG TÁC TUẦN 4 ( Từ ngày 20/05/2024 đến 25/05/2024)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gửi dữ liệu trên postman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lấy dữ liệu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Điền kết quả test vào file excel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“Thêm, sửa sản phẩm”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“Thêm, sửa sản phẩm”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chức năng “Thêm sản phẩm”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gửi dữ liệu trên postman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lấy dữ liệu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Điền kết quả test vào file excel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“Thêm, sửa sản phẩm”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chức năng “Thêm sản phẩm”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chức năng “Sửa sản phẩm”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E. CÔNG TÁC TUẦN 5 ( Từ ngày 27/05/2024 đến 01/06/2024)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Sửa lại kịch bản test chức năng “Thêm sản phẩm”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kịch bản test chức năng “Cập nhật khuyến mãi”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chức năng “Cập nhật khuyến mãi”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chức năng “Lọc sản phẩm”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kịch bản test chức năng “Đặt hàng”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kịch bản test chức năng “Đặt hàng”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lại chức năng “Thêm sản phẩm”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kịch bản test chức năng “Cập nhật khuyến mãi”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chức năng “Cập nhật khuyến mãi”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chức năng “Lọc danh mục”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kịch bản test chức năng “Đặt hàng”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chức năng “Đặt hàng qua giỏ hàng”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F. CÔNG TÁC TUẦN 6 ( Từ ngày  03/06/2024 đến  08/06/2024)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chức năng “Đặt hàng qua giỏ hàng”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chức năng “Mua ngay”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lỗi vào file excel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lỗi vào file excel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Kiểm thử hiệu năng với jmeter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Sử dụng JMeter để kiểm tra khả năng xử lý lượng truy cập đồng thời của chức năng “Đăng nhập” trên web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chức năng “Mua ngay”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chức năng “Mua ngay”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lỗi vào file excel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report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Sử dụng JMeter để kiểm tra khả năng xử lý lượng truy cập đồng thời của chức năng “Đăng ký” trên web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Sử dụng JMeter để kiểm tra khả năng xử lý lượng truy cập đồng thời của chức năng “Thêm sản phẩm vào giỏ hàng”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G. CÔNG TÁC TUẦN 7 ( Từ ngày  10/06/2024 đến  15/06/2024)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 và phân tích tài liệu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“Gửi tin nhắn”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“Chuyển tiền”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chức năng “Gửi tin nhắn”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chức năng “Chuyển tiền”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bug vào file excel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 và phân tích tài liệu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“Gửi tin nhắn”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chức năng “Chuyển tiền”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chức năng “Gửi tin nhắn”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bug vào file excel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báo cáo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H. CÔNG TÁC TUẦN 8 ( Từ ngày 17/06/2024 đến 22/06/2024)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 và phân tích tài liệu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Phân tích yêu cầu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“Tìm kiếm chuyến bay”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“Tìm kiếm chuyến bay”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“Kết quả tìm kiếm”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“Kết quả tìm kiếm”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 và phân tích tài liệu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Phân tích yêu cầu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“Tìm kiếm chuyến bay”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“Tìm kiếm chuyến bay”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“Kết quả tìm kiếm”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“Nhập thông tin khách hàng”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I. CÔNG TÁC TUẦN 9 ( Từ ngày 24/06/2024 đến 29/06/2024)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“Nhập thông tin khách hàng”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“Nhập thông tin khách hàng”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“Nhập thông tin khách hàng”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màn “Tổng hợp thông và hóa đơn”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màn “Tổng hợp thông và hóa đơn”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bug vào file excel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“Nhập thông tin khách hàng”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“Nhập thông tin khách hàng”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“Nhập thông tin khách hàng”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Viết test case màn “Tổng hợp thông và hóa đơn”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Thực hiện test màn “Tổng hợp thông và hóa đơn” và hóa đơn”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Ghi lại bug vào file excel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J. CÔNG TÁC TUẦN 10 ( Từ ngày 01/07/2024 đến 06/07/2024)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Sáng /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Đọc, phân tích lại tài liệu</w:t>
            </w:r>
          </w:p>
        </w:tc>
        <w:tc>
          <w:tcPr>
            <w:gridSpan w:val="5"/>
            <w:vMerge w:val="restart"/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lại toàn bộ các chức năng, viết Test report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Chiều /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Đọc, phân tích lại tài liệu</w:t>
            </w:r>
          </w:p>
        </w:tc>
        <w:tc>
          <w:tcPr>
            <w:gridSpan w:val="5"/>
            <w:vMerge w:val="continue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line="360" w:lineRule="auto"/>
        <w:ind w:left="720" w:firstLine="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pacing w:line="360" w:lineRule="auto"/>
        <w:ind w:left="180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Trình bày những kết quả đạt được trong thời gian thực tập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Học cách quản lý công việc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Củng cố thêm về kiến thức kiểm thử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Tự tìm hiểu và giải quyết vấn đề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pacing w:line="360" w:lineRule="auto"/>
        <w:ind w:left="180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Những điều chưa thực hiện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Chưa hiểu sâu về công cụ kiểm thử tự động Selenium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Kiểm thử bằng công cụ còn yếu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Thiếu trường hợp kiểm thử của một số chức năng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line="360" w:lineRule="auto"/>
        <w:ind w:left="180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Các vấn đề cần tiếp tục nghiên cứu, phát triển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Học thêm những kỹ thuật đoán lỗi mới</w:t>
      </w:r>
    </w:p>
    <w:p w:rsidR="00000000" w:rsidDel="00000000" w:rsidP="00000000" w:rsidRDefault="00000000" w:rsidRPr="00000000" w14:paraId="0000013E">
      <w:pPr>
        <w:numPr>
          <w:ilvl w:val="0"/>
          <w:numId w:val="14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Tối ưu các test case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line="360" w:lineRule="auto"/>
        <w:ind w:left="180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Nhận xét chung, những thuận lợi, khó khăn trong suốt quá trình thực tập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Thuận lợi: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spacing w:line="360" w:lineRule="auto"/>
        <w:ind w:left="288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Học được thêm nhiều kinh nghiệm từ đồng nghiệm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spacing w:line="360" w:lineRule="auto"/>
        <w:ind w:left="288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Được làm việc trong một môi trường tốt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Khó khăn</w:t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spacing w:line="360" w:lineRule="auto"/>
        <w:ind w:left="288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Trình độ còn yếu, ít kinh nghiệm trong các dự án thực tế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ĐỀ XUẤT – KIẾN NGHỊ VỚI ĐƠN VỊ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Đưa ra các ý kiến trong quá trình thực hiện công việc nhằm nâng cao hiệu quả công việc (cá nhân hoặc đơn vị)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Arial" w:cs="Arial" w:eastAsia="Arial" w:hAnsi="Arial"/>
          <w:b w:val="1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NHẬN XÉT CỦA CƠ QUAN THỰC TẬP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Họ và tên sinh viên: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MSSV: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Arial" w:cs="Arial" w:eastAsia="Arial" w:hAnsi="Arial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vertAlign w:val="baseline"/>
          <w:rtl w:val="0"/>
        </w:rPr>
        <w:t xml:space="preserve">🖎🕮✍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Arial" w:cs="Arial" w:eastAsia="Arial" w:hAnsi="Arial"/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Ưu điểm: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Hạn chế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Đề xuất, góp ý: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Điểm đánh giá (Chấm điểm theo thang điểm từ 1 đến 10, 10 là điểm cao nhất)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spacing w:line="360" w:lineRule="auto"/>
        <w:ind w:left="108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Thái độ, ý thức chấp hành nội quy, quy định của công ty: …. ..Điểm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spacing w:line="360" w:lineRule="auto"/>
        <w:ind w:left="108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Kết quả công việc:… …điểm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pacing w:line="360" w:lineRule="auto"/>
        <w:ind w:left="1080" w:hanging="36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Đánh giá cuối cùng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257175" cy="2190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257175" cy="21907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spacing w:line="360" w:lineRule="auto"/>
        <w:ind w:left="720" w:firstLine="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      Đạt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257175" cy="209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26938" y="368475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257175" cy="20955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      Không đạt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                                                                 &lt; Hà Nội&gt;, ngày….tháng…...năm.......</w:t>
      </w:r>
    </w:p>
    <w:p w:rsidR="00000000" w:rsidDel="00000000" w:rsidP="00000000" w:rsidRDefault="00000000" w:rsidRPr="00000000" w14:paraId="0000016B">
      <w:pPr>
        <w:spacing w:line="360" w:lineRule="auto"/>
        <w:ind w:left="3402" w:firstLine="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                  Đại diện đơn vị thực tập</w:t>
      </w:r>
    </w:p>
    <w:p w:rsidR="00000000" w:rsidDel="00000000" w:rsidP="00000000" w:rsidRDefault="00000000" w:rsidRPr="00000000" w14:paraId="0000016C">
      <w:pPr>
        <w:spacing w:line="360" w:lineRule="auto"/>
        <w:ind w:left="3261" w:firstLine="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                       (Ký tên &amp; đóng dấu)</w:t>
      </w:r>
    </w:p>
    <w:sectPr>
      <w:footerReference r:id="rId11" w:type="default"/>
      <w:pgSz w:h="16840" w:w="11907" w:orient="portrait"/>
      <w:pgMar w:bottom="899" w:top="851" w:left="2160" w:right="1227" w:header="72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D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3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368"/>
      <w:gridCol w:w="4368"/>
      <w:tblGridChange w:id="0">
        <w:tblGrid>
          <w:gridCol w:w="4368"/>
          <w:gridCol w:w="4368"/>
        </w:tblGrid>
      </w:tblGridChange>
    </w:tblGrid>
    <w:tr>
      <w:trPr>
        <w:cantSplit w:val="0"/>
        <w:trHeight w:val="17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6E">
          <w:pPr>
            <w:spacing w:after="120" w:lineRule="auto"/>
            <w:rPr>
              <w:rFonts w:ascii="Arial" w:cs="Arial" w:eastAsia="Arial" w:hAnsi="Arial"/>
              <w:sz w:val="21"/>
              <w:szCs w:val="2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1"/>
              <w:szCs w:val="21"/>
              <w:vertAlign w:val="baseline"/>
              <w:rtl w:val="0"/>
            </w:rPr>
            <w:t xml:space="preserve">04.121-BM/ĐT/HDCV/FE 1/0</w:t>
          </w:r>
        </w:p>
      </w:tc>
      <w:tc>
        <w:tcPr>
          <w:vAlign w:val="top"/>
        </w:tcPr>
        <w:p w:rsidR="00000000" w:rsidDel="00000000" w:rsidP="00000000" w:rsidRDefault="00000000" w:rsidRPr="00000000" w14:paraId="0000016F">
          <w:pPr>
            <w:spacing w:before="120" w:lineRule="auto"/>
            <w:jc w:val="right"/>
            <w:rPr>
              <w:rFonts w:ascii="Arial" w:cs="Arial" w:eastAsia="Arial" w:hAnsi="Arial"/>
              <w:sz w:val="21"/>
              <w:szCs w:val="2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1"/>
              <w:szCs w:val="21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1"/>
              <w:szCs w:val="21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21"/>
              <w:szCs w:val="21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0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ind w:left="1080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ind w:left="1080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R1A7+uzXKP4cJNV09JBHtgB+Kw==">CgMxLjA4AHIhMWk2MGtTbXU1NjNTRE1rTnhaSl93Sk5SOWZQQW8yZG1q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