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eastAsia="Liberation Sans"/>
          <w:b/>
          <w:color w:val="1F4E79"/>
          <w:sz w:val="60"/>
        </w:rPr>
        <w:t>T2S</w:t>
      </w:r>
    </w:p>
    <w:p>
      <w:pPr>
        <w:jc w:val="center"/>
      </w:pPr>
      <w:r>
        <w:rPr>
          <w:rFonts w:ascii="Liberation Sans" w:hAnsi="Liberation Sans" w:eastAsia="Liberation Sans"/>
          <w:b/>
          <w:color w:val="2E75B6"/>
          <w:sz w:val="36"/>
        </w:rPr>
        <w:t>Production-First, Accuracy-First Enterprise NL-to-SQL</w:t>
      </w:r>
    </w:p>
    <w:p>
      <w:pPr>
        <w:jc w:val="center"/>
      </w:pPr>
      <w:r>
        <w:rPr>
          <w:rFonts w:ascii="Liberation Sans" w:hAnsi="Liberation Sans" w:eastAsia="Liberation Sans"/>
          <w:color w:val="595959"/>
          <w:sz w:val="26"/>
        </w:rPr>
        <w:t>Master Project Specification — Candidate Architecture</w:t>
      </w:r>
    </w:p>
    <w:p>
      <w:pPr>
        <w:spacing w:before="360"/>
        <w:jc w:val="center"/>
      </w:pPr>
      <w:r>
        <w:rPr>
          <w:rFonts w:ascii="Liberation Sans" w:hAnsi="Liberation Sans" w:eastAsia="Liberation Sans"/>
          <w:color w:val="777777"/>
          <w:sz w:val="22"/>
        </w:rPr>
        <w:t>September 2026</w:t>
      </w:r>
    </w:p>
    <w:tbl>
      <w:tblPr>
        <w:tblStyle w:val="TableGrid"/>
        <w:tblW w:type="auto" w:w="0"/>
        <w:jc w:val="center"/>
        <w:tblLook w:firstColumn="1" w:firstRow="1" w:lastColumn="0" w:lastRow="0" w:noHBand="0" w:noVBand="1" w:val="04A0"/>
      </w:tblPr>
      <w:tblGrid>
        <w:gridCol w:w="10166"/>
      </w:tblGrid>
      <w:tr>
        <w:tc>
          <w:tcPr>
            <w:tcW w:type="dxa" w:w="10166"/>
            <w:shd w:fill="EAF2F8"/>
          </w:tcPr>
          <w:p>
            <w:r/>
            <w:r>
              <w:rPr>
                <w:rFonts w:ascii="Liberation Sans" w:hAnsi="Liberation Sans" w:eastAsia="Liberation Sans"/>
                <w:b/>
                <w:sz w:val="19"/>
              </w:rPr>
              <w:t xml:space="preserve">Core principle — </w:t>
            </w:r>
            <w:r>
              <w:rPr>
                <w:rFonts w:ascii="Liberation Sans" w:hAnsi="Liberation Sans" w:eastAsia="Liberation Sans"/>
                <w:sz w:val="19"/>
              </w:rPr>
              <w:t>Business requirements and production utility are fixed; architecture is replaceable. Agentic loops, T0–T6, IR and semantic layers are candidate mechanisms, not mandatory assumptions.</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2F0D9"/>
          </w:tcPr>
          <w:p>
            <w:r/>
            <w:r>
              <w:rPr>
                <w:rFonts w:ascii="Liberation Sans" w:hAnsi="Liberation Sans" w:eastAsia="Liberation Sans"/>
                <w:b/>
                <w:sz w:val="19"/>
              </w:rPr>
              <w:t xml:space="preserve">Primary objective — </w:t>
            </w:r>
            <w:r>
              <w:rPr>
                <w:rFonts w:ascii="Liberation Sans" w:hAnsi="Liberation Sans" w:eastAsia="Liberation Sans"/>
                <w:sz w:val="19"/>
              </w:rPr>
              <w:t>Maximize trustworthy answer coverage under a required precision/reliability level, with security and operability suitable for internal production.</w:t>
            </w:r>
          </w:p>
        </w:tc>
      </w:tr>
    </w:tbl>
    <w:p>
      <w:pPr>
        <w:spacing w:after="0"/>
      </w:pPr>
    </w:p>
    <w:p>
      <w:r>
        <w:br w:type="page"/>
      </w:r>
    </w:p>
    <w:p>
      <w:pPr>
        <w:pStyle w:val="Heading1"/>
        <w:spacing w:before="200" w:after="80"/>
      </w:pPr>
      <w:r>
        <w:rPr>
          <w:rFonts w:ascii="Liberation Sans" w:hAnsi="Liberation Sans" w:eastAsia="Liberation Sans"/>
          <w:b/>
        </w:rPr>
        <w:t>Executive Summary</w:t>
      </w:r>
    </w:p>
    <w:p>
      <w:pPr>
        <w:spacing w:after="100"/>
      </w:pPr>
      <w:r>
        <w:rPr>
          <w:rFonts w:ascii="Liberation Sans" w:hAnsi="Liberation Sans" w:eastAsia="Liberation Sans"/>
        </w:rPr>
        <w:t>T2S is defined as an enterprise NL-to-SQL product, not as a research method. Its success is measured by correct and trustworthy answers at useful coverage, reliable abstention, security, generalization and operability. Research experiments are decision tools: mechanisms are retained only when they improve the production job.</w:t>
      </w:r>
    </w:p>
    <w:p>
      <w:pPr>
        <w:spacing w:after="100"/>
      </w:pPr>
      <w:r>
        <w:rPr>
          <w:rFonts w:ascii="Liberation Sans" w:hAnsi="Liberation Sans" w:eastAsia="Liberation Sans"/>
        </w:rPr>
        <w:t>The previous seven-layer T0–T6 architecture is no longer normative. The candidate architecture is capability-oriented: Security, Grounding, Reasoning/Generation, Verification, Controlled Database Interaction, Decision/Risk, and a bounded Adaptive Orchestrator. Direct SQL using the company-hosted gpt-oss-120b is the initial mainline; semantic runtimes (e.g., Wren), IR, multiple solver strategies and agentic exploration are optional branches evaluated against the same verification/execution/risk stack.</w:t>
      </w:r>
    </w:p>
    <w:p>
      <w:pPr>
        <w:spacing w:after="100"/>
      </w:pPr>
      <w:r>
        <w:rPr>
          <w:rFonts w:ascii="Liberation Sans" w:hAnsi="Liberation Sans" w:eastAsia="Liberation Sans"/>
        </w:rPr>
        <w:t>The central production design rule is: a loop is allowed only when it can acquire new evidence or invoke an independent solution path. Generic self-reflection without new evidence is not the default, based both on internal negative results and the need for predictable production behavior.</w:t>
      </w:r>
    </w:p>
    <w:tbl>
      <w:tblPr>
        <w:tblStyle w:val="TableGrid"/>
        <w:tblW w:type="auto" w:w="0"/>
        <w:jc w:val="center"/>
        <w:tblLook w:firstColumn="1" w:firstRow="1" w:lastColumn="0" w:lastRow="0" w:noHBand="0" w:noVBand="1" w:val="04A0"/>
      </w:tblPr>
      <w:tblGrid>
        <w:gridCol w:w="10166"/>
      </w:tblGrid>
      <w:tr>
        <w:tc>
          <w:tcPr>
            <w:tcW w:type="dxa" w:w="10166"/>
            <w:shd w:fill="FFF2CC"/>
          </w:tcPr>
          <w:p>
            <w:r/>
            <w:r>
              <w:rPr>
                <w:rFonts w:ascii="Liberation Sans" w:hAnsi="Liberation Sans" w:eastAsia="Liberation Sans"/>
                <w:b/>
                <w:sz w:val="19"/>
              </w:rPr>
              <w:t xml:space="preserve">Evidence convention — </w:t>
            </w:r>
            <w:r>
              <w:rPr>
                <w:rFonts w:ascii="Liberation Sans" w:hAnsi="Liberation Sans" w:eastAsia="Liberation Sans"/>
                <w:sz w:val="19"/>
              </w:rPr>
              <w:t>Evidence status used throughout:</w:t>
              <w:br/>
              <w:t>[E] externally or internally measured evidence; [I] hard technical/security invariant; [S] strong engineering inference that still requires measurement; [H] open hypothesis/candidate mechanism.</w:t>
            </w:r>
          </w:p>
        </w:tc>
      </w:tr>
    </w:tbl>
    <w:p>
      <w:pPr>
        <w:spacing w:after="0"/>
      </w:pPr>
    </w:p>
    <w:p>
      <w:pPr>
        <w:pStyle w:val="Heading2"/>
        <w:spacing w:before="140" w:after="80"/>
      </w:pPr>
      <w:r>
        <w:rPr>
          <w:rFonts w:ascii="Liberation Sans" w:hAnsi="Liberation Sans" w:eastAsia="Liberation Sans"/>
          <w:b/>
        </w:rPr>
        <w:t>Key Decisions at a Glance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D9EAF7"/>
            <w:vAlign w:val="center"/>
          </w:tcPr>
          <w:p>
            <w:pPr>
              <w:jc w:val="left"/>
            </w:pPr>
            <w:r/>
            <w:r>
              <w:rPr>
                <w:rFonts w:ascii="Liberation Sans" w:hAnsi="Liberation Sans" w:eastAsia="Liberation Sans"/>
                <w:b/>
                <w:sz w:val="18"/>
              </w:rPr>
              <w:t>Decision</w:t>
            </w:r>
          </w:p>
        </w:tc>
        <w:tc>
          <w:tcPr>
            <w:tcW w:type="dxa" w:w="3389"/>
            <w:shd w:fill="D9EAF7"/>
            <w:vAlign w:val="center"/>
          </w:tcPr>
          <w:p>
            <w:pPr>
              <w:jc w:val="left"/>
            </w:pPr>
            <w:r/>
            <w:r>
              <w:rPr>
                <w:rFonts w:ascii="Liberation Sans" w:hAnsi="Liberation Sans" w:eastAsia="Liberation Sans"/>
                <w:b/>
                <w:sz w:val="18"/>
              </w:rPr>
              <w:t>Status</w:t>
            </w:r>
          </w:p>
        </w:tc>
        <w:tc>
          <w:tcPr>
            <w:tcW w:type="dxa" w:w="3389"/>
            <w:shd w:fill="D9EAF7"/>
            <w:vAlign w:val="center"/>
          </w:tcPr>
          <w:p>
            <w:pPr>
              <w:jc w:val="left"/>
            </w:pPr>
            <w:r/>
            <w:r>
              <w:rPr>
                <w:rFonts w:ascii="Liberation Sans" w:hAnsi="Liberation Sans" w:eastAsia="Liberation Sans"/>
                <w:b/>
                <w:sz w:val="18"/>
              </w:rPr>
              <w:t>Rationale</w:t>
            </w:r>
          </w:p>
        </w:tc>
      </w:tr>
      <w:tr>
        <w:tc>
          <w:tcPr>
            <w:tcW w:type="dxa" w:w="3389"/>
            <w:vAlign w:val="top"/>
          </w:tcPr>
          <w:p>
            <w:r/>
            <w:r>
              <w:rPr>
                <w:rFonts w:ascii="Liberation Sans" w:hAnsi="Liberation Sans" w:eastAsia="Liberation Sans"/>
                <w:sz w:val="17"/>
              </w:rPr>
              <w:t>Direct SQL as baseline/mainline</w:t>
            </w:r>
          </w:p>
        </w:tc>
        <w:tc>
          <w:tcPr>
            <w:tcW w:type="dxa" w:w="3389"/>
            <w:vAlign w:val="top"/>
          </w:tcPr>
          <w:p>
            <w:r/>
            <w:r>
              <w:rPr>
                <w:rFonts w:ascii="Liberation Sans" w:hAnsi="Liberation Sans" w:eastAsia="Liberation Sans"/>
                <w:sz w:val="17"/>
              </w:rPr>
              <w:t>Keep initially</w:t>
            </w:r>
          </w:p>
        </w:tc>
        <w:tc>
          <w:tcPr>
            <w:tcW w:type="dxa" w:w="3389"/>
            <w:vAlign w:val="top"/>
          </w:tcPr>
          <w:p>
            <w:r/>
            <w:r>
              <w:rPr>
                <w:rFonts w:ascii="Liberation Sans" w:hAnsi="Liberation Sans" w:eastAsia="Liberation Sans"/>
                <w:sz w:val="17"/>
              </w:rPr>
              <w:t>Lowest-assumption path; provides clean comparison before semantic/IR constraints.</w:t>
            </w:r>
          </w:p>
        </w:tc>
      </w:tr>
      <w:tr>
        <w:tc>
          <w:tcPr>
            <w:tcW w:type="dxa" w:w="3389"/>
            <w:vAlign w:val="top"/>
          </w:tcPr>
          <w:p>
            <w:r/>
            <w:r>
              <w:rPr>
                <w:rFonts w:ascii="Liberation Sans" w:hAnsi="Liberation Sans" w:eastAsia="Liberation Sans"/>
                <w:sz w:val="17"/>
              </w:rPr>
              <w:t>Bounded adaptive loops</w:t>
            </w:r>
          </w:p>
        </w:tc>
        <w:tc>
          <w:tcPr>
            <w:tcW w:type="dxa" w:w="3389"/>
            <w:vAlign w:val="top"/>
          </w:tcPr>
          <w:p>
            <w:r/>
            <w:r>
              <w:rPr>
                <w:rFonts w:ascii="Liberation Sans" w:hAnsi="Liberation Sans" w:eastAsia="Liberation Sans"/>
                <w:sz w:val="17"/>
              </w:rPr>
              <w:t>Candidate</w:t>
            </w:r>
          </w:p>
        </w:tc>
        <w:tc>
          <w:tcPr>
            <w:tcW w:type="dxa" w:w="3389"/>
            <w:vAlign w:val="top"/>
          </w:tcPr>
          <w:p>
            <w:r/>
            <w:r>
              <w:rPr>
                <w:rFonts w:ascii="Liberation Sans" w:hAnsi="Liberation Sans" w:eastAsia="Liberation Sans"/>
                <w:sz w:val="17"/>
              </w:rPr>
              <w:t>Useful only when uncertainty is diagnosed and new evidence can be acquired.</w:t>
            </w:r>
          </w:p>
        </w:tc>
      </w:tr>
      <w:tr>
        <w:tc>
          <w:tcPr>
            <w:tcW w:type="dxa" w:w="3389"/>
            <w:vAlign w:val="top"/>
          </w:tcPr>
          <w:p>
            <w:r/>
            <w:r>
              <w:rPr>
                <w:rFonts w:ascii="Liberation Sans" w:hAnsi="Liberation Sans" w:eastAsia="Liberation Sans"/>
                <w:sz w:val="17"/>
              </w:rPr>
              <w:t>Semantic/Wren</w:t>
            </w:r>
          </w:p>
        </w:tc>
        <w:tc>
          <w:tcPr>
            <w:tcW w:type="dxa" w:w="3389"/>
            <w:vAlign w:val="top"/>
          </w:tcPr>
          <w:p>
            <w:r/>
            <w:r>
              <w:rPr>
                <w:rFonts w:ascii="Liberation Sans" w:hAnsi="Liberation Sans" w:eastAsia="Liberation Sans"/>
                <w:sz w:val="17"/>
              </w:rPr>
              <w:t>Optional branch</w:t>
            </w:r>
          </w:p>
        </w:tc>
        <w:tc>
          <w:tcPr>
            <w:tcW w:type="dxa" w:w="3389"/>
            <w:vAlign w:val="top"/>
          </w:tcPr>
          <w:p>
            <w:r/>
            <w:r>
              <w:rPr>
                <w:rFonts w:ascii="Liberation Sans" w:hAnsi="Liberation Sans" w:eastAsia="Liberation Sans"/>
                <w:sz w:val="17"/>
              </w:rPr>
              <w:t>Strong runtime/context primitives, but local accuracy/maintenance benefit must be demonstrated.</w:t>
            </w:r>
          </w:p>
        </w:tc>
      </w:tr>
      <w:tr>
        <w:tc>
          <w:tcPr>
            <w:tcW w:type="dxa" w:w="3389"/>
            <w:vAlign w:val="top"/>
          </w:tcPr>
          <w:p>
            <w:r/>
            <w:r>
              <w:rPr>
                <w:rFonts w:ascii="Liberation Sans" w:hAnsi="Liberation Sans" w:eastAsia="Liberation Sans"/>
                <w:sz w:val="17"/>
              </w:rPr>
              <w:t>Full QueryPlan IR</w:t>
            </w:r>
          </w:p>
        </w:tc>
        <w:tc>
          <w:tcPr>
            <w:tcW w:type="dxa" w:w="3389"/>
            <w:vAlign w:val="top"/>
          </w:tcPr>
          <w:p>
            <w:r/>
            <w:r>
              <w:rPr>
                <w:rFonts w:ascii="Liberation Sans" w:hAnsi="Liberation Sans" w:eastAsia="Liberation Sans"/>
                <w:sz w:val="17"/>
              </w:rPr>
              <w:t>Optional experiment</w:t>
            </w:r>
          </w:p>
        </w:tc>
        <w:tc>
          <w:tcPr>
            <w:tcW w:type="dxa" w:w="3389"/>
            <w:vAlign w:val="top"/>
          </w:tcPr>
          <w:p>
            <w:r/>
            <w:r>
              <w:rPr>
                <w:rFonts w:ascii="Liberation Sans" w:hAnsi="Liberation Sans" w:eastAsia="Liberation Sans"/>
                <w:sz w:val="17"/>
              </w:rPr>
              <w:t>May improve semantic verification/portability, but must not be a foundation before evidence.</w:t>
            </w:r>
          </w:p>
        </w:tc>
      </w:tr>
      <w:tr>
        <w:tc>
          <w:tcPr>
            <w:tcW w:type="dxa" w:w="3389"/>
            <w:vAlign w:val="top"/>
          </w:tcPr>
          <w:p>
            <w:r/>
            <w:r>
              <w:rPr>
                <w:rFonts w:ascii="Liberation Sans" w:hAnsi="Liberation Sans" w:eastAsia="Liberation Sans"/>
                <w:sz w:val="17"/>
              </w:rPr>
              <w:t>Multi-solver</w:t>
            </w:r>
          </w:p>
        </w:tc>
        <w:tc>
          <w:tcPr>
            <w:tcW w:type="dxa" w:w="3389"/>
            <w:vAlign w:val="top"/>
          </w:tcPr>
          <w:p>
            <w:r/>
            <w:r>
              <w:rPr>
                <w:rFonts w:ascii="Liberation Sans" w:hAnsi="Liberation Sans" w:eastAsia="Liberation Sans"/>
                <w:sz w:val="17"/>
              </w:rPr>
              <w:t>Optional escalation</w:t>
            </w:r>
          </w:p>
        </w:tc>
        <w:tc>
          <w:tcPr>
            <w:tcW w:type="dxa" w:w="3389"/>
            <w:vAlign w:val="top"/>
          </w:tcPr>
          <w:p>
            <w:r/>
            <w:r>
              <w:rPr>
                <w:rFonts w:ascii="Liberation Sans" w:hAnsi="Liberation Sans" w:eastAsia="Liberation Sans"/>
                <w:sz w:val="17"/>
              </w:rPr>
              <w:t>External evidence supports diverse test-time compute; internal same-prompt resampling ceiling is limited.</w:t>
            </w:r>
          </w:p>
        </w:tc>
      </w:tr>
      <w:tr>
        <w:tc>
          <w:tcPr>
            <w:tcW w:type="dxa" w:w="3389"/>
            <w:vAlign w:val="top"/>
          </w:tcPr>
          <w:p>
            <w:r/>
            <w:r>
              <w:rPr>
                <w:rFonts w:ascii="Liberation Sans" w:hAnsi="Liberation Sans" w:eastAsia="Liberation Sans"/>
                <w:sz w:val="17"/>
              </w:rPr>
              <w:t>LLM verifier</w:t>
            </w:r>
          </w:p>
        </w:tc>
        <w:tc>
          <w:tcPr>
            <w:tcW w:type="dxa" w:w="3389"/>
            <w:vAlign w:val="top"/>
          </w:tcPr>
          <w:p>
            <w:r/>
            <w:r>
              <w:rPr>
                <w:rFonts w:ascii="Liberation Sans" w:hAnsi="Liberation Sans" w:eastAsia="Liberation Sans"/>
                <w:sz w:val="17"/>
              </w:rPr>
              <w:t>Optional signal</w:t>
            </w:r>
          </w:p>
        </w:tc>
        <w:tc>
          <w:tcPr>
            <w:tcW w:type="dxa" w:w="3389"/>
            <w:vAlign w:val="top"/>
          </w:tcPr>
          <w:p>
            <w:r/>
            <w:r>
              <w:rPr>
                <w:rFonts w:ascii="Liberation Sans" w:hAnsi="Liberation Sans" w:eastAsia="Liberation Sans"/>
                <w:sz w:val="17"/>
              </w:rPr>
              <w:t>Potentially useful, but not an oracle; must be combined with deterministic/DB evidence.</w:t>
            </w:r>
          </w:p>
        </w:tc>
      </w:tr>
      <w:tr>
        <w:tc>
          <w:tcPr>
            <w:tcW w:type="dxa" w:w="3389"/>
            <w:vAlign w:val="top"/>
          </w:tcPr>
          <w:p>
            <w:r/>
            <w:r>
              <w:rPr>
                <w:rFonts w:ascii="Liberation Sans" w:hAnsi="Liberation Sans" w:eastAsia="Liberation Sans"/>
                <w:sz w:val="17"/>
              </w:rPr>
              <w:t>Vanna</w:t>
            </w:r>
          </w:p>
        </w:tc>
        <w:tc>
          <w:tcPr>
            <w:tcW w:type="dxa" w:w="3389"/>
            <w:vAlign w:val="top"/>
          </w:tcPr>
          <w:p>
            <w:r/>
            <w:r>
              <w:rPr>
                <w:rFonts w:ascii="Liberation Sans" w:hAnsi="Liberation Sans" w:eastAsia="Liberation Sans"/>
                <w:sz w:val="17"/>
              </w:rPr>
              <w:t>Reference/prototype shell</w:t>
            </w:r>
          </w:p>
        </w:tc>
        <w:tc>
          <w:tcPr>
            <w:tcW w:type="dxa" w:w="3389"/>
            <w:vAlign w:val="top"/>
          </w:tcPr>
          <w:p>
            <w:r/>
            <w:r>
              <w:rPr>
                <w:rFonts w:ascii="Liberation Sans" w:hAnsi="Liberation Sans" w:eastAsia="Liberation Sans"/>
                <w:sz w:val="17"/>
              </w:rPr>
              <w:t>Useful patterns; OSS repository archived, so do not make load-bearing dependency without maintenance path.</w:t>
            </w:r>
          </w:p>
        </w:tc>
      </w:tr>
    </w:tbl>
    <w:p>
      <w:pPr>
        <w:spacing w:after="0"/>
      </w:pPr>
    </w:p>
    <w:p>
      <w:pPr>
        <w:pStyle w:val="Heading1"/>
        <w:spacing w:before="200" w:after="80"/>
      </w:pPr>
      <w:r>
        <w:rPr>
          <w:rFonts w:ascii="Liberation Sans" w:hAnsi="Liberation Sans" w:eastAsia="Liberation Sans"/>
          <w:b/>
        </w:rPr>
        <w:t>1. Product Contract</w:t>
      </w:r>
    </w:p>
    <w:p>
      <w:pPr>
        <w:pStyle w:val="Heading2"/>
        <w:spacing w:before="140" w:after="80"/>
      </w:pPr>
      <w:r>
        <w:rPr>
          <w:rFonts w:ascii="Liberation Sans" w:hAnsi="Liberation Sans" w:eastAsia="Liberation Sans"/>
          <w:b/>
        </w:rPr>
        <w:t>1.1 Business problem</w:t>
      </w:r>
    </w:p>
    <w:p>
      <w:pPr>
        <w:spacing w:after="100"/>
      </w:pPr>
      <w:r>
        <w:rPr>
          <w:rFonts w:ascii="Liberation Sans" w:hAnsi="Liberation Sans" w:eastAsia="Liberation Sans"/>
        </w:rPr>
        <w:t>A business user asks a question in Vietnamese or English. The system must use only authorized data and return either an Answer, a specific Ambiguity, or an Abstention. The highest-risk failure is a wrong-but-plausible answer: SQL executes and looks credible, but the business result is semantically incorrect.</w:t>
      </w:r>
    </w:p>
    <w:p>
      <w:pPr>
        <w:pStyle w:val="Heading2"/>
        <w:spacing w:before="140" w:after="80"/>
      </w:pPr>
      <w:r>
        <w:rPr>
          <w:rFonts w:ascii="Liberation Sans" w:hAnsi="Liberation Sans" w:eastAsia="Liberation Sans"/>
          <w:b/>
        </w:rPr>
        <w:t>1.2 Target environment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center"/>
          </w:tcPr>
          <w:p>
            <w:pPr>
              <w:jc w:val="left"/>
            </w:pPr>
            <w:r/>
            <w:r>
              <w:rPr>
                <w:rFonts w:ascii="Liberation Sans" w:hAnsi="Liberation Sans" w:eastAsia="Liberation Sans"/>
                <w:b/>
                <w:sz w:val="18"/>
              </w:rPr>
              <w:t>Attribute</w:t>
            </w:r>
          </w:p>
        </w:tc>
        <w:tc>
          <w:tcPr>
            <w:tcW w:type="dxa" w:w="5083"/>
            <w:shd w:fill="D9EAF7"/>
            <w:vAlign w:val="center"/>
          </w:tcPr>
          <w:p>
            <w:pPr>
              <w:jc w:val="left"/>
            </w:pPr>
            <w:r/>
            <w:r>
              <w:rPr>
                <w:rFonts w:ascii="Liberation Sans" w:hAnsi="Liberation Sans" w:eastAsia="Liberation Sans"/>
                <w:b/>
                <w:sz w:val="18"/>
              </w:rPr>
              <w:t>Current assumption</w:t>
            </w:r>
          </w:p>
        </w:tc>
      </w:tr>
      <w:tr>
        <w:tc>
          <w:tcPr>
            <w:tcW w:type="dxa" w:w="5083"/>
            <w:vAlign w:val="top"/>
          </w:tcPr>
          <w:p>
            <w:r/>
            <w:r>
              <w:rPr>
                <w:rFonts w:ascii="Liberation Sans" w:hAnsi="Liberation Sans" w:eastAsia="Liberation Sans"/>
                <w:sz w:val="17"/>
              </w:rPr>
              <w:t>Catalog scale</w:t>
            </w:r>
          </w:p>
        </w:tc>
        <w:tc>
          <w:tcPr>
            <w:tcW w:type="dxa" w:w="5083"/>
            <w:vAlign w:val="top"/>
          </w:tcPr>
          <w:p>
            <w:r/>
            <w:r>
              <w:rPr>
                <w:rFonts w:ascii="Liberation Sans" w:hAnsi="Liberation Sans" w:eastAsia="Liberation Sans"/>
                <w:sz w:val="17"/>
              </w:rPr>
              <w:t>~9,000 tables across multiple databases/domains</w:t>
            </w:r>
          </w:p>
        </w:tc>
      </w:tr>
      <w:tr>
        <w:tc>
          <w:tcPr>
            <w:tcW w:type="dxa" w:w="5083"/>
            <w:vAlign w:val="top"/>
          </w:tcPr>
          <w:p>
            <w:r/>
            <w:r>
              <w:rPr>
                <w:rFonts w:ascii="Liberation Sans" w:hAnsi="Liberation Sans" w:eastAsia="Liberation Sans"/>
                <w:sz w:val="17"/>
              </w:rPr>
              <w:t>Metadata</w:t>
            </w:r>
          </w:p>
        </w:tc>
        <w:tc>
          <w:tcPr>
            <w:tcW w:type="dxa" w:w="5083"/>
            <w:vAlign w:val="top"/>
          </w:tcPr>
          <w:p>
            <w:r/>
            <w:r>
              <w:rPr>
                <w:rFonts w:ascii="Liberation Sans" w:hAnsi="Liberation Sans" w:eastAsia="Liberation Sans"/>
                <w:sz w:val="17"/>
              </w:rPr>
              <w:t>OpenMetadata; actual coverage of description/glossary/query history/profiler/lineage/joins must be audited</w:t>
            </w:r>
          </w:p>
        </w:tc>
      </w:tr>
      <w:tr>
        <w:tc>
          <w:tcPr>
            <w:tcW w:type="dxa" w:w="5083"/>
            <w:vAlign w:val="top"/>
          </w:tcPr>
          <w:p>
            <w:r/>
            <w:r>
              <w:rPr>
                <w:rFonts w:ascii="Liberation Sans" w:hAnsi="Liberation Sans" w:eastAsia="Liberation Sans"/>
                <w:sz w:val="17"/>
              </w:rPr>
              <w:t>Engines</w:t>
            </w:r>
          </w:p>
        </w:tc>
        <w:tc>
          <w:tcPr>
            <w:tcW w:type="dxa" w:w="5083"/>
            <w:vAlign w:val="top"/>
          </w:tcPr>
          <w:p>
            <w:r/>
            <w:r>
              <w:rPr>
                <w:rFonts w:ascii="Liberation Sans" w:hAnsi="Liberation Sans" w:eastAsia="Liberation Sans"/>
                <w:sz w:val="17"/>
              </w:rPr>
              <w:t>ClickHouse, StarRocks, PostgreSQL; SQLite/public benchmarks for evaluation</w:t>
            </w:r>
          </w:p>
        </w:tc>
      </w:tr>
      <w:tr>
        <w:tc>
          <w:tcPr>
            <w:tcW w:type="dxa" w:w="5083"/>
            <w:vAlign w:val="top"/>
          </w:tcPr>
          <w:p>
            <w:r/>
            <w:r>
              <w:rPr>
                <w:rFonts w:ascii="Liberation Sans" w:hAnsi="Liberation Sans" w:eastAsia="Liberation Sans"/>
                <w:sz w:val="17"/>
              </w:rPr>
              <w:t>Model</w:t>
            </w:r>
          </w:p>
        </w:tc>
        <w:tc>
          <w:tcPr>
            <w:tcW w:type="dxa" w:w="5083"/>
            <w:vAlign w:val="top"/>
          </w:tcPr>
          <w:p>
            <w:r/>
            <w:r>
              <w:rPr>
                <w:rFonts w:ascii="Liberation Sans" w:hAnsi="Liberation Sans" w:eastAsia="Liberation Sans"/>
                <w:sz w:val="17"/>
              </w:rPr>
              <w:t>gpt-oss-120b on company vLLM; no fine-tuning assumed; accuracy prioritized over latency</w:t>
            </w:r>
          </w:p>
        </w:tc>
      </w:tr>
      <w:tr>
        <w:tc>
          <w:tcPr>
            <w:tcW w:type="dxa" w:w="5083"/>
            <w:vAlign w:val="top"/>
          </w:tcPr>
          <w:p>
            <w:r/>
            <w:r>
              <w:rPr>
                <w:rFonts w:ascii="Liberation Sans" w:hAnsi="Liberation Sans" w:eastAsia="Liberation Sans"/>
                <w:sz w:val="17"/>
              </w:rPr>
              <w:t>Language</w:t>
            </w:r>
          </w:p>
        </w:tc>
        <w:tc>
          <w:tcPr>
            <w:tcW w:type="dxa" w:w="5083"/>
            <w:vAlign w:val="top"/>
          </w:tcPr>
          <w:p>
            <w:r/>
            <w:r>
              <w:rPr>
                <w:rFonts w:ascii="Liberation Sans" w:hAnsi="Liberation Sans" w:eastAsia="Liberation Sans"/>
                <w:sz w:val="17"/>
              </w:rPr>
              <w:t>Vietnamese primary; English supported</w:t>
            </w:r>
          </w:p>
        </w:tc>
      </w:tr>
      <w:tr>
        <w:tc>
          <w:tcPr>
            <w:tcW w:type="dxa" w:w="5083"/>
            <w:vAlign w:val="top"/>
          </w:tcPr>
          <w:p>
            <w:r/>
            <w:r>
              <w:rPr>
                <w:rFonts w:ascii="Liberation Sans" w:hAnsi="Liberation Sans" w:eastAsia="Liberation Sans"/>
                <w:sz w:val="17"/>
              </w:rPr>
              <w:t>Security</w:t>
            </w:r>
          </w:p>
        </w:tc>
        <w:tc>
          <w:tcPr>
            <w:tcW w:type="dxa" w:w="5083"/>
            <w:vAlign w:val="top"/>
          </w:tcPr>
          <w:p>
            <w:r/>
            <w:r>
              <w:rPr>
                <w:rFonts w:ascii="Liberation Sans" w:hAnsi="Liberation Sans" w:eastAsia="Liberation Sans"/>
                <w:sz w:val="17"/>
              </w:rPr>
              <w:t>User/department-aware; DB role/RLS/read-only enforced below LLM</w:t>
            </w:r>
          </w:p>
        </w:tc>
      </w:tr>
    </w:tbl>
    <w:p>
      <w:pPr>
        <w:spacing w:after="0"/>
      </w:pPr>
    </w:p>
    <w:p>
      <w:pPr>
        <w:pStyle w:val="Heading2"/>
        <w:spacing w:before="140" w:after="80"/>
      </w:pPr>
      <w:r>
        <w:rPr>
          <w:rFonts w:ascii="Liberation Sans" w:hAnsi="Liberation Sans" w:eastAsia="Liberation Sans"/>
          <w:b/>
        </w:rPr>
        <w:t>1.3 Product objective</w:t>
      </w:r>
    </w:p>
    <w:tbl>
      <w:tblPr>
        <w:tblStyle w:val="TableGrid"/>
        <w:tblW w:type="auto" w:w="0"/>
        <w:jc w:val="center"/>
        <w:tblLook w:firstColumn="1" w:firstRow="1" w:lastColumn="0" w:lastRow="0" w:noHBand="0" w:noVBand="1" w:val="04A0"/>
      </w:tblPr>
      <w:tblGrid>
        <w:gridCol w:w="10166"/>
      </w:tblGrid>
      <w:tr>
        <w:tc>
          <w:tcPr>
            <w:tcW w:type="dxa" w:w="10166"/>
            <w:shd w:fill="E2F0D9"/>
          </w:tcPr>
          <w:p>
            <w:r/>
            <w:r>
              <w:rPr>
                <w:rFonts w:ascii="Liberation Sans" w:hAnsi="Liberation Sans" w:eastAsia="Liberation Sans"/>
                <w:b/>
                <w:sz w:val="19"/>
              </w:rPr>
              <w:t xml:space="preserve">Objective — </w:t>
            </w:r>
            <w:r>
              <w:rPr>
                <w:rFonts w:ascii="Liberation Sans" w:hAnsi="Liberation Sans" w:eastAsia="Liberation Sans"/>
                <w:sz w:val="19"/>
              </w:rPr>
              <w:t>Maximize trustworthy answer coverage subject to required precision/reliability and hard security constraints. The inherited 85% precision at 55% coverage is an initial business gate to validate, not a universal final SLA.</w:t>
            </w:r>
          </w:p>
        </w:tc>
      </w:tr>
    </w:tbl>
    <w:p>
      <w:pPr>
        <w:spacing w:after="0"/>
      </w:pPr>
    </w:p>
    <w:p>
      <w:pPr>
        <w:pStyle w:val="Heading1"/>
        <w:spacing w:before="200" w:after="80"/>
      </w:pPr>
      <w:r>
        <w:rPr>
          <w:rFonts w:ascii="Liberation Sans" w:hAnsi="Liberation Sans" w:eastAsia="Liberation Sans"/>
          <w:b/>
        </w:rPr>
        <w:t>2. Requirements and Success Metrics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center"/>
          </w:tcPr>
          <w:p>
            <w:pPr>
              <w:jc w:val="left"/>
            </w:pPr>
            <w:r/>
            <w:r>
              <w:rPr>
                <w:rFonts w:ascii="Liberation Sans" w:hAnsi="Liberation Sans" w:eastAsia="Liberation Sans"/>
                <w:b/>
                <w:sz w:val="18"/>
              </w:rPr>
              <w:t>Requirement</w:t>
            </w:r>
          </w:p>
        </w:tc>
        <w:tc>
          <w:tcPr>
            <w:tcW w:type="dxa" w:w="5083"/>
            <w:shd w:fill="D9EAF7"/>
            <w:vAlign w:val="center"/>
          </w:tcPr>
          <w:p>
            <w:pPr>
              <w:jc w:val="left"/>
            </w:pPr>
            <w:r/>
            <w:r>
              <w:rPr>
                <w:rFonts w:ascii="Liberation Sans" w:hAnsi="Liberation Sans" w:eastAsia="Liberation Sans"/>
                <w:b/>
                <w:sz w:val="18"/>
              </w:rPr>
              <w:t>What success means</w:t>
            </w:r>
          </w:p>
        </w:tc>
      </w:tr>
      <w:tr>
        <w:tc>
          <w:tcPr>
            <w:tcW w:type="dxa" w:w="5083"/>
            <w:vAlign w:val="top"/>
          </w:tcPr>
          <w:p>
            <w:r/>
            <w:r>
              <w:rPr>
                <w:rFonts w:ascii="Liberation Sans" w:hAnsi="Liberation Sans" w:eastAsia="Liberation Sans"/>
                <w:sz w:val="17"/>
              </w:rPr>
              <w:t>Authorized access</w:t>
            </w:r>
          </w:p>
        </w:tc>
        <w:tc>
          <w:tcPr>
            <w:tcW w:type="dxa" w:w="5083"/>
            <w:vAlign w:val="top"/>
          </w:tcPr>
          <w:p>
            <w:r/>
            <w:r>
              <w:rPr>
                <w:rFonts w:ascii="Liberation Sans" w:hAnsi="Liberation Sans" w:eastAsia="Liberation Sans"/>
                <w:sz w:val="17"/>
              </w:rPr>
              <w:t>No metadata/data leakage outside effective user scope; fail closed.</w:t>
            </w:r>
          </w:p>
        </w:tc>
      </w:tr>
      <w:tr>
        <w:tc>
          <w:tcPr>
            <w:tcW w:type="dxa" w:w="5083"/>
            <w:vAlign w:val="top"/>
          </w:tcPr>
          <w:p>
            <w:r/>
            <w:r>
              <w:rPr>
                <w:rFonts w:ascii="Liberation Sans" w:hAnsi="Liberation Sans" w:eastAsia="Liberation Sans"/>
                <w:sz w:val="17"/>
              </w:rPr>
              <w:t>Context discovery</w:t>
            </w:r>
          </w:p>
        </w:tc>
        <w:tc>
          <w:tcPr>
            <w:tcW w:type="dxa" w:w="5083"/>
            <w:vAlign w:val="top"/>
          </w:tcPr>
          <w:p>
            <w:r/>
            <w:r>
              <w:rPr>
                <w:rFonts w:ascii="Liberation Sans" w:hAnsi="Liberation Sans" w:eastAsia="Liberation Sans"/>
                <w:sz w:val="17"/>
              </w:rPr>
              <w:t>Required schema/business/value evidence is found without full-schema prompting.</w:t>
            </w:r>
          </w:p>
        </w:tc>
      </w:tr>
      <w:tr>
        <w:tc>
          <w:tcPr>
            <w:tcW w:type="dxa" w:w="5083"/>
            <w:vAlign w:val="top"/>
          </w:tcPr>
          <w:p>
            <w:r/>
            <w:r>
              <w:rPr>
                <w:rFonts w:ascii="Liberation Sans" w:hAnsi="Liberation Sans" w:eastAsia="Liberation Sans"/>
                <w:sz w:val="17"/>
              </w:rPr>
              <w:t>SQL correctness</w:t>
            </w:r>
          </w:p>
        </w:tc>
        <w:tc>
          <w:tcPr>
            <w:tcW w:type="dxa" w:w="5083"/>
            <w:vAlign w:val="top"/>
          </w:tcPr>
          <w:p>
            <w:r/>
            <w:r>
              <w:rPr>
                <w:rFonts w:ascii="Liberation Sans" w:hAnsi="Liberation Sans" w:eastAsia="Liberation Sans"/>
                <w:sz w:val="17"/>
              </w:rPr>
              <w:t>Final result matches business intent, not merely syntactic validity.</w:t>
            </w:r>
          </w:p>
        </w:tc>
      </w:tr>
      <w:tr>
        <w:tc>
          <w:tcPr>
            <w:tcW w:type="dxa" w:w="5083"/>
            <w:vAlign w:val="top"/>
          </w:tcPr>
          <w:p>
            <w:r/>
            <w:r>
              <w:rPr>
                <w:rFonts w:ascii="Liberation Sans" w:hAnsi="Liberation Sans" w:eastAsia="Liberation Sans"/>
                <w:sz w:val="17"/>
              </w:rPr>
              <w:t>Selective answering</w:t>
            </w:r>
          </w:p>
        </w:tc>
        <w:tc>
          <w:tcPr>
            <w:tcW w:type="dxa" w:w="5083"/>
            <w:vAlign w:val="top"/>
          </w:tcPr>
          <w:p>
            <w:r/>
            <w:r>
              <w:rPr>
                <w:rFonts w:ascii="Liberation Sans" w:hAnsi="Liberation Sans" w:eastAsia="Liberation Sans"/>
                <w:sz w:val="17"/>
              </w:rPr>
              <w:t>System answers only when evidence supports it; otherwise specific ambiguity or abstain.</w:t>
            </w:r>
          </w:p>
        </w:tc>
      </w:tr>
      <w:tr>
        <w:tc>
          <w:tcPr>
            <w:tcW w:type="dxa" w:w="5083"/>
            <w:vAlign w:val="top"/>
          </w:tcPr>
          <w:p>
            <w:r/>
            <w:r>
              <w:rPr>
                <w:rFonts w:ascii="Liberation Sans" w:hAnsi="Liberation Sans" w:eastAsia="Liberation Sans"/>
                <w:sz w:val="17"/>
              </w:rPr>
              <w:t>Traceability</w:t>
            </w:r>
          </w:p>
        </w:tc>
        <w:tc>
          <w:tcPr>
            <w:tcW w:type="dxa" w:w="5083"/>
            <w:vAlign w:val="top"/>
          </w:tcPr>
          <w:p>
            <w:r/>
            <w:r>
              <w:rPr>
                <w:rFonts w:ascii="Liberation Sans" w:hAnsi="Liberation Sans" w:eastAsia="Liberation Sans"/>
                <w:sz w:val="17"/>
              </w:rPr>
              <w:t>Operators can inspect selected context, evidence, candidate SQL, verification and decision.</w:t>
            </w:r>
          </w:p>
        </w:tc>
      </w:tr>
      <w:tr>
        <w:tc>
          <w:tcPr>
            <w:tcW w:type="dxa" w:w="5083"/>
            <w:vAlign w:val="top"/>
          </w:tcPr>
          <w:p>
            <w:r/>
            <w:r>
              <w:rPr>
                <w:rFonts w:ascii="Liberation Sans" w:hAnsi="Liberation Sans" w:eastAsia="Liberation Sans"/>
                <w:sz w:val="17"/>
              </w:rPr>
              <w:t>Generalization</w:t>
            </w:r>
          </w:p>
        </w:tc>
        <w:tc>
          <w:tcPr>
            <w:tcW w:type="dxa" w:w="5083"/>
            <w:vAlign w:val="top"/>
          </w:tcPr>
          <w:p>
            <w:r/>
            <w:r>
              <w:rPr>
                <w:rFonts w:ascii="Liberation Sans" w:hAnsi="Liberation Sans" w:eastAsia="Liberation Sans"/>
                <w:sz w:val="17"/>
              </w:rPr>
              <w:t>Quality remains acceptable on unseen schemas/domains, large catalogs, VI/EN and target dialects.</w:t>
            </w:r>
          </w:p>
        </w:tc>
      </w:tr>
      <w:tr>
        <w:tc>
          <w:tcPr>
            <w:tcW w:type="dxa" w:w="5083"/>
            <w:vAlign w:val="top"/>
          </w:tcPr>
          <w:p>
            <w:r/>
            <w:r>
              <w:rPr>
                <w:rFonts w:ascii="Liberation Sans" w:hAnsi="Liberation Sans" w:eastAsia="Liberation Sans"/>
                <w:sz w:val="17"/>
              </w:rPr>
              <w:t>Operability</w:t>
            </w:r>
          </w:p>
        </w:tc>
        <w:tc>
          <w:tcPr>
            <w:tcW w:type="dxa" w:w="5083"/>
            <w:vAlign w:val="top"/>
          </w:tcPr>
          <w:p>
            <w:r/>
            <w:r>
              <w:rPr>
                <w:rFonts w:ascii="Liberation Sans" w:hAnsi="Liberation Sans" w:eastAsia="Liberation Sans"/>
                <w:sz w:val="17"/>
              </w:rPr>
              <w:t>Bounded compute, auditable DB access, measurable latency/cost and safe degradation.</w:t>
            </w:r>
          </w:p>
        </w:tc>
      </w:tr>
    </w:tbl>
    <w:p>
      <w:pPr>
        <w:spacing w:after="0"/>
      </w:pPr>
    </w:p>
    <w:p>
      <w:pPr>
        <w:pStyle w:val="Heading2"/>
        <w:spacing w:before="140" w:after="80"/>
      </w:pPr>
      <w:r>
        <w:rPr>
          <w:rFonts w:ascii="Liberation Sans" w:hAnsi="Liberation Sans" w:eastAsia="Liberation Sans"/>
          <w:b/>
        </w:rPr>
        <w:t>2.1 Primary metrics</w:t>
      </w:r>
    </w:p>
    <w:p>
      <w:pPr>
        <w:pStyle w:val="ListBullet"/>
        <w:spacing w:after="40"/>
      </w:pPr>
      <w:r>
        <w:rPr>
          <w:rFonts w:ascii="Liberation Sans" w:hAnsi="Liberation Sans" w:eastAsia="Liberation Sans"/>
        </w:rPr>
        <w:t>Risk–coverage curve: precision among answered questions versus coverage.</w:t>
      </w:r>
    </w:p>
    <w:p>
      <w:pPr>
        <w:pStyle w:val="ListBullet"/>
        <w:spacing w:after="40"/>
      </w:pPr>
      <w:r>
        <w:rPr>
          <w:rFonts w:ascii="Liberation Sans" w:hAnsi="Liberation Sans" w:eastAsia="Liberation Sans"/>
        </w:rPr>
        <w:t>Raw execution accuracy on the full set, reported as diagnostic rather than sole optimization target.</w:t>
      </w:r>
    </w:p>
    <w:p>
      <w:pPr>
        <w:pStyle w:val="ListBullet"/>
        <w:spacing w:after="40"/>
      </w:pPr>
      <w:r>
        <w:rPr>
          <w:rFonts w:ascii="Liberation Sans" w:hAnsi="Liberation Sans" w:eastAsia="Liberation Sans"/>
        </w:rPr>
        <w:t>Error budget by schema/value/join/metric/grain/time/output/dialect category.</w:t>
      </w:r>
    </w:p>
    <w:p>
      <w:pPr>
        <w:pStyle w:val="ListBullet"/>
        <w:spacing w:after="40"/>
      </w:pPr>
      <w:r>
        <w:rPr>
          <w:rFonts w:ascii="Liberation Sans" w:hAnsi="Liberation Sans" w:eastAsia="Liberation Sans"/>
        </w:rPr>
        <w:t>Calibration (reliability diagram, ECE/Brier where sample size is adequate).</w:t>
      </w:r>
    </w:p>
    <w:p>
      <w:pPr>
        <w:pStyle w:val="ListBullet"/>
        <w:spacing w:after="40"/>
      </w:pPr>
      <w:r>
        <w:rPr>
          <w:rFonts w:ascii="Liberation Sans" w:hAnsi="Liberation Sans" w:eastAsia="Liberation Sans"/>
        </w:rPr>
        <w:t>Security test pass rate: unauthorized access is a binary production failure.</w:t>
      </w:r>
    </w:p>
    <w:p>
      <w:pPr>
        <w:pStyle w:val="ListBullet"/>
        <w:spacing w:after="40"/>
      </w:pPr>
      <w:r>
        <w:rPr>
          <w:rFonts w:ascii="Liberation Sans" w:hAnsi="Liberation Sans" w:eastAsia="Liberation Sans"/>
        </w:rPr>
        <w:t>Latency p50/p95, GPU-seconds and warehouse load, tracked even when accuracy is prioritized.</w:t>
      </w:r>
    </w:p>
    <w:p>
      <w:pPr>
        <w:pStyle w:val="Heading1"/>
        <w:spacing w:before="200" w:after="80"/>
      </w:pPr>
      <w:r>
        <w:rPr>
          <w:rFonts w:ascii="Liberation Sans" w:hAnsi="Liberation Sans" w:eastAsia="Liberation Sans"/>
          <w:b/>
        </w:rPr>
        <w:t>3. Canonical Candidate Architecture</w:t>
      </w:r>
    </w:p>
    <w:p>
      <w:pPr>
        <w:spacing w:after="100"/>
      </w:pPr>
      <w:r>
        <w:rPr>
          <w:rFonts w:ascii="Liberation Sans" w:hAnsi="Liberation Sans" w:eastAsia="Liberation Sans"/>
        </w:rPr>
        <w:t>The architecture is organized by required capabilities rather than mandatory historical layers. Optional mechanisms plug into common contracts so they can be compared and removed without rebuilding the product.</w:t>
      </w:r>
    </w:p>
    <w:p>
      <w:pPr>
        <w:jc w:val="center"/>
      </w:pPr>
      <w:r>
        <w:drawing>
          <wp:inline xmlns:a="http://schemas.openxmlformats.org/drawingml/2006/main" xmlns:pic="http://schemas.openxmlformats.org/drawingml/2006/picture">
            <wp:extent cx="6263640" cy="556216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63640" cy="5562169"/>
                    </a:xfrm>
                    <a:prstGeom prst="rect"/>
                  </pic:spPr>
                </pic:pic>
              </a:graphicData>
            </a:graphic>
          </wp:inline>
        </w:drawing>
      </w:r>
    </w:p>
    <w:p>
      <w:pPr>
        <w:jc w:val="center"/>
      </w:pPr>
      <w:r>
        <w:rPr>
          <w:rFonts w:ascii="Liberation Sans" w:hAnsi="Liberation Sans" w:eastAsia="Liberation Sans"/>
          <w:color w:val="666666"/>
          <w:sz w:val="17"/>
        </w:rPr>
        <w:t>Figure 1. Candidate production architecture: fixed capability boundaries, optional adaptive escalation.</w:t>
      </w:r>
    </w:p>
    <w:p>
      <w:pPr>
        <w:pStyle w:val="Heading2"/>
        <w:spacing w:before="140" w:after="80"/>
      </w:pPr>
      <w:r>
        <w:rPr>
          <w:rFonts w:ascii="Liberation Sans" w:hAnsi="Liberation Sans" w:eastAsia="Liberation Sans"/>
          <w:b/>
        </w:rPr>
        <w:t>3.1 Capability rationale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D9EAF7"/>
            <w:vAlign w:val="center"/>
          </w:tcPr>
          <w:p>
            <w:pPr>
              <w:jc w:val="left"/>
            </w:pPr>
            <w:r/>
            <w:r>
              <w:rPr>
                <w:rFonts w:ascii="Liberation Sans" w:hAnsi="Liberation Sans" w:eastAsia="Liberation Sans"/>
                <w:b/>
                <w:sz w:val="18"/>
              </w:rPr>
              <w:t>Capability</w:t>
            </w:r>
          </w:p>
        </w:tc>
        <w:tc>
          <w:tcPr>
            <w:tcW w:type="dxa" w:w="3389"/>
            <w:shd w:fill="D9EAF7"/>
            <w:vAlign w:val="center"/>
          </w:tcPr>
          <w:p>
            <w:pPr>
              <w:jc w:val="left"/>
            </w:pPr>
            <w:r/>
            <w:r>
              <w:rPr>
                <w:rFonts w:ascii="Liberation Sans" w:hAnsi="Liberation Sans" w:eastAsia="Liberation Sans"/>
                <w:b/>
                <w:sz w:val="18"/>
              </w:rPr>
              <w:t>Role</w:t>
            </w:r>
          </w:p>
        </w:tc>
        <w:tc>
          <w:tcPr>
            <w:tcW w:type="dxa" w:w="3389"/>
            <w:shd w:fill="D9EAF7"/>
            <w:vAlign w:val="center"/>
          </w:tcPr>
          <w:p>
            <w:pPr>
              <w:jc w:val="left"/>
            </w:pPr>
            <w:r/>
            <w:r>
              <w:rPr>
                <w:rFonts w:ascii="Liberation Sans" w:hAnsi="Liberation Sans" w:eastAsia="Liberation Sans"/>
                <w:b/>
                <w:sz w:val="18"/>
              </w:rPr>
              <w:t>Evidence status</w:t>
            </w:r>
          </w:p>
        </w:tc>
      </w:tr>
      <w:tr>
        <w:tc>
          <w:tcPr>
            <w:tcW w:type="dxa" w:w="3389"/>
            <w:vAlign w:val="top"/>
          </w:tcPr>
          <w:p>
            <w:r/>
            <w:r>
              <w:rPr>
                <w:rFonts w:ascii="Liberation Sans" w:hAnsi="Liberation Sans" w:eastAsia="Liberation Sans"/>
                <w:sz w:val="17"/>
              </w:rPr>
              <w:t>Security &amp; Policy</w:t>
            </w:r>
          </w:p>
        </w:tc>
        <w:tc>
          <w:tcPr>
            <w:tcW w:type="dxa" w:w="3389"/>
            <w:vAlign w:val="top"/>
          </w:tcPr>
          <w:p>
            <w:r/>
            <w:r>
              <w:rPr>
                <w:rFonts w:ascii="Liberation Sans" w:hAnsi="Liberation Sans" w:eastAsia="Liberation Sans"/>
                <w:sz w:val="17"/>
              </w:rPr>
              <w:t>Resolve identity/ACL/role and enforce safe scope before metadata/data access.</w:t>
            </w:r>
          </w:p>
        </w:tc>
        <w:tc>
          <w:tcPr>
            <w:tcW w:type="dxa" w:w="3389"/>
            <w:vAlign w:val="top"/>
          </w:tcPr>
          <w:p>
            <w:r/>
            <w:r>
              <w:rPr>
                <w:rFonts w:ascii="Liberation Sans" w:hAnsi="Liberation Sans" w:eastAsia="Liberation Sans"/>
                <w:sz w:val="17"/>
              </w:rPr>
              <w:t>[I]</w:t>
            </w:r>
          </w:p>
        </w:tc>
      </w:tr>
      <w:tr>
        <w:tc>
          <w:tcPr>
            <w:tcW w:type="dxa" w:w="3389"/>
            <w:vAlign w:val="top"/>
          </w:tcPr>
          <w:p>
            <w:r/>
            <w:r>
              <w:rPr>
                <w:rFonts w:ascii="Liberation Sans" w:hAnsi="Liberation Sans" w:eastAsia="Liberation Sans"/>
                <w:sz w:val="17"/>
              </w:rPr>
              <w:t>Context &amp; Evidence Grounding</w:t>
            </w:r>
          </w:p>
        </w:tc>
        <w:tc>
          <w:tcPr>
            <w:tcW w:type="dxa" w:w="3389"/>
            <w:vAlign w:val="top"/>
          </w:tcPr>
          <w:p>
            <w:r/>
            <w:r>
              <w:rPr>
                <w:rFonts w:ascii="Liberation Sans" w:hAnsi="Liberation Sans" w:eastAsia="Liberation Sans"/>
                <w:sz w:val="17"/>
              </w:rPr>
              <w:t>Find authorized schema, values, glossary, history, profiles and relationship evidence.</w:t>
            </w:r>
          </w:p>
        </w:tc>
        <w:tc>
          <w:tcPr>
            <w:tcW w:type="dxa" w:w="3389"/>
            <w:vAlign w:val="top"/>
          </w:tcPr>
          <w:p>
            <w:r/>
            <w:r>
              <w:rPr>
                <w:rFonts w:ascii="Liberation Sans" w:hAnsi="Liberation Sans" w:eastAsia="Liberation Sans"/>
                <w:sz w:val="17"/>
              </w:rPr>
              <w:t>[I]+[E]</w:t>
            </w:r>
          </w:p>
        </w:tc>
      </w:tr>
      <w:tr>
        <w:tc>
          <w:tcPr>
            <w:tcW w:type="dxa" w:w="3389"/>
            <w:vAlign w:val="top"/>
          </w:tcPr>
          <w:p>
            <w:r/>
            <w:r>
              <w:rPr>
                <w:rFonts w:ascii="Liberation Sans" w:hAnsi="Liberation Sans" w:eastAsia="Liberation Sans"/>
                <w:sz w:val="17"/>
              </w:rPr>
              <w:t>Reasoning / Generation</w:t>
            </w:r>
          </w:p>
        </w:tc>
        <w:tc>
          <w:tcPr>
            <w:tcW w:type="dxa" w:w="3389"/>
            <w:vAlign w:val="top"/>
          </w:tcPr>
          <w:p>
            <w:r/>
            <w:r>
              <w:rPr>
                <w:rFonts w:ascii="Liberation Sans" w:hAnsi="Liberation Sans" w:eastAsia="Liberation Sans"/>
                <w:sz w:val="17"/>
              </w:rPr>
              <w:t>Use 120B to produce SQL; direct SQL mainline, optional alternative strategies.</w:t>
            </w:r>
          </w:p>
        </w:tc>
        <w:tc>
          <w:tcPr>
            <w:tcW w:type="dxa" w:w="3389"/>
            <w:vAlign w:val="top"/>
          </w:tcPr>
          <w:p>
            <w:r/>
            <w:r>
              <w:rPr>
                <w:rFonts w:ascii="Liberation Sans" w:hAnsi="Liberation Sans" w:eastAsia="Liberation Sans"/>
                <w:sz w:val="17"/>
              </w:rPr>
              <w:t>[S]+[E]</w:t>
            </w:r>
          </w:p>
        </w:tc>
      </w:tr>
      <w:tr>
        <w:tc>
          <w:tcPr>
            <w:tcW w:type="dxa" w:w="3389"/>
            <w:vAlign w:val="top"/>
          </w:tcPr>
          <w:p>
            <w:r/>
            <w:r>
              <w:rPr>
                <w:rFonts w:ascii="Liberation Sans" w:hAnsi="Liberation Sans" w:eastAsia="Liberation Sans"/>
                <w:sz w:val="17"/>
              </w:rPr>
              <w:t>Verification</w:t>
            </w:r>
          </w:p>
        </w:tc>
        <w:tc>
          <w:tcPr>
            <w:tcW w:type="dxa" w:w="3389"/>
            <w:vAlign w:val="top"/>
          </w:tcPr>
          <w:p>
            <w:r/>
            <w:r>
              <w:rPr>
                <w:rFonts w:ascii="Liberation Sans" w:hAnsi="Liberation Sans" w:eastAsia="Liberation Sans"/>
                <w:sz w:val="17"/>
              </w:rPr>
              <w:t>Catch structural/runtime errors and, where useful, semantic omissions before exposure.</w:t>
            </w:r>
          </w:p>
        </w:tc>
        <w:tc>
          <w:tcPr>
            <w:tcW w:type="dxa" w:w="3389"/>
            <w:vAlign w:val="top"/>
          </w:tcPr>
          <w:p>
            <w:r/>
            <w:r>
              <w:rPr>
                <w:rFonts w:ascii="Liberation Sans" w:hAnsi="Liberation Sans" w:eastAsia="Liberation Sans"/>
                <w:sz w:val="17"/>
              </w:rPr>
              <w:t>[E]+[S]</w:t>
            </w:r>
          </w:p>
        </w:tc>
      </w:tr>
      <w:tr>
        <w:tc>
          <w:tcPr>
            <w:tcW w:type="dxa" w:w="3389"/>
            <w:vAlign w:val="top"/>
          </w:tcPr>
          <w:p>
            <w:r/>
            <w:r>
              <w:rPr>
                <w:rFonts w:ascii="Liberation Sans" w:hAnsi="Liberation Sans" w:eastAsia="Liberation Sans"/>
                <w:sz w:val="17"/>
              </w:rPr>
              <w:t>Controlled DB Interaction</w:t>
            </w:r>
          </w:p>
        </w:tc>
        <w:tc>
          <w:tcPr>
            <w:tcW w:type="dxa" w:w="3389"/>
            <w:vAlign w:val="top"/>
          </w:tcPr>
          <w:p>
            <w:r/>
            <w:r>
              <w:rPr>
                <w:rFonts w:ascii="Liberation Sans" w:hAnsi="Liberation Sans" w:eastAsia="Liberation Sans"/>
                <w:sz w:val="17"/>
              </w:rPr>
              <w:t>Provide dry-run/EXPLAIN/probe/execute through one audited gateway.</w:t>
            </w:r>
          </w:p>
        </w:tc>
        <w:tc>
          <w:tcPr>
            <w:tcW w:type="dxa" w:w="3389"/>
            <w:vAlign w:val="top"/>
          </w:tcPr>
          <w:p>
            <w:r/>
            <w:r>
              <w:rPr>
                <w:rFonts w:ascii="Liberation Sans" w:hAnsi="Liberation Sans" w:eastAsia="Liberation Sans"/>
                <w:sz w:val="17"/>
              </w:rPr>
              <w:t>[I]+[E]</w:t>
            </w:r>
          </w:p>
        </w:tc>
      </w:tr>
      <w:tr>
        <w:tc>
          <w:tcPr>
            <w:tcW w:type="dxa" w:w="3389"/>
            <w:vAlign w:val="top"/>
          </w:tcPr>
          <w:p>
            <w:r/>
            <w:r>
              <w:rPr>
                <w:rFonts w:ascii="Liberation Sans" w:hAnsi="Liberation Sans" w:eastAsia="Liberation Sans"/>
                <w:sz w:val="17"/>
              </w:rPr>
              <w:t>Decision &amp; Risk</w:t>
            </w:r>
          </w:p>
        </w:tc>
        <w:tc>
          <w:tcPr>
            <w:tcW w:type="dxa" w:w="3389"/>
            <w:vAlign w:val="top"/>
          </w:tcPr>
          <w:p>
            <w:r/>
            <w:r>
              <w:rPr>
                <w:rFonts w:ascii="Liberation Sans" w:hAnsi="Liberation Sans" w:eastAsia="Liberation Sans"/>
                <w:sz w:val="17"/>
              </w:rPr>
              <w:t>Fuse evidence into Answer/Ambiguous/Abstain behavior; avoid LLM self-confidence as final probability.</w:t>
            </w:r>
          </w:p>
        </w:tc>
        <w:tc>
          <w:tcPr>
            <w:tcW w:type="dxa" w:w="3389"/>
            <w:vAlign w:val="top"/>
          </w:tcPr>
          <w:p>
            <w:r/>
            <w:r>
              <w:rPr>
                <w:rFonts w:ascii="Liberation Sans" w:hAnsi="Liberation Sans" w:eastAsia="Liberation Sans"/>
                <w:sz w:val="17"/>
              </w:rPr>
              <w:t>[E]+[S]</w:t>
            </w:r>
          </w:p>
        </w:tc>
      </w:tr>
      <w:tr>
        <w:tc>
          <w:tcPr>
            <w:tcW w:type="dxa" w:w="3389"/>
            <w:vAlign w:val="top"/>
          </w:tcPr>
          <w:p>
            <w:r/>
            <w:r>
              <w:rPr>
                <w:rFonts w:ascii="Liberation Sans" w:hAnsi="Liberation Sans" w:eastAsia="Liberation Sans"/>
                <w:sz w:val="17"/>
              </w:rPr>
              <w:t>Adaptive Orchestrator</w:t>
            </w:r>
          </w:p>
        </w:tc>
        <w:tc>
          <w:tcPr>
            <w:tcW w:type="dxa" w:w="3389"/>
            <w:vAlign w:val="top"/>
          </w:tcPr>
          <w:p>
            <w:r/>
            <w:r>
              <w:rPr>
                <w:rFonts w:ascii="Liberation Sans" w:hAnsi="Liberation Sans" w:eastAsia="Liberation Sans"/>
                <w:sz w:val="17"/>
              </w:rPr>
              <w:t>Escalate only diagnosed uncertainty; bounded state machine rather than free-form autonomy.</w:t>
            </w:r>
          </w:p>
        </w:tc>
        <w:tc>
          <w:tcPr>
            <w:tcW w:type="dxa" w:w="3389"/>
            <w:vAlign w:val="top"/>
          </w:tcPr>
          <w:p>
            <w:r/>
            <w:r>
              <w:rPr>
                <w:rFonts w:ascii="Liberation Sans" w:hAnsi="Liberation Sans" w:eastAsia="Liberation Sans"/>
                <w:sz w:val="17"/>
              </w:rPr>
              <w:t>[S]/[H]</w:t>
            </w:r>
          </w:p>
        </w:tc>
      </w:tr>
    </w:tbl>
    <w:p>
      <w:pPr>
        <w:spacing w:after="0"/>
      </w:pPr>
    </w:p>
    <w:p>
      <w:pPr>
        <w:pStyle w:val="Heading2"/>
        <w:spacing w:before="140" w:after="80"/>
      </w:pPr>
      <w:r>
        <w:rPr>
          <w:rFonts w:ascii="Liberation Sans" w:hAnsi="Liberation Sans" w:eastAsia="Liberation Sans"/>
          <w:b/>
        </w:rPr>
        <w:t>3.2 Normal path</w:t>
      </w:r>
    </w:p>
    <w:p>
      <w:pPr>
        <w:spacing w:before="60" w:after="100"/>
        <w:ind w:left="288" w:right="288"/>
        <w:shd w:fill="F2F3F4"/>
      </w:pPr>
      <w:r>
        <w:rPr>
          <w:rFonts w:ascii="DejaVu Sans Mono" w:hAnsi="DejaVu Sans Mono" w:eastAsia="DejaVu Sans Mono"/>
          <w:sz w:val="16"/>
        </w:rPr>
        <w:t>Security -&gt; Grounding -&gt; 120B Direct SQL -&gt; Deterministic Verification -&gt; Dry-run/Execute -&gt; Risk Decision -&gt; Answer/Abstain</w:t>
      </w:r>
    </w:p>
    <w:p>
      <w:pPr>
        <w:pStyle w:val="Heading2"/>
        <w:spacing w:before="140" w:after="80"/>
      </w:pPr>
      <w:r>
        <w:rPr>
          <w:rFonts w:ascii="Liberation Sans" w:hAnsi="Liberation Sans" w:eastAsia="Liberation Sans"/>
          <w:b/>
        </w:rPr>
        <w:t>3.3 Escalation path</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center"/>
          </w:tcPr>
          <w:p>
            <w:pPr>
              <w:jc w:val="left"/>
            </w:pPr>
            <w:r/>
            <w:r>
              <w:rPr>
                <w:rFonts w:ascii="Liberation Sans" w:hAnsi="Liberation Sans" w:eastAsia="Liberation Sans"/>
                <w:b/>
                <w:sz w:val="18"/>
              </w:rPr>
              <w:t>Uncertainty</w:t>
            </w:r>
          </w:p>
        </w:tc>
        <w:tc>
          <w:tcPr>
            <w:tcW w:type="dxa" w:w="5083"/>
            <w:shd w:fill="D9EAF7"/>
            <w:vAlign w:val="center"/>
          </w:tcPr>
          <w:p>
            <w:pPr>
              <w:jc w:val="left"/>
            </w:pPr>
            <w:r/>
            <w:r>
              <w:rPr>
                <w:rFonts w:ascii="Liberation Sans" w:hAnsi="Liberation Sans" w:eastAsia="Liberation Sans"/>
                <w:b/>
                <w:sz w:val="18"/>
              </w:rPr>
              <w:t>Targeted action</w:t>
            </w:r>
          </w:p>
        </w:tc>
      </w:tr>
      <w:tr>
        <w:tc>
          <w:tcPr>
            <w:tcW w:type="dxa" w:w="5083"/>
            <w:vAlign w:val="top"/>
          </w:tcPr>
          <w:p>
            <w:r/>
            <w:r>
              <w:rPr>
                <w:rFonts w:ascii="Liberation Sans" w:hAnsi="Liberation Sans" w:eastAsia="Liberation Sans"/>
                <w:sz w:val="17"/>
              </w:rPr>
              <w:t>Missing schema/context</w:t>
            </w:r>
          </w:p>
        </w:tc>
        <w:tc>
          <w:tcPr>
            <w:tcW w:type="dxa" w:w="5083"/>
            <w:vAlign w:val="top"/>
          </w:tcPr>
          <w:p>
            <w:r/>
            <w:r>
              <w:rPr>
                <w:rFonts w:ascii="Liberation Sans" w:hAnsi="Liberation Sans" w:eastAsia="Liberation Sans"/>
                <w:sz w:val="17"/>
              </w:rPr>
              <w:t>Targeted search/inspect/bridge discovery</w:t>
            </w:r>
          </w:p>
        </w:tc>
      </w:tr>
      <w:tr>
        <w:tc>
          <w:tcPr>
            <w:tcW w:type="dxa" w:w="5083"/>
            <w:vAlign w:val="top"/>
          </w:tcPr>
          <w:p>
            <w:r/>
            <w:r>
              <w:rPr>
                <w:rFonts w:ascii="Liberation Sans" w:hAnsi="Liberation Sans" w:eastAsia="Liberation Sans"/>
                <w:sz w:val="17"/>
              </w:rPr>
              <w:t>Unresolved value/business term</w:t>
            </w:r>
          </w:p>
        </w:tc>
        <w:tc>
          <w:tcPr>
            <w:tcW w:type="dxa" w:w="5083"/>
            <w:vAlign w:val="top"/>
          </w:tcPr>
          <w:p>
            <w:r/>
            <w:r>
              <w:rPr>
                <w:rFonts w:ascii="Liberation Sans" w:hAnsi="Liberation Sans" w:eastAsia="Liberation Sans"/>
                <w:sz w:val="17"/>
              </w:rPr>
              <w:t>Glossary/history lookup or safe database probe</w:t>
            </w:r>
          </w:p>
        </w:tc>
      </w:tr>
      <w:tr>
        <w:tc>
          <w:tcPr>
            <w:tcW w:type="dxa" w:w="5083"/>
            <w:vAlign w:val="top"/>
          </w:tcPr>
          <w:p>
            <w:r/>
            <w:r>
              <w:rPr>
                <w:rFonts w:ascii="Liberation Sans" w:hAnsi="Liberation Sans" w:eastAsia="Liberation Sans"/>
                <w:sz w:val="17"/>
              </w:rPr>
              <w:t>SQL logic uncertainty</w:t>
            </w:r>
          </w:p>
        </w:tc>
        <w:tc>
          <w:tcPr>
            <w:tcW w:type="dxa" w:w="5083"/>
            <w:vAlign w:val="top"/>
          </w:tcPr>
          <w:p>
            <w:r/>
            <w:r>
              <w:rPr>
                <w:rFonts w:ascii="Liberation Sans" w:hAnsi="Liberation Sans" w:eastAsia="Liberation Sans"/>
                <w:sz w:val="17"/>
              </w:rPr>
              <w:t>One genuinely different solver/reasoning strategy</w:t>
            </w:r>
          </w:p>
        </w:tc>
      </w:tr>
      <w:tr>
        <w:tc>
          <w:tcPr>
            <w:tcW w:type="dxa" w:w="5083"/>
            <w:vAlign w:val="top"/>
          </w:tcPr>
          <w:p>
            <w:r/>
            <w:r>
              <w:rPr>
                <w:rFonts w:ascii="Liberation Sans" w:hAnsi="Liberation Sans" w:eastAsia="Liberation Sans"/>
                <w:sz w:val="17"/>
              </w:rPr>
              <w:t>Concrete dialect/runtime error</w:t>
            </w:r>
          </w:p>
        </w:tc>
        <w:tc>
          <w:tcPr>
            <w:tcW w:type="dxa" w:w="5083"/>
            <w:vAlign w:val="top"/>
          </w:tcPr>
          <w:p>
            <w:r/>
            <w:r>
              <w:rPr>
                <w:rFonts w:ascii="Liberation Sans" w:hAnsi="Liberation Sans" w:eastAsia="Liberation Sans"/>
                <w:sz w:val="17"/>
              </w:rPr>
              <w:t>Evidence-based targeted repair</w:t>
            </w:r>
          </w:p>
        </w:tc>
      </w:tr>
      <w:tr>
        <w:tc>
          <w:tcPr>
            <w:tcW w:type="dxa" w:w="5083"/>
            <w:vAlign w:val="top"/>
          </w:tcPr>
          <w:p>
            <w:r/>
            <w:r>
              <w:rPr>
                <w:rFonts w:ascii="Liberation Sans" w:hAnsi="Liberation Sans" w:eastAsia="Liberation Sans"/>
                <w:sz w:val="17"/>
              </w:rPr>
              <w:t>Semantic requirement uncertainty</w:t>
            </w:r>
          </w:p>
        </w:tc>
        <w:tc>
          <w:tcPr>
            <w:tcW w:type="dxa" w:w="5083"/>
            <w:vAlign w:val="top"/>
          </w:tcPr>
          <w:p>
            <w:r/>
            <w:r>
              <w:rPr>
                <w:rFonts w:ascii="Liberation Sans" w:hAnsi="Liberation Sans" w:eastAsia="Liberation Sans"/>
                <w:sz w:val="17"/>
              </w:rPr>
              <w:t>Independent verifier and/or optional semantic context branch</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FFF2CC"/>
          </w:tcPr>
          <w:p>
            <w:r/>
            <w:r>
              <w:rPr>
                <w:rFonts w:ascii="Liberation Sans" w:hAnsi="Liberation Sans" w:eastAsia="Liberation Sans"/>
                <w:b/>
                <w:sz w:val="19"/>
              </w:rPr>
              <w:t xml:space="preserve">Loop rule — </w:t>
            </w:r>
            <w:r>
              <w:rPr>
                <w:rFonts w:ascii="Liberation Sans" w:hAnsi="Liberation Sans" w:eastAsia="Liberation Sans"/>
                <w:sz w:val="19"/>
              </w:rPr>
              <w:t>Every loop must buy information: new database/metadata evidence or an independent solution path. Generic "think again" loops are not a default mechanism.</w:t>
            </w:r>
          </w:p>
        </w:tc>
      </w:tr>
    </w:tbl>
    <w:p>
      <w:pPr>
        <w:spacing w:after="0"/>
      </w:pPr>
    </w:p>
    <w:p>
      <w:pPr>
        <w:pStyle w:val="Heading1"/>
        <w:spacing w:before="200" w:after="80"/>
      </w:pPr>
      <w:r>
        <w:rPr>
          <w:rFonts w:ascii="Liberation Sans" w:hAnsi="Liberation Sans" w:eastAsia="Liberation Sans"/>
          <w:b/>
        </w:rPr>
        <w:t>4. Context and Evidence Grounding</w:t>
      </w:r>
    </w:p>
    <w:p>
      <w:pPr>
        <w:spacing w:after="100"/>
      </w:pPr>
      <w:r>
        <w:rPr>
          <w:rFonts w:ascii="Liberation Sans" w:hAnsi="Liberation Sans" w:eastAsia="Liberation Sans"/>
        </w:rPr>
        <w:t>Grounding should return the smallest sufficient authorized context. OpenMetadata can expose schema descriptions, glossary/tags, sample data, queries, profiler metrics, lineage and frequently joined tables/columns when configured; availability must be measured rather than assumed. [S18–S21]</w:t>
      </w:r>
    </w:p>
    <w:p>
      <w:pPr>
        <w:pStyle w:val="Heading2"/>
        <w:spacing w:before="140" w:after="80"/>
      </w:pPr>
      <w:r>
        <w:rPr>
          <w:rFonts w:ascii="Liberation Sans" w:hAnsi="Liberation Sans" w:eastAsia="Liberation Sans"/>
          <w:b/>
        </w:rPr>
        <w:t>4.1 Retrieval strategy</w:t>
      </w:r>
    </w:p>
    <w:p>
      <w:pPr>
        <w:spacing w:after="40"/>
        <w:ind w:left="0" w:firstLine="0"/>
      </w:pPr>
      <w:r>
        <w:rPr>
          <w:rFonts w:ascii="Liberation Sans" w:hAnsi="Liberation Sans" w:eastAsia="Liberation Sans"/>
        </w:rPr>
        <w:t>1.  Filter by authorization scope.</w:t>
      </w:r>
    </w:p>
    <w:p>
      <w:pPr>
        <w:spacing w:after="40"/>
        <w:ind w:left="0" w:firstLine="0"/>
      </w:pPr>
      <w:r>
        <w:rPr>
          <w:rFonts w:ascii="Liberation Sans" w:hAnsi="Liberation Sans" w:eastAsia="Liberation Sans"/>
        </w:rPr>
        <w:t>2.  Hierarchical scope/domain/database -&gt; table -&gt; column retrieval.</w:t>
      </w:r>
    </w:p>
    <w:p>
      <w:pPr>
        <w:spacing w:after="40"/>
        <w:ind w:left="0" w:firstLine="0"/>
      </w:pPr>
      <w:r>
        <w:rPr>
          <w:rFonts w:ascii="Liberation Sans" w:hAnsi="Liberation Sans" w:eastAsia="Liberation Sans"/>
        </w:rPr>
        <w:t>3.  Hybrid lexical+dense ranking and reranking.</w:t>
      </w:r>
    </w:p>
    <w:p>
      <w:pPr>
        <w:spacing w:after="40"/>
        <w:ind w:left="0" w:firstLine="0"/>
      </w:pPr>
      <w:r>
        <w:rPr>
          <w:rFonts w:ascii="Liberation Sans" w:hAnsi="Liberation Sans" w:eastAsia="Liberation Sans"/>
        </w:rPr>
        <w:t>4.  Add relationship/bridge evidence only when it connects plausible required entities.</w:t>
      </w:r>
    </w:p>
    <w:p>
      <w:pPr>
        <w:spacing w:after="40"/>
        <w:ind w:left="0" w:firstLine="0"/>
      </w:pPr>
      <w:r>
        <w:rPr>
          <w:rFonts w:ascii="Liberation Sans" w:hAnsi="Liberation Sans" w:eastAsia="Liberation Sans"/>
        </w:rPr>
        <w:t>5.  If context remains incomplete, optionally invoke bounded schema exploration tools.</w:t>
      </w:r>
    </w:p>
    <w:p>
      <w:pPr>
        <w:spacing w:after="100"/>
      </w:pPr>
      <w:r>
        <w:rPr>
          <w:rFonts w:ascii="Liberation Sans" w:hAnsi="Liberation Sans" w:eastAsia="Liberation Sans"/>
        </w:rPr>
        <w:t>AutoLink is strong evidence that iterative schema exploration can scale schema linking to large schemas in benchmark settings, but local evaluation must decide whether the extra agent complexity is necessary. [S7]</w:t>
      </w:r>
    </w:p>
    <w:p>
      <w:pPr>
        <w:pStyle w:val="Heading2"/>
        <w:spacing w:before="140" w:after="80"/>
      </w:pPr>
      <w:r>
        <w:rPr>
          <w:rFonts w:ascii="Liberation Sans" w:hAnsi="Liberation Sans" w:eastAsia="Liberation Sans"/>
          <w:b/>
        </w:rPr>
        <w:t>4.2 Values, time and business terms</w:t>
      </w:r>
    </w:p>
    <w:p>
      <w:pPr>
        <w:spacing w:after="100"/>
      </w:pPr>
      <w:r>
        <w:rPr>
          <w:rFonts w:ascii="Liberation Sans" w:hAnsi="Liberation Sans" w:eastAsia="Liberation Sans"/>
        </w:rPr>
        <w:t>Resolve literal surfaces to actual values/columns and normalize dates deterministically where possible. Ambiguous bindings become uncertainty signals. Internal evidence [I2] makes literal validity an important predictor, but the 43-point separation must not be misrepresented as the causal gain of a future grounding component.</w:t>
      </w:r>
    </w:p>
    <w:p>
      <w:pPr>
        <w:pStyle w:val="Heading2"/>
        <w:spacing w:before="140" w:after="80"/>
      </w:pPr>
      <w:r>
        <w:rPr>
          <w:rFonts w:ascii="Liberation Sans" w:hAnsi="Liberation Sans" w:eastAsia="Liberation Sans"/>
          <w:b/>
        </w:rPr>
        <w:t>4.3 Query history and joins</w:t>
      </w:r>
    </w:p>
    <w:p>
      <w:pPr>
        <w:spacing w:after="100"/>
      </w:pPr>
      <w:r>
        <w:rPr>
          <w:rFonts w:ascii="Liberation Sans" w:hAnsi="Liberation Sans" w:eastAsia="Liberation Sans"/>
        </w:rPr>
        <w:t>Historical queries and OpenMetadata join counts are behavioral priors. Frequency is useful for ranking but is not proof that a join is semantically correct for the current question. If query logs exist outside OpenMetadata, expose them through a separate QueryLogPort.</w:t>
      </w:r>
    </w:p>
    <w:p>
      <w:pPr>
        <w:pStyle w:val="Heading1"/>
        <w:spacing w:before="200" w:after="80"/>
      </w:pPr>
      <w:r>
        <w:rPr>
          <w:rFonts w:ascii="Liberation Sans" w:hAnsi="Liberation Sans" w:eastAsia="Liberation Sans"/>
          <w:b/>
        </w:rPr>
        <w:t>5. Reasoning and Query Generation</w:t>
      </w:r>
    </w:p>
    <w:p>
      <w:pPr>
        <w:spacing w:after="100"/>
      </w:pPr>
      <w:r>
        <w:rPr>
          <w:rFonts w:ascii="Liberation Sans" w:hAnsi="Liberation Sans" w:eastAsia="Liberation Sans"/>
        </w:rPr>
        <w:t>The first mainline is grounded direct SQL using gpt-oss-120b. OpenAI documents configurable reasoning effort and structured outputs; vLLM supports structured outputs and prefix caching. Prefix caching reduces shared prompt prefill, not decoding time, so long reasoning remains real compute. [S1–S4]</w:t>
      </w:r>
    </w:p>
    <w:p>
      <w:pPr>
        <w:pStyle w:val="Heading2"/>
        <w:spacing w:before="140" w:after="80"/>
      </w:pPr>
      <w:r>
        <w:rPr>
          <w:rFonts w:ascii="Liberation Sans" w:hAnsi="Liberation Sans" w:eastAsia="Liberation Sans"/>
          <w:b/>
        </w:rPr>
        <w:t>5.1 Optional solver pool</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D9EAF7"/>
            <w:vAlign w:val="center"/>
          </w:tcPr>
          <w:p>
            <w:pPr>
              <w:jc w:val="left"/>
            </w:pPr>
            <w:r/>
            <w:r>
              <w:rPr>
                <w:rFonts w:ascii="Liberation Sans" w:hAnsi="Liberation Sans" w:eastAsia="Liberation Sans"/>
                <w:b/>
                <w:sz w:val="18"/>
              </w:rPr>
              <w:t>Solver strategy</w:t>
            </w:r>
          </w:p>
        </w:tc>
        <w:tc>
          <w:tcPr>
            <w:tcW w:type="dxa" w:w="3389"/>
            <w:shd w:fill="D9EAF7"/>
            <w:vAlign w:val="center"/>
          </w:tcPr>
          <w:p>
            <w:pPr>
              <w:jc w:val="left"/>
            </w:pPr>
            <w:r/>
            <w:r>
              <w:rPr>
                <w:rFonts w:ascii="Liberation Sans" w:hAnsi="Liberation Sans" w:eastAsia="Liberation Sans"/>
                <w:b/>
                <w:sz w:val="18"/>
              </w:rPr>
              <w:t>When to test/use</w:t>
            </w:r>
          </w:p>
        </w:tc>
        <w:tc>
          <w:tcPr>
            <w:tcW w:type="dxa" w:w="3389"/>
            <w:shd w:fill="D9EAF7"/>
            <w:vAlign w:val="center"/>
          </w:tcPr>
          <w:p>
            <w:pPr>
              <w:jc w:val="left"/>
            </w:pPr>
            <w:r/>
            <w:r>
              <w:rPr>
                <w:rFonts w:ascii="Liberation Sans" w:hAnsi="Liberation Sans" w:eastAsia="Liberation Sans"/>
                <w:b/>
                <w:sz w:val="18"/>
              </w:rPr>
              <w:t>Status</w:t>
            </w:r>
          </w:p>
        </w:tc>
      </w:tr>
      <w:tr>
        <w:tc>
          <w:tcPr>
            <w:tcW w:type="dxa" w:w="3389"/>
            <w:vAlign w:val="top"/>
          </w:tcPr>
          <w:p>
            <w:r/>
            <w:r>
              <w:rPr>
                <w:rFonts w:ascii="Liberation Sans" w:hAnsi="Liberation Sans" w:eastAsia="Liberation Sans"/>
                <w:sz w:val="17"/>
              </w:rPr>
              <w:t>Direct SQL</w:t>
            </w:r>
          </w:p>
        </w:tc>
        <w:tc>
          <w:tcPr>
            <w:tcW w:type="dxa" w:w="3389"/>
            <w:vAlign w:val="top"/>
          </w:tcPr>
          <w:p>
            <w:r/>
            <w:r>
              <w:rPr>
                <w:rFonts w:ascii="Liberation Sans" w:hAnsi="Liberation Sans" w:eastAsia="Liberation Sans"/>
                <w:sz w:val="17"/>
              </w:rPr>
              <w:t>Always baseline; easy/normal cases</w:t>
            </w:r>
          </w:p>
        </w:tc>
        <w:tc>
          <w:tcPr>
            <w:tcW w:type="dxa" w:w="3389"/>
            <w:vAlign w:val="top"/>
          </w:tcPr>
          <w:p>
            <w:r/>
            <w:r>
              <w:rPr>
                <w:rFonts w:ascii="Liberation Sans" w:hAnsi="Liberation Sans" w:eastAsia="Liberation Sans"/>
                <w:sz w:val="17"/>
              </w:rPr>
              <w:t>Mainline baseline</w:t>
            </w:r>
          </w:p>
        </w:tc>
      </w:tr>
      <w:tr>
        <w:tc>
          <w:tcPr>
            <w:tcW w:type="dxa" w:w="3389"/>
            <w:vAlign w:val="top"/>
          </w:tcPr>
          <w:p>
            <w:r/>
            <w:r>
              <w:rPr>
                <w:rFonts w:ascii="Liberation Sans" w:hAnsi="Liberation Sans" w:eastAsia="Liberation Sans"/>
                <w:sz w:val="17"/>
              </w:rPr>
              <w:t>Divide-and-conquer</w:t>
            </w:r>
          </w:p>
        </w:tc>
        <w:tc>
          <w:tcPr>
            <w:tcW w:type="dxa" w:w="3389"/>
            <w:vAlign w:val="top"/>
          </w:tcPr>
          <w:p>
            <w:r/>
            <w:r>
              <w:rPr>
                <w:rFonts w:ascii="Liberation Sans" w:hAnsi="Liberation Sans" w:eastAsia="Liberation Sans"/>
                <w:sz w:val="17"/>
              </w:rPr>
              <w:t>Complex compositional questions</w:t>
            </w:r>
          </w:p>
        </w:tc>
        <w:tc>
          <w:tcPr>
            <w:tcW w:type="dxa" w:w="3389"/>
            <w:vAlign w:val="top"/>
          </w:tcPr>
          <w:p>
            <w:r/>
            <w:r>
              <w:rPr>
                <w:rFonts w:ascii="Liberation Sans" w:hAnsi="Liberation Sans" w:eastAsia="Liberation Sans"/>
                <w:sz w:val="17"/>
              </w:rPr>
              <w:t>Optional</w:t>
            </w:r>
          </w:p>
        </w:tc>
      </w:tr>
      <w:tr>
        <w:tc>
          <w:tcPr>
            <w:tcW w:type="dxa" w:w="3389"/>
            <w:vAlign w:val="top"/>
          </w:tcPr>
          <w:p>
            <w:r/>
            <w:r>
              <w:rPr>
                <w:rFonts w:ascii="Liberation Sans" w:hAnsi="Liberation Sans" w:eastAsia="Liberation Sans"/>
                <w:sz w:val="17"/>
              </w:rPr>
              <w:t>Relational/plan reasoning -&gt; SQL</w:t>
            </w:r>
          </w:p>
        </w:tc>
        <w:tc>
          <w:tcPr>
            <w:tcW w:type="dxa" w:w="3389"/>
            <w:vAlign w:val="top"/>
          </w:tcPr>
          <w:p>
            <w:r/>
            <w:r>
              <w:rPr>
                <w:rFonts w:ascii="Liberation Sans" w:hAnsi="Liberation Sans" w:eastAsia="Liberation Sans"/>
                <w:sz w:val="17"/>
              </w:rPr>
              <w:t>Join/aggregation-heavy questions</w:t>
            </w:r>
          </w:p>
        </w:tc>
        <w:tc>
          <w:tcPr>
            <w:tcW w:type="dxa" w:w="3389"/>
            <w:vAlign w:val="top"/>
          </w:tcPr>
          <w:p>
            <w:r/>
            <w:r>
              <w:rPr>
                <w:rFonts w:ascii="Liberation Sans" w:hAnsi="Liberation Sans" w:eastAsia="Liberation Sans"/>
                <w:sz w:val="17"/>
              </w:rPr>
              <w:t>Optional</w:t>
            </w:r>
          </w:p>
        </w:tc>
      </w:tr>
      <w:tr>
        <w:tc>
          <w:tcPr>
            <w:tcW w:type="dxa" w:w="3389"/>
            <w:vAlign w:val="top"/>
          </w:tcPr>
          <w:p>
            <w:r/>
            <w:r>
              <w:rPr>
                <w:rFonts w:ascii="Liberation Sans" w:hAnsi="Liberation Sans" w:eastAsia="Liberation Sans"/>
                <w:sz w:val="17"/>
              </w:rPr>
              <w:t>Metric/business-first</w:t>
            </w:r>
          </w:p>
        </w:tc>
        <w:tc>
          <w:tcPr>
            <w:tcW w:type="dxa" w:w="3389"/>
            <w:vAlign w:val="top"/>
          </w:tcPr>
          <w:p>
            <w:r/>
            <w:r>
              <w:rPr>
                <w:rFonts w:ascii="Liberation Sans" w:hAnsi="Liberation Sans" w:eastAsia="Liberation Sans"/>
                <w:sz w:val="17"/>
              </w:rPr>
              <w:t>Only with reliable business context</w:t>
            </w:r>
          </w:p>
        </w:tc>
        <w:tc>
          <w:tcPr>
            <w:tcW w:type="dxa" w:w="3389"/>
            <w:vAlign w:val="top"/>
          </w:tcPr>
          <w:p>
            <w:r/>
            <w:r>
              <w:rPr>
                <w:rFonts w:ascii="Liberation Sans" w:hAnsi="Liberation Sans" w:eastAsia="Liberation Sans"/>
                <w:sz w:val="17"/>
              </w:rPr>
              <w:t>Optional</w:t>
            </w:r>
          </w:p>
        </w:tc>
      </w:tr>
      <w:tr>
        <w:tc>
          <w:tcPr>
            <w:tcW w:type="dxa" w:w="3389"/>
            <w:vAlign w:val="top"/>
          </w:tcPr>
          <w:p>
            <w:r/>
            <w:r>
              <w:rPr>
                <w:rFonts w:ascii="Liberation Sans" w:hAnsi="Liberation Sans" w:eastAsia="Liberation Sans"/>
                <w:sz w:val="17"/>
              </w:rPr>
              <w:t>Semantic runtime</w:t>
            </w:r>
          </w:p>
        </w:tc>
        <w:tc>
          <w:tcPr>
            <w:tcW w:type="dxa" w:w="3389"/>
            <w:vAlign w:val="top"/>
          </w:tcPr>
          <w:p>
            <w:r/>
            <w:r>
              <w:rPr>
                <w:rFonts w:ascii="Liberation Sans" w:hAnsi="Liberation Sans" w:eastAsia="Liberation Sans"/>
                <w:sz w:val="17"/>
              </w:rPr>
              <w:t>Branch comparison with Wren/equivalent</w:t>
            </w:r>
          </w:p>
        </w:tc>
        <w:tc>
          <w:tcPr>
            <w:tcW w:type="dxa" w:w="3389"/>
            <w:vAlign w:val="top"/>
          </w:tcPr>
          <w:p>
            <w:r/>
            <w:r>
              <w:rPr>
                <w:rFonts w:ascii="Liberation Sans" w:hAnsi="Liberation Sans" w:eastAsia="Liberation Sans"/>
                <w:sz w:val="17"/>
              </w:rPr>
              <w:t>Optional</w:t>
            </w:r>
          </w:p>
        </w:tc>
      </w:tr>
      <w:tr>
        <w:tc>
          <w:tcPr>
            <w:tcW w:type="dxa" w:w="3389"/>
            <w:vAlign w:val="top"/>
          </w:tcPr>
          <w:p>
            <w:r/>
            <w:r>
              <w:rPr>
                <w:rFonts w:ascii="Liberation Sans" w:hAnsi="Liberation Sans" w:eastAsia="Liberation Sans"/>
                <w:sz w:val="17"/>
              </w:rPr>
              <w:t>Typed IR -&gt; compiler</w:t>
            </w:r>
          </w:p>
        </w:tc>
        <w:tc>
          <w:tcPr>
            <w:tcW w:type="dxa" w:w="3389"/>
            <w:vAlign w:val="top"/>
          </w:tcPr>
          <w:p>
            <w:r/>
            <w:r>
              <w:rPr>
                <w:rFonts w:ascii="Liberation Sans" w:hAnsi="Liberation Sans" w:eastAsia="Liberation Sans"/>
                <w:sz w:val="17"/>
              </w:rPr>
              <w:t>If semantic verification/portability benefit is hypothesized</w:t>
            </w:r>
          </w:p>
        </w:tc>
        <w:tc>
          <w:tcPr>
            <w:tcW w:type="dxa" w:w="3389"/>
            <w:vAlign w:val="top"/>
          </w:tcPr>
          <w:p>
            <w:r/>
            <w:r>
              <w:rPr>
                <w:rFonts w:ascii="Liberation Sans" w:hAnsi="Liberation Sans" w:eastAsia="Liberation Sans"/>
                <w:sz w:val="17"/>
              </w:rPr>
              <w:t>Optional experiment</w:t>
            </w:r>
          </w:p>
        </w:tc>
      </w:tr>
    </w:tbl>
    <w:p>
      <w:pPr>
        <w:spacing w:after="0"/>
      </w:pPr>
    </w:p>
    <w:p>
      <w:pPr>
        <w:spacing w:after="100"/>
      </w:pPr>
      <w:r>
        <w:rPr>
          <w:rFonts w:ascii="Liberation Sans" w:hAnsi="Liberation Sans" w:eastAsia="Liberation Sans"/>
        </w:rPr>
        <w:t>CHASE-SQL and Agentar-Scale-SQL support the usefulness of diverse/test-time-scaled reasoning in difficult Text-to-SQL. Internal [I4] simultaneously warns that repeated same-prompt resampling has limited oracle headroom. [S5–S6]</w:t>
      </w:r>
    </w:p>
    <w:p>
      <w:pPr>
        <w:pStyle w:val="Heading1"/>
        <w:spacing w:before="200" w:after="80"/>
      </w:pPr>
      <w:r>
        <w:rPr>
          <w:rFonts w:ascii="Liberation Sans" w:hAnsi="Liberation Sans" w:eastAsia="Liberation Sans"/>
          <w:b/>
        </w:rPr>
        <w:t>6. Verification and Database Evidence</w:t>
      </w:r>
    </w:p>
    <w:p>
      <w:pPr>
        <w:pStyle w:val="Heading2"/>
        <w:spacing w:before="140" w:after="80"/>
      </w:pPr>
      <w:r>
        <w:rPr>
          <w:rFonts w:ascii="Liberation Sans" w:hAnsi="Liberation Sans" w:eastAsia="Liberation Sans"/>
          <w:b/>
        </w:rPr>
        <w:t>6.1 Deterministic verification</w:t>
      </w:r>
    </w:p>
    <w:p>
      <w:pPr>
        <w:pStyle w:val="ListBullet"/>
        <w:spacing w:after="40"/>
      </w:pPr>
      <w:r>
        <w:rPr>
          <w:rFonts w:ascii="Liberation Sans" w:hAnsi="Liberation Sans" w:eastAsia="Liberation Sans"/>
        </w:rPr>
        <w:t>parse/read-only/dialect validity;</w:t>
      </w:r>
    </w:p>
    <w:p>
      <w:pPr>
        <w:pStyle w:val="ListBullet"/>
        <w:spacing w:after="40"/>
      </w:pPr>
      <w:r>
        <w:rPr>
          <w:rFonts w:ascii="Liberation Sans" w:hAnsi="Liberation Sans" w:eastAsia="Liberation Sans"/>
        </w:rPr>
        <w:t>table/column existence and authorization;</w:t>
      </w:r>
    </w:p>
    <w:p>
      <w:pPr>
        <w:pStyle w:val="ListBullet"/>
        <w:spacing w:after="40"/>
      </w:pPr>
      <w:r>
        <w:rPr>
          <w:rFonts w:ascii="Liberation Sans" w:hAnsi="Liberation Sans" w:eastAsia="Liberation Sans"/>
        </w:rPr>
        <w:t>type/value compatibility when known;</w:t>
      </w:r>
    </w:p>
    <w:p>
      <w:pPr>
        <w:pStyle w:val="ListBullet"/>
        <w:spacing w:after="40"/>
      </w:pPr>
      <w:r>
        <w:rPr>
          <w:rFonts w:ascii="Liberation Sans" w:hAnsi="Liberation Sans" w:eastAsia="Liberation Sans"/>
        </w:rPr>
        <w:t>join-edge plausibility;</w:t>
      </w:r>
    </w:p>
    <w:p>
      <w:pPr>
        <w:pStyle w:val="ListBullet"/>
        <w:spacing w:after="40"/>
      </w:pPr>
      <w:r>
        <w:rPr>
          <w:rFonts w:ascii="Liberation Sans" w:hAnsi="Liberation Sans" w:eastAsia="Liberation Sans"/>
        </w:rPr>
        <w:t>output/projection invariants where mechanically valid;</w:t>
      </w:r>
    </w:p>
    <w:p>
      <w:pPr>
        <w:pStyle w:val="ListBullet"/>
        <w:spacing w:after="40"/>
      </w:pPr>
      <w:r>
        <w:rPr>
          <w:rFonts w:ascii="Liberation Sans" w:hAnsi="Liberation Sans" w:eastAsia="Liberation Sans"/>
        </w:rPr>
        <w:t>dry-run, EXPLAIN and execution diagnostics.</w:t>
      </w:r>
    </w:p>
    <w:p>
      <w:pPr>
        <w:spacing w:after="100"/>
      </w:pPr>
      <w:r>
        <w:rPr>
          <w:rFonts w:ascii="Liberation Sans" w:hAnsi="Liberation Sans" w:eastAsia="Liberation Sans"/>
        </w:rPr>
        <w:t>Non-invariant semantic rules begin as flags. They become blockers only after false-positive cost is measured.</w:t>
      </w:r>
    </w:p>
    <w:p>
      <w:pPr>
        <w:pStyle w:val="Heading2"/>
        <w:spacing w:before="140" w:after="80"/>
      </w:pPr>
      <w:r>
        <w:rPr>
          <w:rFonts w:ascii="Liberation Sans" w:hAnsi="Liberation Sans" w:eastAsia="Liberation Sans"/>
          <w:b/>
        </w:rPr>
        <w:t>6.2 Independent semantic verifier (optional)</w:t>
      </w:r>
    </w:p>
    <w:p>
      <w:pPr>
        <w:spacing w:after="100"/>
      </w:pPr>
      <w:r>
        <w:rPr>
          <w:rFonts w:ascii="Liberation Sans" w:hAnsi="Liberation Sans" w:eastAsia="Liberation Sans"/>
        </w:rPr>
        <w:t>Give an isolated verifier the question, grounded evidence, candidate SQL and execution diagnostics — not the generator's private reasoning. Ask whether required metric, grain, filter, time, join semantics and output shape are actually satisfied.</w:t>
      </w:r>
    </w:p>
    <w:p>
      <w:pPr>
        <w:spacing w:after="100"/>
      </w:pPr>
      <w:r>
        <w:rPr>
          <w:rFonts w:ascii="Liberation Sans" w:hAnsi="Liberation Sans" w:eastAsia="Liberation Sans"/>
        </w:rPr>
        <w:t>A 2026 selective-prediction preprint reports reasoning judges as better correctness predictors than simple executability/self-consistency in its experiments, while DPC demonstrates that judge/consensus methods can share systematic blind spots. Therefore an LLM verifier is a useful candidate signal, not an oracle. [S10–S11]</w:t>
      </w:r>
    </w:p>
    <w:p>
      <w:pPr>
        <w:pStyle w:val="Heading2"/>
        <w:spacing w:before="140" w:after="80"/>
      </w:pPr>
      <w:r>
        <w:rPr>
          <w:rFonts w:ascii="Liberation Sans" w:hAnsi="Liberation Sans" w:eastAsia="Liberation Sans"/>
          <w:b/>
        </w:rPr>
        <w:t>6.3 Probing and executable evidence</w:t>
      </w:r>
    </w:p>
    <w:p>
      <w:pPr>
        <w:spacing w:after="100"/>
      </w:pPr>
      <w:r>
        <w:rPr>
          <w:rFonts w:ascii="Liberation Sans" w:hAnsi="Liberation Sans" w:eastAsia="Liberation Sans"/>
        </w:rPr>
        <w:t>PV-SQL and VET provide strong recent evidence for acquiring observable database evidence instead of relying solely on textual self-reflection. Targeted probes are especially plausible for value formats, column meaning and relationship ambiguity. [S8–S9]</w:t>
      </w:r>
    </w:p>
    <w:tbl>
      <w:tblPr>
        <w:tblStyle w:val="TableGrid"/>
        <w:tblW w:type="auto" w:w="0"/>
        <w:jc w:val="center"/>
        <w:tblLook w:firstColumn="1" w:firstRow="1" w:lastColumn="0" w:lastRow="0" w:noHBand="0" w:noVBand="1" w:val="04A0"/>
      </w:tblPr>
      <w:tblGrid>
        <w:gridCol w:w="10166"/>
      </w:tblGrid>
      <w:tr>
        <w:tc>
          <w:tcPr>
            <w:tcW w:type="dxa" w:w="10166"/>
            <w:shd w:fill="E2F0D9"/>
          </w:tcPr>
          <w:p>
            <w:r/>
            <w:r>
              <w:rPr>
                <w:rFonts w:ascii="Liberation Sans" w:hAnsi="Liberation Sans" w:eastAsia="Liberation Sans"/>
                <w:b/>
                <w:sz w:val="19"/>
              </w:rPr>
              <w:t xml:space="preserve">Evidence hierarchy — </w:t>
            </w:r>
            <w:r>
              <w:rPr>
                <w:rFonts w:ascii="Liberation Sans" w:hAnsi="Liberation Sans" w:eastAsia="Liberation Sans"/>
                <w:sz w:val="19"/>
              </w:rPr>
              <w:t>Prefer database/observable evidence, then deterministic invariants, then independent/cross-paradigm verification, then reasoning-judge signals, and only then raw candidate consensus.</w:t>
            </w:r>
          </w:p>
        </w:tc>
      </w:tr>
    </w:tbl>
    <w:p>
      <w:pPr>
        <w:spacing w:after="0"/>
      </w:pPr>
    </w:p>
    <w:p>
      <w:pPr>
        <w:pStyle w:val="Heading1"/>
        <w:spacing w:before="200" w:after="80"/>
      </w:pPr>
      <w:r>
        <w:rPr>
          <w:rFonts w:ascii="Liberation Sans" w:hAnsi="Liberation Sans" w:eastAsia="Liberation Sans"/>
          <w:b/>
        </w:rPr>
        <w:t>7. Adaptive Orchestration and Loop Control</w:t>
      </w:r>
    </w:p>
    <w:p>
      <w:pPr>
        <w:spacing w:after="100"/>
      </w:pPr>
      <w:r>
        <w:rPr>
          <w:rFonts w:ascii="Liberation Sans" w:hAnsi="Liberation Sans" w:eastAsia="Liberation Sans"/>
        </w:rPr>
        <w:t>The orchestrator is not a free-form agent. It is a bounded policy/state machine that diagnoses uncertainty and chooses a finite action.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center"/>
          </w:tcPr>
          <w:p>
            <w:pPr>
              <w:jc w:val="left"/>
            </w:pPr>
            <w:r/>
            <w:r>
              <w:rPr>
                <w:rFonts w:ascii="Liberation Sans" w:hAnsi="Liberation Sans" w:eastAsia="Liberation Sans"/>
                <w:b/>
                <w:sz w:val="18"/>
              </w:rPr>
              <w:t>Allowed action</w:t>
            </w:r>
          </w:p>
        </w:tc>
        <w:tc>
          <w:tcPr>
            <w:tcW w:type="dxa" w:w="5083"/>
            <w:shd w:fill="D9EAF7"/>
            <w:vAlign w:val="center"/>
          </w:tcPr>
          <w:p>
            <w:pPr>
              <w:jc w:val="left"/>
            </w:pPr>
            <w:r/>
            <w:r>
              <w:rPr>
                <w:rFonts w:ascii="Liberation Sans" w:hAnsi="Liberation Sans" w:eastAsia="Liberation Sans"/>
                <w:b/>
                <w:sz w:val="18"/>
              </w:rPr>
              <w:t>Information gained</w:t>
            </w:r>
          </w:p>
        </w:tc>
      </w:tr>
      <w:tr>
        <w:tc>
          <w:tcPr>
            <w:tcW w:type="dxa" w:w="5083"/>
            <w:vAlign w:val="top"/>
          </w:tcPr>
          <w:p>
            <w:r/>
            <w:r>
              <w:rPr>
                <w:rFonts w:ascii="Liberation Sans" w:hAnsi="Liberation Sans" w:eastAsia="Liberation Sans"/>
                <w:sz w:val="17"/>
              </w:rPr>
              <w:t>search_schema / inspect_table</w:t>
            </w:r>
          </w:p>
        </w:tc>
        <w:tc>
          <w:tcPr>
            <w:tcW w:type="dxa" w:w="5083"/>
            <w:vAlign w:val="top"/>
          </w:tcPr>
          <w:p>
            <w:r/>
            <w:r>
              <w:rPr>
                <w:rFonts w:ascii="Liberation Sans" w:hAnsi="Liberation Sans" w:eastAsia="Liberation Sans"/>
                <w:sz w:val="17"/>
              </w:rPr>
              <w:t>new metadata/context</w:t>
            </w:r>
          </w:p>
        </w:tc>
      </w:tr>
      <w:tr>
        <w:tc>
          <w:tcPr>
            <w:tcW w:type="dxa" w:w="5083"/>
            <w:vAlign w:val="top"/>
          </w:tcPr>
          <w:p>
            <w:r/>
            <w:r>
              <w:rPr>
                <w:rFonts w:ascii="Liberation Sans" w:hAnsi="Liberation Sans" w:eastAsia="Liberation Sans"/>
                <w:sz w:val="17"/>
              </w:rPr>
              <w:t>lookup/probe value</w:t>
            </w:r>
          </w:p>
        </w:tc>
        <w:tc>
          <w:tcPr>
            <w:tcW w:type="dxa" w:w="5083"/>
            <w:vAlign w:val="top"/>
          </w:tcPr>
          <w:p>
            <w:r/>
            <w:r>
              <w:rPr>
                <w:rFonts w:ascii="Liberation Sans" w:hAnsi="Liberation Sans" w:eastAsia="Liberation Sans"/>
                <w:sz w:val="17"/>
              </w:rPr>
              <w:t>observable value evidence</w:t>
            </w:r>
          </w:p>
        </w:tc>
      </w:tr>
      <w:tr>
        <w:tc>
          <w:tcPr>
            <w:tcW w:type="dxa" w:w="5083"/>
            <w:vAlign w:val="top"/>
          </w:tcPr>
          <w:p>
            <w:r/>
            <w:r>
              <w:rPr>
                <w:rFonts w:ascii="Liberation Sans" w:hAnsi="Liberation Sans" w:eastAsia="Liberation Sans"/>
                <w:sz w:val="17"/>
              </w:rPr>
              <w:t>EXPLAIN / dry-run</w:t>
            </w:r>
          </w:p>
        </w:tc>
        <w:tc>
          <w:tcPr>
            <w:tcW w:type="dxa" w:w="5083"/>
            <w:vAlign w:val="top"/>
          </w:tcPr>
          <w:p>
            <w:r/>
            <w:r>
              <w:rPr>
                <w:rFonts w:ascii="Liberation Sans" w:hAnsi="Liberation Sans" w:eastAsia="Liberation Sans"/>
                <w:sz w:val="17"/>
              </w:rPr>
              <w:t>dialect/runtime/cost evidence</w:t>
            </w:r>
          </w:p>
        </w:tc>
      </w:tr>
      <w:tr>
        <w:tc>
          <w:tcPr>
            <w:tcW w:type="dxa" w:w="5083"/>
            <w:vAlign w:val="top"/>
          </w:tcPr>
          <w:p>
            <w:r/>
            <w:r>
              <w:rPr>
                <w:rFonts w:ascii="Liberation Sans" w:hAnsi="Liberation Sans" w:eastAsia="Liberation Sans"/>
                <w:sz w:val="17"/>
              </w:rPr>
              <w:t>alternative solver</w:t>
            </w:r>
          </w:p>
        </w:tc>
        <w:tc>
          <w:tcPr>
            <w:tcW w:type="dxa" w:w="5083"/>
            <w:vAlign w:val="top"/>
          </w:tcPr>
          <w:p>
            <w:r/>
            <w:r>
              <w:rPr>
                <w:rFonts w:ascii="Liberation Sans" w:hAnsi="Liberation Sans" w:eastAsia="Liberation Sans"/>
                <w:sz w:val="17"/>
              </w:rPr>
              <w:t>independent reasoning path</w:t>
            </w:r>
          </w:p>
        </w:tc>
      </w:tr>
      <w:tr>
        <w:tc>
          <w:tcPr>
            <w:tcW w:type="dxa" w:w="5083"/>
            <w:vAlign w:val="top"/>
          </w:tcPr>
          <w:p>
            <w:r/>
            <w:r>
              <w:rPr>
                <w:rFonts w:ascii="Liberation Sans" w:hAnsi="Liberation Sans" w:eastAsia="Liberation Sans"/>
                <w:sz w:val="17"/>
              </w:rPr>
              <w:t>independent verifier</w:t>
            </w:r>
          </w:p>
        </w:tc>
        <w:tc>
          <w:tcPr>
            <w:tcW w:type="dxa" w:w="5083"/>
            <w:vAlign w:val="top"/>
          </w:tcPr>
          <w:p>
            <w:r/>
            <w:r>
              <w:rPr>
                <w:rFonts w:ascii="Liberation Sans" w:hAnsi="Liberation Sans" w:eastAsia="Liberation Sans"/>
                <w:sz w:val="17"/>
              </w:rPr>
              <w:t>independent correctness signal</w:t>
            </w:r>
          </w:p>
        </w:tc>
      </w:tr>
      <w:tr>
        <w:tc>
          <w:tcPr>
            <w:tcW w:type="dxa" w:w="5083"/>
            <w:vAlign w:val="top"/>
          </w:tcPr>
          <w:p>
            <w:r/>
            <w:r>
              <w:rPr>
                <w:rFonts w:ascii="Liberation Sans" w:hAnsi="Liberation Sans" w:eastAsia="Liberation Sans"/>
                <w:sz w:val="17"/>
              </w:rPr>
              <w:t>semantic-context branch</w:t>
            </w:r>
          </w:p>
        </w:tc>
        <w:tc>
          <w:tcPr>
            <w:tcW w:type="dxa" w:w="5083"/>
            <w:vAlign w:val="top"/>
          </w:tcPr>
          <w:p>
            <w:r/>
            <w:r>
              <w:rPr>
                <w:rFonts w:ascii="Liberation Sans" w:hAnsi="Liberation Sans" w:eastAsia="Liberation Sans"/>
                <w:sz w:val="17"/>
              </w:rPr>
              <w:t>business-semantic evidence when available</w:t>
            </w:r>
          </w:p>
        </w:tc>
      </w:tr>
    </w:tbl>
    <w:p>
      <w:pPr>
        <w:spacing w:after="0"/>
      </w:pPr>
    </w:p>
    <w:p>
      <w:pPr>
        <w:spacing w:after="100"/>
      </w:pPr>
      <w:r>
        <w:rPr>
          <w:rFonts w:ascii="Liberation Sans" w:hAnsi="Liberation Sans" w:eastAsia="Liberation Sans"/>
        </w:rPr>
        <w:t>All budgets—rounds, probes, solver calls, verifiers and warehouse concurrency—are configuration parameters learned from workload data. When budget is exhausted and evidence remains insufficient, the correct outcome is abstention.</w:t>
      </w:r>
    </w:p>
    <w:p>
      <w:pPr>
        <w:pStyle w:val="Heading1"/>
        <w:spacing w:before="200" w:after="80"/>
      </w:pPr>
      <w:r>
        <w:rPr>
          <w:rFonts w:ascii="Liberation Sans" w:hAnsi="Liberation Sans" w:eastAsia="Liberation Sans"/>
          <w:b/>
        </w:rPr>
        <w:t>8. Semantic Branch and Public-System Reuse</w:t>
      </w:r>
    </w:p>
    <w:p>
      <w:pPr>
        <w:pStyle w:val="Heading2"/>
        <w:spacing w:before="140" w:after="80"/>
      </w:pPr>
      <w:r>
        <w:rPr>
          <w:rFonts w:ascii="Liberation Sans" w:hAnsi="Liberation Sans" w:eastAsia="Liberation Sans"/>
          <w:b/>
        </w:rPr>
        <w:t>8.1 Semantic branch is optional</w:t>
      </w:r>
    </w:p>
    <w:p>
      <w:pPr>
        <w:spacing w:after="100"/>
      </w:pPr>
      <w:r>
        <w:rPr>
          <w:rFonts w:ascii="Liberation Sans" w:hAnsi="Liberation Sans" w:eastAsia="Liberation Sans"/>
        </w:rPr>
        <w:t>Semantic modeling is a candidate mechanism for business meaning, metric/grain consistency and maintainability. It is not the required architecture. The direct path remains complete without it.</w:t>
      </w:r>
    </w:p>
    <w:p>
      <w:pPr>
        <w:pStyle w:val="Heading2"/>
        <w:spacing w:before="140" w:after="80"/>
      </w:pPr>
      <w:r>
        <w:rPr>
          <w:rFonts w:ascii="Liberation Sans" w:hAnsi="Liberation Sans" w:eastAsia="Liberation Sans"/>
          <w:b/>
        </w:rPr>
        <w:t>8.2 Wren</w:t>
      </w:r>
    </w:p>
    <w:p>
      <w:pPr>
        <w:spacing w:after="100"/>
      </w:pPr>
      <w:r>
        <w:rPr>
          <w:rFonts w:ascii="Liberation Sans" w:hAnsi="Liberation Sans" w:eastAsia="Liberation Sans"/>
        </w:rPr>
        <w:t>Wren is currently the most directly relevant public candidate for the semantic branch because it exposes MDL context, memory/query history, planning, dry-plan/dry-run and broad connectors. This proves useful primitives exist; it does not prove the branch improves T2S accuracy. [S13–S15]</w:t>
      </w:r>
    </w:p>
    <w:p>
      <w:pPr>
        <w:pStyle w:val="Heading2"/>
        <w:spacing w:before="140" w:after="80"/>
      </w:pPr>
      <w:r>
        <w:rPr>
          <w:rFonts w:ascii="Liberation Sans" w:hAnsi="Liberation Sans" w:eastAsia="Liberation Sans"/>
          <w:b/>
        </w:rPr>
        <w:t>8.3 Vanna and DB-GPT</w:t>
      </w:r>
    </w:p>
    <w:p>
      <w:pPr>
        <w:spacing w:after="100"/>
      </w:pPr>
      <w:r>
        <w:rPr>
          <w:rFonts w:ascii="Liberation Sans" w:hAnsi="Liberation Sans" w:eastAsia="Liberation Sans"/>
        </w:rPr>
        <w:t>Vanna 2.0 contains useful user-aware agent/UI/tool patterns, but its OSS repository is archived, which raises dependency-maintenance concerns. DB-GPT is a broader agentic data platform and is useful as an orchestration/runtime reference. [S16–S17]</w:t>
      </w:r>
    </w:p>
    <w:p>
      <w:pPr>
        <w:pStyle w:val="Heading2"/>
        <w:spacing w:before="140" w:after="80"/>
      </w:pPr>
      <w:r>
        <w:rPr>
          <w:rFonts w:ascii="Liberation Sans" w:hAnsi="Liberation Sans" w:eastAsia="Liberation Sans"/>
          <w:b/>
        </w:rPr>
        <w:t>8.4 Reuse policy</w:t>
      </w:r>
    </w:p>
    <w:p>
      <w:pPr>
        <w:spacing w:before="60" w:after="100"/>
        <w:ind w:left="288" w:right="288"/>
        <w:shd w:fill="F2F3F4"/>
      </w:pPr>
      <w:r>
        <w:rPr>
          <w:rFonts w:ascii="DejaVu Sans Mono" w:hAnsi="DejaVu Sans Mono" w:eastAsia="DejaVu Sans Mono"/>
          <w:sz w:val="16"/>
        </w:rPr>
        <w:t>USE -&gt; WRAP -&gt; EXTEND -&gt; FORK -&gt; REWRITE</w:t>
      </w:r>
    </w:p>
    <w:p>
      <w:pPr>
        <w:spacing w:after="100"/>
      </w:pPr>
      <w:r>
        <w:rPr>
          <w:rFonts w:ascii="Liberation Sans" w:hAnsi="Liberation Sans" w:eastAsia="Liberation Sans"/>
        </w:rPr>
        <w:t>Custom build is justified only when the capability materially affects production quality, existing maintained software cannot meet the requirement cleanly, and local comparison shows enough benefit to pay the maintenance cost.</w:t>
      </w:r>
    </w:p>
    <w:p>
      <w:pPr>
        <w:pStyle w:val="Heading1"/>
        <w:spacing w:before="200" w:after="80"/>
      </w:pPr>
      <w:r>
        <w:rPr>
          <w:rFonts w:ascii="Liberation Sans" w:hAnsi="Liberation Sans" w:eastAsia="Liberation Sans"/>
          <w:b/>
        </w:rPr>
        <w:t>9. Evaluation and Decision Protocol</w:t>
      </w:r>
    </w:p>
    <w:p>
      <w:pPr>
        <w:spacing w:after="100"/>
      </w:pPr>
      <w:r>
        <w:rPr>
          <w:rFonts w:ascii="Liberation Sans" w:hAnsi="Liberation Sans" w:eastAsia="Liberation Sans"/>
        </w:rPr>
        <w:t>Evaluation is an engineering decision system. It prevents weak mechanisms from entering production and catches regressions; publication novelty is optional.</w:t>
      </w:r>
    </w:p>
    <w:p>
      <w:pPr>
        <w:pStyle w:val="Heading2"/>
        <w:spacing w:before="140" w:after="80"/>
      </w:pPr>
      <w:r>
        <w:rPr>
          <w:rFonts w:ascii="Liberation Sans" w:hAnsi="Liberation Sans" w:eastAsia="Liberation Sans"/>
          <w:b/>
        </w:rPr>
        <w:t>9.1 Working evaluation</w:t>
      </w:r>
    </w:p>
    <w:p>
      <w:pPr>
        <w:spacing w:after="100"/>
      </w:pPr>
      <w:r>
        <w:rPr>
          <w:rFonts w:ascii="Liberation Sans" w:hAnsi="Liberation Sans" w:eastAsia="Liberation Sans"/>
        </w:rPr>
        <w:t>Use the planned 100–200 stratified cases for rapid diagnosis, keep a locked holdout, and periodically sanity-check on larger public benchmarks. Report risk–coverage plus complexity/error slices.</w:t>
      </w:r>
    </w:p>
    <w:p>
      <w:pPr>
        <w:pStyle w:val="Heading2"/>
        <w:spacing w:before="140" w:after="80"/>
      </w:pPr>
      <w:r>
        <w:rPr>
          <w:rFonts w:ascii="Liberation Sans" w:hAnsi="Liberation Sans" w:eastAsia="Liberation Sans"/>
          <w:b/>
        </w:rPr>
        <w:t>9.2 Component admission test</w:t>
      </w:r>
    </w:p>
    <w:p>
      <w:pPr>
        <w:spacing w:after="40"/>
        <w:ind w:left="0" w:firstLine="0"/>
      </w:pPr>
      <w:r>
        <w:rPr>
          <w:rFonts w:ascii="Liberation Sans" w:hAnsi="Liberation Sans" w:eastAsia="Liberation Sans"/>
        </w:rPr>
        <w:t>1.  What requirement/failure mode does the component address?</w:t>
      </w:r>
    </w:p>
    <w:p>
      <w:pPr>
        <w:spacing w:after="40"/>
        <w:ind w:left="0" w:firstLine="0"/>
      </w:pPr>
      <w:r>
        <w:rPr>
          <w:rFonts w:ascii="Liberation Sans" w:hAnsi="Liberation Sans" w:eastAsia="Liberation Sans"/>
        </w:rPr>
        <w:t>2.  How large is that failure mode now?</w:t>
      </w:r>
    </w:p>
    <w:p>
      <w:pPr>
        <w:spacing w:after="40"/>
        <w:ind w:left="0" w:firstLine="0"/>
      </w:pPr>
      <w:r>
        <w:rPr>
          <w:rFonts w:ascii="Liberation Sans" w:hAnsi="Liberation Sans" w:eastAsia="Liberation Sans"/>
        </w:rPr>
        <w:t>3.  Is there a simpler solution?</w:t>
      </w:r>
    </w:p>
    <w:p>
      <w:pPr>
        <w:spacing w:after="40"/>
        <w:ind w:left="0" w:firstLine="0"/>
      </w:pPr>
      <w:r>
        <w:rPr>
          <w:rFonts w:ascii="Liberation Sans" w:hAnsi="Liberation Sans" w:eastAsia="Liberation Sans"/>
        </w:rPr>
        <w:t>4.  Does controlled comparison improve production utility after accounting for broken cases, generalization, latency/load and maintenance?</w:t>
      </w:r>
    </w:p>
    <w:p>
      <w:pPr>
        <w:pStyle w:val="Heading2"/>
        <w:spacing w:before="140" w:after="80"/>
      </w:pPr>
      <w:r>
        <w:rPr>
          <w:rFonts w:ascii="Liberation Sans" w:hAnsi="Liberation Sans" w:eastAsia="Liberation Sans"/>
          <w:b/>
        </w:rPr>
        <w:t>9.3 Preserve scientific hygiene</w:t>
      </w:r>
    </w:p>
    <w:p>
      <w:pPr>
        <w:spacing w:after="100"/>
      </w:pPr>
      <w:r>
        <w:rPr>
          <w:rFonts w:ascii="Liberation Sans" w:hAnsi="Liberation Sans" w:eastAsia="Liberation Sans"/>
        </w:rPr>
        <w:t>Keep gold isolation, pinned run manifests, one-change causal comparisons when possible, locked holdout, run artifacts, paired confidence intervals/tests, fixed-vs-broke reporting and zero-call checks. The former +8pp oracle threshold should not be a universal production rule: smaller gains may be valuable in high-risk slices.</w:t>
      </w:r>
    </w:p>
    <w:p>
      <w:pPr>
        <w:pStyle w:val="Heading1"/>
        <w:spacing w:before="200" w:after="80"/>
      </w:pPr>
      <w:r>
        <w:rPr>
          <w:rFonts w:ascii="Liberation Sans" w:hAnsi="Liberation Sans" w:eastAsia="Liberation Sans"/>
          <w:b/>
        </w:rPr>
        <w:t>10. Delivery Roadmap</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D9EAF7"/>
            <w:vAlign w:val="center"/>
          </w:tcPr>
          <w:p>
            <w:pPr>
              <w:jc w:val="left"/>
            </w:pPr>
            <w:r/>
            <w:r>
              <w:rPr>
                <w:rFonts w:ascii="Liberation Sans" w:hAnsi="Liberation Sans" w:eastAsia="Liberation Sans"/>
                <w:b/>
                <w:sz w:val="18"/>
              </w:rPr>
              <w:t>Phase</w:t>
            </w:r>
          </w:p>
        </w:tc>
        <w:tc>
          <w:tcPr>
            <w:tcW w:type="dxa" w:w="3389"/>
            <w:shd w:fill="D9EAF7"/>
            <w:vAlign w:val="center"/>
          </w:tcPr>
          <w:p>
            <w:pPr>
              <w:jc w:val="left"/>
            </w:pPr>
            <w:r/>
            <w:r>
              <w:rPr>
                <w:rFonts w:ascii="Liberation Sans" w:hAnsi="Liberation Sans" w:eastAsia="Liberation Sans"/>
                <w:b/>
                <w:sz w:val="18"/>
              </w:rPr>
              <w:t>Purpose</w:t>
            </w:r>
          </w:p>
        </w:tc>
        <w:tc>
          <w:tcPr>
            <w:tcW w:type="dxa" w:w="3389"/>
            <w:shd w:fill="D9EAF7"/>
            <w:vAlign w:val="center"/>
          </w:tcPr>
          <w:p>
            <w:pPr>
              <w:jc w:val="left"/>
            </w:pPr>
            <w:r/>
            <w:r>
              <w:rPr>
                <w:rFonts w:ascii="Liberation Sans" w:hAnsi="Liberation Sans" w:eastAsia="Liberation Sans"/>
                <w:b/>
                <w:sz w:val="18"/>
              </w:rPr>
              <w:t>Exit condition</w:t>
            </w:r>
          </w:p>
        </w:tc>
      </w:tr>
      <w:tr>
        <w:tc>
          <w:tcPr>
            <w:tcW w:type="dxa" w:w="3389"/>
            <w:vAlign w:val="top"/>
          </w:tcPr>
          <w:p>
            <w:r/>
            <w:r>
              <w:rPr>
                <w:rFonts w:ascii="Liberation Sans" w:hAnsi="Liberation Sans" w:eastAsia="Liberation Sans"/>
                <w:sz w:val="17"/>
              </w:rPr>
              <w:t>P0 Product Contract</w:t>
            </w:r>
          </w:p>
        </w:tc>
        <w:tc>
          <w:tcPr>
            <w:tcW w:type="dxa" w:w="3389"/>
            <w:vAlign w:val="top"/>
          </w:tcPr>
          <w:p>
            <w:r/>
            <w:r>
              <w:rPr>
                <w:rFonts w:ascii="Liberation Sans" w:hAnsi="Liberation Sans" w:eastAsia="Liberation Sans"/>
                <w:sz w:val="17"/>
              </w:rPr>
              <w:t>Users, workflow, risk tolerance, acceptance gate</w:t>
            </w:r>
          </w:p>
        </w:tc>
        <w:tc>
          <w:tcPr>
            <w:tcW w:type="dxa" w:w="3389"/>
            <w:vAlign w:val="top"/>
          </w:tcPr>
          <w:p>
            <w:r/>
            <w:r>
              <w:rPr>
                <w:rFonts w:ascii="Liberation Sans" w:hAnsi="Liberation Sans" w:eastAsia="Liberation Sans"/>
                <w:sz w:val="17"/>
              </w:rPr>
              <w:t>Business criteria agreed</w:t>
            </w:r>
          </w:p>
        </w:tc>
      </w:tr>
      <w:tr>
        <w:tc>
          <w:tcPr>
            <w:tcW w:type="dxa" w:w="3389"/>
            <w:vAlign w:val="top"/>
          </w:tcPr>
          <w:p>
            <w:r/>
            <w:r>
              <w:rPr>
                <w:rFonts w:ascii="Liberation Sans" w:hAnsi="Liberation Sans" w:eastAsia="Liberation Sans"/>
                <w:sz w:val="17"/>
              </w:rPr>
              <w:t>P1 Environment Audit</w:t>
            </w:r>
          </w:p>
        </w:tc>
        <w:tc>
          <w:tcPr>
            <w:tcW w:type="dxa" w:w="3389"/>
            <w:vAlign w:val="top"/>
          </w:tcPr>
          <w:p>
            <w:r/>
            <w:r>
              <w:rPr>
                <w:rFonts w:ascii="Liberation Sans" w:hAnsi="Liberation Sans" w:eastAsia="Liberation Sans"/>
                <w:sz w:val="17"/>
              </w:rPr>
              <w:t>OpenMetadata/log/profiler/ACL/warehouse capability inventory</w:t>
            </w:r>
          </w:p>
        </w:tc>
        <w:tc>
          <w:tcPr>
            <w:tcW w:type="dxa" w:w="3389"/>
            <w:vAlign w:val="top"/>
          </w:tcPr>
          <w:p>
            <w:r/>
            <w:r>
              <w:rPr>
                <w:rFonts w:ascii="Liberation Sans" w:hAnsi="Liberation Sans" w:eastAsia="Liberation Sans"/>
                <w:sz w:val="17"/>
              </w:rPr>
              <w:t>Measured production facts</w:t>
            </w:r>
          </w:p>
        </w:tc>
      </w:tr>
      <w:tr>
        <w:tc>
          <w:tcPr>
            <w:tcW w:type="dxa" w:w="3389"/>
            <w:vAlign w:val="top"/>
          </w:tcPr>
          <w:p>
            <w:r/>
            <w:r>
              <w:rPr>
                <w:rFonts w:ascii="Liberation Sans" w:hAnsi="Liberation Sans" w:eastAsia="Liberation Sans"/>
                <w:sz w:val="17"/>
              </w:rPr>
              <w:t>P2 Simple Baseline</w:t>
            </w:r>
          </w:p>
        </w:tc>
        <w:tc>
          <w:tcPr>
            <w:tcW w:type="dxa" w:w="3389"/>
            <w:vAlign w:val="top"/>
          </w:tcPr>
          <w:p>
            <w:r/>
            <w:r>
              <w:rPr>
                <w:rFonts w:ascii="Liberation Sans" w:hAnsi="Liberation Sans" w:eastAsia="Liberation Sans"/>
                <w:sz w:val="17"/>
              </w:rPr>
              <w:t>Grounded direct 120B + safe execution + harness</w:t>
            </w:r>
          </w:p>
        </w:tc>
        <w:tc>
          <w:tcPr>
            <w:tcW w:type="dxa" w:w="3389"/>
            <w:vAlign w:val="top"/>
          </w:tcPr>
          <w:p>
            <w:r/>
            <w:r>
              <w:rPr>
                <w:rFonts w:ascii="Liberation Sans" w:hAnsi="Liberation Sans" w:eastAsia="Liberation Sans"/>
                <w:sz w:val="17"/>
              </w:rPr>
              <w:t>Reproducible baseline/error budget</w:t>
            </w:r>
          </w:p>
        </w:tc>
      </w:tr>
      <w:tr>
        <w:tc>
          <w:tcPr>
            <w:tcW w:type="dxa" w:w="3389"/>
            <w:vAlign w:val="top"/>
          </w:tcPr>
          <w:p>
            <w:r/>
            <w:r>
              <w:rPr>
                <w:rFonts w:ascii="Liberation Sans" w:hAnsi="Liberation Sans" w:eastAsia="Liberation Sans"/>
                <w:sz w:val="17"/>
              </w:rPr>
              <w:t>P3 Public Fit-Gap</w:t>
            </w:r>
          </w:p>
        </w:tc>
        <w:tc>
          <w:tcPr>
            <w:tcW w:type="dxa" w:w="3389"/>
            <w:vAlign w:val="top"/>
          </w:tcPr>
          <w:p>
            <w:r/>
            <w:r>
              <w:rPr>
                <w:rFonts w:ascii="Liberation Sans" w:hAnsi="Liberation Sans" w:eastAsia="Liberation Sans"/>
                <w:sz w:val="17"/>
              </w:rPr>
              <w:t>Raw/custom/Wren and relevant framework bake-off</w:t>
            </w:r>
          </w:p>
        </w:tc>
        <w:tc>
          <w:tcPr>
            <w:tcW w:type="dxa" w:w="3389"/>
            <w:vAlign w:val="top"/>
          </w:tcPr>
          <w:p>
            <w:r/>
            <w:r>
              <w:rPr>
                <w:rFonts w:ascii="Liberation Sans" w:hAnsi="Liberation Sans" w:eastAsia="Liberation Sans"/>
                <w:sz w:val="17"/>
              </w:rPr>
              <w:t>Build-vs-reuse decisions</w:t>
            </w:r>
          </w:p>
        </w:tc>
      </w:tr>
      <w:tr>
        <w:tc>
          <w:tcPr>
            <w:tcW w:type="dxa" w:w="3389"/>
            <w:vAlign w:val="top"/>
          </w:tcPr>
          <w:p>
            <w:r/>
            <w:r>
              <w:rPr>
                <w:rFonts w:ascii="Liberation Sans" w:hAnsi="Liberation Sans" w:eastAsia="Liberation Sans"/>
                <w:sz w:val="17"/>
              </w:rPr>
              <w:t>P4 Reliable Core</w:t>
            </w:r>
          </w:p>
        </w:tc>
        <w:tc>
          <w:tcPr>
            <w:tcW w:type="dxa" w:w="3389"/>
            <w:vAlign w:val="top"/>
          </w:tcPr>
          <w:p>
            <w:r/>
            <w:r>
              <w:rPr>
                <w:rFonts w:ascii="Liberation Sans" w:hAnsi="Liberation Sans" w:eastAsia="Liberation Sans"/>
                <w:sz w:val="17"/>
              </w:rPr>
              <w:t>Improve largest measured failure modes</w:t>
            </w:r>
          </w:p>
        </w:tc>
        <w:tc>
          <w:tcPr>
            <w:tcW w:type="dxa" w:w="3389"/>
            <w:vAlign w:val="top"/>
          </w:tcPr>
          <w:p>
            <w:r/>
            <w:r>
              <w:rPr>
                <w:rFonts w:ascii="Liberation Sans" w:hAnsi="Liberation Sans" w:eastAsia="Liberation Sans"/>
                <w:sz w:val="17"/>
              </w:rPr>
              <w:t>Production-capable fixed workflow</w:t>
            </w:r>
          </w:p>
        </w:tc>
      </w:tr>
      <w:tr>
        <w:tc>
          <w:tcPr>
            <w:tcW w:type="dxa" w:w="3389"/>
            <w:vAlign w:val="top"/>
          </w:tcPr>
          <w:p>
            <w:r/>
            <w:r>
              <w:rPr>
                <w:rFonts w:ascii="Liberation Sans" w:hAnsi="Liberation Sans" w:eastAsia="Liberation Sans"/>
                <w:sz w:val="17"/>
              </w:rPr>
              <w:t>P5 Adaptive Escalation</w:t>
            </w:r>
          </w:p>
        </w:tc>
        <w:tc>
          <w:tcPr>
            <w:tcW w:type="dxa" w:w="3389"/>
            <w:vAlign w:val="top"/>
          </w:tcPr>
          <w:p>
            <w:r/>
            <w:r>
              <w:rPr>
                <w:rFonts w:ascii="Liberation Sans" w:hAnsi="Liberation Sans" w:eastAsia="Liberation Sans"/>
                <w:sz w:val="17"/>
              </w:rPr>
              <w:t>Schema agent/probes/solver/verifier only if justified</w:t>
            </w:r>
          </w:p>
        </w:tc>
        <w:tc>
          <w:tcPr>
            <w:tcW w:type="dxa" w:w="3389"/>
            <w:vAlign w:val="top"/>
          </w:tcPr>
          <w:p>
            <w:r/>
            <w:r>
              <w:rPr>
                <w:rFonts w:ascii="Liberation Sans" w:hAnsi="Liberation Sans" w:eastAsia="Liberation Sans"/>
                <w:sz w:val="17"/>
              </w:rPr>
              <w:t>Keep only positive-utility mechanisms</w:t>
            </w:r>
          </w:p>
        </w:tc>
      </w:tr>
      <w:tr>
        <w:tc>
          <w:tcPr>
            <w:tcW w:type="dxa" w:w="3389"/>
            <w:vAlign w:val="top"/>
          </w:tcPr>
          <w:p>
            <w:r/>
            <w:r>
              <w:rPr>
                <w:rFonts w:ascii="Liberation Sans" w:hAnsi="Liberation Sans" w:eastAsia="Liberation Sans"/>
                <w:sz w:val="17"/>
              </w:rPr>
              <w:t>P6 Optional Semantic/IR</w:t>
            </w:r>
          </w:p>
        </w:tc>
        <w:tc>
          <w:tcPr>
            <w:tcW w:type="dxa" w:w="3389"/>
            <w:vAlign w:val="top"/>
          </w:tcPr>
          <w:p>
            <w:r/>
            <w:r>
              <w:rPr>
                <w:rFonts w:ascii="Liberation Sans" w:hAnsi="Liberation Sans" w:eastAsia="Liberation Sans"/>
                <w:sz w:val="17"/>
              </w:rPr>
              <w:t>Compare semantic runtime and IR branches</w:t>
            </w:r>
          </w:p>
        </w:tc>
        <w:tc>
          <w:tcPr>
            <w:tcW w:type="dxa" w:w="3389"/>
            <w:vAlign w:val="top"/>
          </w:tcPr>
          <w:p>
            <w:r/>
            <w:r>
              <w:rPr>
                <w:rFonts w:ascii="Liberation Sans" w:hAnsi="Liberation Sans" w:eastAsia="Liberation Sans"/>
                <w:sz w:val="17"/>
              </w:rPr>
              <w:t>Retain only if better</w:t>
            </w:r>
          </w:p>
        </w:tc>
      </w:tr>
      <w:tr>
        <w:tc>
          <w:tcPr>
            <w:tcW w:type="dxa" w:w="3389"/>
            <w:vAlign w:val="top"/>
          </w:tcPr>
          <w:p>
            <w:r/>
            <w:r>
              <w:rPr>
                <w:rFonts w:ascii="Liberation Sans" w:hAnsi="Liberation Sans" w:eastAsia="Liberation Sans"/>
                <w:sz w:val="17"/>
              </w:rPr>
              <w:t>P7 Hardening</w:t>
            </w:r>
          </w:p>
        </w:tc>
        <w:tc>
          <w:tcPr>
            <w:tcW w:type="dxa" w:w="3389"/>
            <w:vAlign w:val="top"/>
          </w:tcPr>
          <w:p>
            <w:r/>
            <w:r>
              <w:rPr>
                <w:rFonts w:ascii="Liberation Sans" w:hAnsi="Liberation Sans" w:eastAsia="Liberation Sans"/>
                <w:sz w:val="17"/>
              </w:rPr>
              <w:t>Security/load/observability/runbooks</w:t>
            </w:r>
          </w:p>
        </w:tc>
        <w:tc>
          <w:tcPr>
            <w:tcW w:type="dxa" w:w="3389"/>
            <w:vAlign w:val="top"/>
          </w:tcPr>
          <w:p>
            <w:r/>
            <w:r>
              <w:rPr>
                <w:rFonts w:ascii="Liberation Sans" w:hAnsi="Liberation Sans" w:eastAsia="Liberation Sans"/>
                <w:sz w:val="17"/>
              </w:rPr>
              <w:t>Ready for shadow traffic</w:t>
            </w:r>
          </w:p>
        </w:tc>
      </w:tr>
      <w:tr>
        <w:tc>
          <w:tcPr>
            <w:tcW w:type="dxa" w:w="3389"/>
            <w:vAlign w:val="top"/>
          </w:tcPr>
          <w:p>
            <w:r/>
            <w:r>
              <w:rPr>
                <w:rFonts w:ascii="Liberation Sans" w:hAnsi="Liberation Sans" w:eastAsia="Liberation Sans"/>
                <w:sz w:val="17"/>
              </w:rPr>
              <w:t>P8 Shadow -&gt; Pilot -&gt; Rollout</w:t>
            </w:r>
          </w:p>
        </w:tc>
        <w:tc>
          <w:tcPr>
            <w:tcW w:type="dxa" w:w="3389"/>
            <w:vAlign w:val="top"/>
          </w:tcPr>
          <w:p>
            <w:r/>
            <w:r>
              <w:rPr>
                <w:rFonts w:ascii="Liberation Sans" w:hAnsi="Liberation Sans" w:eastAsia="Liberation Sans"/>
                <w:sz w:val="17"/>
              </w:rPr>
              <w:t>Validate on real traffic and staged users/domains</w:t>
            </w:r>
          </w:p>
        </w:tc>
        <w:tc>
          <w:tcPr>
            <w:tcW w:type="dxa" w:w="3389"/>
            <w:vAlign w:val="top"/>
          </w:tcPr>
          <w:p>
            <w:r/>
            <w:r>
              <w:rPr>
                <w:rFonts w:ascii="Liberation Sans" w:hAnsi="Liberation Sans" w:eastAsia="Liberation Sans"/>
                <w:sz w:val="17"/>
              </w:rPr>
              <w:t>Controlled internal production</w:t>
            </w:r>
          </w:p>
        </w:tc>
      </w:tr>
    </w:tbl>
    <w:p>
      <w:pPr>
        <w:spacing w:after="0"/>
      </w:pPr>
    </w:p>
    <w:p>
      <w:pPr>
        <w:pStyle w:val="Heading1"/>
        <w:spacing w:before="200" w:after="80"/>
      </w:pPr>
      <w:r>
        <w:rPr>
          <w:rFonts w:ascii="Liberation Sans" w:hAnsi="Liberation Sans" w:eastAsia="Liberation Sans"/>
          <w:b/>
        </w:rPr>
        <w:t>11. Suggested Software Boundaries</w:t>
      </w:r>
    </w:p>
    <w:p>
      <w:pPr>
        <w:spacing w:before="60" w:after="100"/>
        <w:ind w:left="288" w:right="288"/>
        <w:shd w:fill="F2F3F4"/>
      </w:pPr>
      <w:r>
        <w:rPr>
          <w:rFonts w:ascii="DejaVu Sans Mono" w:hAnsi="DejaVu Sans Mono" w:eastAsia="DejaVu Sans Mono"/>
          <w:sz w:val="16"/>
        </w:rPr>
        <w:t>src/t2s/</w:t>
        <w:br/>
        <w:t xml:space="preserve">  domain/            # stable data contracts</w:t>
        <w:br/>
        <w:t xml:space="preserve">  orchestration/     # bounded state machine / budgets</w:t>
        <w:br/>
        <w:t xml:space="preserve">  security/          # identity, ACL scope</w:t>
        <w:br/>
        <w:t xml:space="preserve">  grounding/         # retrieval, values, evidence</w:t>
        <w:br/>
        <w:t xml:space="preserve">  generation/        # direct and optional solver strategies</w:t>
        <w:br/>
        <w:t xml:space="preserve">  verification/      # deterministic + optional semantic verifier</w:t>
        <w:br/>
        <w:t xml:space="preserve">  db_gateway/        # dry-run, explain, probe, execute</w:t>
        <w:br/>
        <w:t xml:space="preserve">  risk/              # calibration, answer/abstain policy</w:t>
        <w:br/>
        <w:t xml:space="preserve">  ports/             # CatalogPort, QueryLogPort, LLMPort, SemanticRuntimePort, DBToolPort</w:t>
        <w:br/>
        <w:t xml:space="preserve">  adapters/          # OpenMetadata, vLLM, Wren, DB dialects...</w:t>
        <w:br/>
        <w:t xml:space="preserve">  evaluation/        # harness, metrics, error taxonomy</w:t>
        <w:br/>
        <w:t xml:space="preserve">  observability/     # traces, manifests, audit</w:t>
        <w:br/>
      </w:r>
    </w:p>
    <w:p>
      <w:pPr>
        <w:spacing w:after="100"/>
      </w:pPr>
      <w:r>
        <w:rPr>
          <w:rFonts w:ascii="Liberation Sans" w:hAnsi="Liberation Sans" w:eastAsia="Liberation Sans"/>
        </w:rPr>
        <w:t>This structure is illustrative, not mandatory. The important property is replaceable contracts between metadata/evidence, reasoning, verification, DB interaction and decision policy.</w:t>
      </w:r>
    </w:p>
    <w:p>
      <w:pPr>
        <w:pStyle w:val="Heading1"/>
        <w:spacing w:before="200" w:after="80"/>
      </w:pPr>
      <w:r>
        <w:rPr>
          <w:rFonts w:ascii="Liberation Sans" w:hAnsi="Liberation Sans" w:eastAsia="Liberation Sans"/>
          <w:b/>
        </w:rPr>
        <w:t>12. Open Hypotheses and Reversal Conditions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D9EAF7"/>
            <w:vAlign w:val="center"/>
          </w:tcPr>
          <w:p>
            <w:pPr>
              <w:jc w:val="left"/>
            </w:pPr>
            <w:r/>
            <w:r>
              <w:rPr>
                <w:rFonts w:ascii="Liberation Sans" w:hAnsi="Liberation Sans" w:eastAsia="Liberation Sans"/>
                <w:b/>
                <w:sz w:val="18"/>
              </w:rPr>
              <w:t>Hypothesis</w:t>
            </w:r>
          </w:p>
        </w:tc>
        <w:tc>
          <w:tcPr>
            <w:tcW w:type="dxa" w:w="3389"/>
            <w:shd w:fill="D9EAF7"/>
            <w:vAlign w:val="center"/>
          </w:tcPr>
          <w:p>
            <w:pPr>
              <w:jc w:val="left"/>
            </w:pPr>
            <w:r/>
            <w:r>
              <w:rPr>
                <w:rFonts w:ascii="Liberation Sans" w:hAnsi="Liberation Sans" w:eastAsia="Liberation Sans"/>
                <w:b/>
                <w:sz w:val="18"/>
              </w:rPr>
              <w:t>Why plausible</w:t>
            </w:r>
          </w:p>
        </w:tc>
        <w:tc>
          <w:tcPr>
            <w:tcW w:type="dxa" w:w="3389"/>
            <w:shd w:fill="D9EAF7"/>
            <w:vAlign w:val="center"/>
          </w:tcPr>
          <w:p>
            <w:pPr>
              <w:jc w:val="left"/>
            </w:pPr>
            <w:r/>
            <w:r>
              <w:rPr>
                <w:rFonts w:ascii="Liberation Sans" w:hAnsi="Liberation Sans" w:eastAsia="Liberation Sans"/>
                <w:b/>
                <w:sz w:val="18"/>
              </w:rPr>
              <w:t>How to falsify / reverse</w:t>
            </w:r>
          </w:p>
        </w:tc>
      </w:tr>
      <w:tr>
        <w:tc>
          <w:tcPr>
            <w:tcW w:type="dxa" w:w="3389"/>
            <w:vAlign w:val="top"/>
          </w:tcPr>
          <w:p>
            <w:r/>
            <w:r>
              <w:rPr>
                <w:rFonts w:ascii="Liberation Sans" w:hAnsi="Liberation Sans" w:eastAsia="Liberation Sans"/>
                <w:sz w:val="17"/>
              </w:rPr>
              <w:t>Adaptive orchestrator improves utility</w:t>
            </w:r>
          </w:p>
        </w:tc>
        <w:tc>
          <w:tcPr>
            <w:tcW w:type="dxa" w:w="3389"/>
            <w:vAlign w:val="top"/>
          </w:tcPr>
          <w:p>
            <w:r/>
            <w:r>
              <w:rPr>
                <w:rFonts w:ascii="Liberation Sans" w:hAnsi="Liberation Sans" w:eastAsia="Liberation Sans"/>
                <w:sz w:val="17"/>
              </w:rPr>
              <w:t>Spend compute only where uncertainty is resolvable</w:t>
            </w:r>
          </w:p>
        </w:tc>
        <w:tc>
          <w:tcPr>
            <w:tcW w:type="dxa" w:w="3389"/>
            <w:vAlign w:val="top"/>
          </w:tcPr>
          <w:p>
            <w:r/>
            <w:r>
              <w:rPr>
                <w:rFonts w:ascii="Liberation Sans" w:hAnsi="Liberation Sans" w:eastAsia="Liberation Sans"/>
                <w:sz w:val="17"/>
              </w:rPr>
              <w:t>Compare to fixed workflow; remove if gain is small/unstable</w:t>
            </w:r>
          </w:p>
        </w:tc>
      </w:tr>
      <w:tr>
        <w:tc>
          <w:tcPr>
            <w:tcW w:type="dxa" w:w="3389"/>
            <w:vAlign w:val="top"/>
          </w:tcPr>
          <w:p>
            <w:r/>
            <w:r>
              <w:rPr>
                <w:rFonts w:ascii="Liberation Sans" w:hAnsi="Liberation Sans" w:eastAsia="Liberation Sans"/>
                <w:sz w:val="17"/>
              </w:rPr>
              <w:t>Agentic schema exploration is needed</w:t>
            </w:r>
          </w:p>
        </w:tc>
        <w:tc>
          <w:tcPr>
            <w:tcW w:type="dxa" w:w="3389"/>
            <w:vAlign w:val="top"/>
          </w:tcPr>
          <w:p>
            <w:r/>
            <w:r>
              <w:rPr>
                <w:rFonts w:ascii="Liberation Sans" w:hAnsi="Liberation Sans" w:eastAsia="Liberation Sans"/>
                <w:sz w:val="17"/>
              </w:rPr>
              <w:t>AutoLink large-schema evidence</w:t>
            </w:r>
          </w:p>
        </w:tc>
        <w:tc>
          <w:tcPr>
            <w:tcW w:type="dxa" w:w="3389"/>
            <w:vAlign w:val="top"/>
          </w:tcPr>
          <w:p>
            <w:r/>
            <w:r>
              <w:rPr>
                <w:rFonts w:ascii="Liberation Sans" w:hAnsi="Liberation Sans" w:eastAsia="Liberation Sans"/>
                <w:sz w:val="17"/>
              </w:rPr>
              <w:t>If hierarchical static retrieval meets recall, keep static</w:t>
            </w:r>
          </w:p>
        </w:tc>
      </w:tr>
      <w:tr>
        <w:tc>
          <w:tcPr>
            <w:tcW w:type="dxa" w:w="3389"/>
            <w:vAlign w:val="top"/>
          </w:tcPr>
          <w:p>
            <w:r/>
            <w:r>
              <w:rPr>
                <w:rFonts w:ascii="Liberation Sans" w:hAnsi="Liberation Sans" w:eastAsia="Liberation Sans"/>
                <w:sz w:val="17"/>
              </w:rPr>
              <w:t>DB probing is worth load</w:t>
            </w:r>
          </w:p>
        </w:tc>
        <w:tc>
          <w:tcPr>
            <w:tcW w:type="dxa" w:w="3389"/>
            <w:vAlign w:val="top"/>
          </w:tcPr>
          <w:p>
            <w:r/>
            <w:r>
              <w:rPr>
                <w:rFonts w:ascii="Liberation Sans" w:hAnsi="Liberation Sans" w:eastAsia="Liberation Sans"/>
                <w:sz w:val="17"/>
              </w:rPr>
              <w:t>PV-SQL/VET benchmark evidence</w:t>
            </w:r>
          </w:p>
        </w:tc>
        <w:tc>
          <w:tcPr>
            <w:tcW w:type="dxa" w:w="3389"/>
            <w:vAlign w:val="top"/>
          </w:tcPr>
          <w:p>
            <w:r/>
            <w:r>
              <w:rPr>
                <w:rFonts w:ascii="Liberation Sans" w:hAnsi="Liberation Sans" w:eastAsia="Liberation Sans"/>
                <w:sz w:val="17"/>
              </w:rPr>
              <w:t>Disable/restrict if quality gain does not justify DB cost</w:t>
            </w:r>
          </w:p>
        </w:tc>
      </w:tr>
      <w:tr>
        <w:tc>
          <w:tcPr>
            <w:tcW w:type="dxa" w:w="3389"/>
            <w:vAlign w:val="top"/>
          </w:tcPr>
          <w:p>
            <w:r/>
            <w:r>
              <w:rPr>
                <w:rFonts w:ascii="Liberation Sans" w:hAnsi="Liberation Sans" w:eastAsia="Liberation Sans"/>
                <w:sz w:val="17"/>
              </w:rPr>
              <w:t>Multi-solver creates useful diversity</w:t>
            </w:r>
          </w:p>
        </w:tc>
        <w:tc>
          <w:tcPr>
            <w:tcW w:type="dxa" w:w="3389"/>
            <w:vAlign w:val="top"/>
          </w:tcPr>
          <w:p>
            <w:r/>
            <w:r>
              <w:rPr>
                <w:rFonts w:ascii="Liberation Sans" w:hAnsi="Liberation Sans" w:eastAsia="Liberation Sans"/>
                <w:sz w:val="17"/>
              </w:rPr>
              <w:t>CHASE/Agentar + internal resampling ceiling</w:t>
            </w:r>
          </w:p>
        </w:tc>
        <w:tc>
          <w:tcPr>
            <w:tcW w:type="dxa" w:w="3389"/>
            <w:vAlign w:val="top"/>
          </w:tcPr>
          <w:p>
            <w:r/>
            <w:r>
              <w:rPr>
                <w:rFonts w:ascii="Liberation Sans" w:hAnsi="Liberation Sans" w:eastAsia="Liberation Sans"/>
                <w:sz w:val="17"/>
              </w:rPr>
              <w:t>If candidates correlate heavily, use one solver + verification</w:t>
            </w:r>
          </w:p>
        </w:tc>
      </w:tr>
      <w:tr>
        <w:tc>
          <w:tcPr>
            <w:tcW w:type="dxa" w:w="3389"/>
            <w:vAlign w:val="top"/>
          </w:tcPr>
          <w:p>
            <w:r/>
            <w:r>
              <w:rPr>
                <w:rFonts w:ascii="Liberation Sans" w:hAnsi="Liberation Sans" w:eastAsia="Liberation Sans"/>
                <w:sz w:val="17"/>
              </w:rPr>
              <w:t>120B verifier helps selective accuracy</w:t>
            </w:r>
          </w:p>
        </w:tc>
        <w:tc>
          <w:tcPr>
            <w:tcW w:type="dxa" w:w="3389"/>
            <w:vAlign w:val="top"/>
          </w:tcPr>
          <w:p>
            <w:r/>
            <w:r>
              <w:rPr>
                <w:rFonts w:ascii="Liberation Sans" w:hAnsi="Liberation Sans" w:eastAsia="Liberation Sans"/>
                <w:sz w:val="17"/>
              </w:rPr>
              <w:t>Selective-prediction evidence</w:t>
            </w:r>
          </w:p>
        </w:tc>
        <w:tc>
          <w:tcPr>
            <w:tcW w:type="dxa" w:w="3389"/>
            <w:vAlign w:val="top"/>
          </w:tcPr>
          <w:p>
            <w:r/>
            <w:r>
              <w:rPr>
                <w:rFonts w:ascii="Liberation Sans" w:hAnsi="Liberation Sans" w:eastAsia="Liberation Sans"/>
                <w:sz w:val="17"/>
              </w:rPr>
              <w:t>Remove if little incremental AUROC/risk–coverage value</w:t>
            </w:r>
          </w:p>
        </w:tc>
      </w:tr>
      <w:tr>
        <w:tc>
          <w:tcPr>
            <w:tcW w:type="dxa" w:w="3389"/>
            <w:vAlign w:val="top"/>
          </w:tcPr>
          <w:p>
            <w:r/>
            <w:r>
              <w:rPr>
                <w:rFonts w:ascii="Liberation Sans" w:hAnsi="Liberation Sans" w:eastAsia="Liberation Sans"/>
                <w:sz w:val="17"/>
              </w:rPr>
              <w:t>Wren semantic branch improves quality/maintenance</w:t>
            </w:r>
          </w:p>
        </w:tc>
        <w:tc>
          <w:tcPr>
            <w:tcW w:type="dxa" w:w="3389"/>
            <w:vAlign w:val="top"/>
          </w:tcPr>
          <w:p>
            <w:r/>
            <w:r>
              <w:rPr>
                <w:rFonts w:ascii="Liberation Sans" w:hAnsi="Liberation Sans" w:eastAsia="Liberation Sans"/>
                <w:sz w:val="17"/>
              </w:rPr>
              <w:t>Strong primitives for governed context</w:t>
            </w:r>
          </w:p>
        </w:tc>
        <w:tc>
          <w:tcPr>
            <w:tcW w:type="dxa" w:w="3389"/>
            <w:vAlign w:val="top"/>
          </w:tcPr>
          <w:p>
            <w:r/>
            <w:r>
              <w:rPr>
                <w:rFonts w:ascii="Liberation Sans" w:hAnsi="Liberation Sans" w:eastAsia="Liberation Sans"/>
                <w:sz w:val="17"/>
              </w:rPr>
              <w:t>Keep raw path if local comparison shows no material gain</w:t>
            </w:r>
          </w:p>
        </w:tc>
      </w:tr>
      <w:tr>
        <w:tc>
          <w:tcPr>
            <w:tcW w:type="dxa" w:w="3389"/>
            <w:vAlign w:val="top"/>
          </w:tcPr>
          <w:p>
            <w:r/>
            <w:r>
              <w:rPr>
                <w:rFonts w:ascii="Liberation Sans" w:hAnsi="Liberation Sans" w:eastAsia="Liberation Sans"/>
                <w:sz w:val="17"/>
              </w:rPr>
              <w:t>Typed IR pays for itself</w:t>
            </w:r>
          </w:p>
        </w:tc>
        <w:tc>
          <w:tcPr>
            <w:tcW w:type="dxa" w:w="3389"/>
            <w:vAlign w:val="top"/>
          </w:tcPr>
          <w:p>
            <w:r/>
            <w:r>
              <w:rPr>
                <w:rFonts w:ascii="Liberation Sans" w:hAnsi="Liberation Sans" w:eastAsia="Liberation Sans"/>
                <w:sz w:val="17"/>
              </w:rPr>
              <w:t>Potential verification/portability</w:t>
            </w:r>
          </w:p>
        </w:tc>
        <w:tc>
          <w:tcPr>
            <w:tcW w:type="dxa" w:w="3389"/>
            <w:vAlign w:val="top"/>
          </w:tcPr>
          <w:p>
            <w:r/>
            <w:r>
              <w:rPr>
                <w:rFonts w:ascii="Liberation Sans" w:hAnsi="Liberation Sans" w:eastAsia="Liberation Sans"/>
                <w:sz w:val="17"/>
              </w:rPr>
              <w:t>Reject if accuracy/expressiveness/maintenance tradeoff is negative</w:t>
            </w:r>
          </w:p>
        </w:tc>
      </w:tr>
    </w:tbl>
    <w:p>
      <w:pPr>
        <w:spacing w:after="0"/>
      </w:pPr>
    </w:p>
    <w:p>
      <w:pPr>
        <w:pStyle w:val="Heading1"/>
        <w:spacing w:before="200" w:after="80"/>
      </w:pPr>
      <w:r>
        <w:rPr>
          <w:rFonts w:ascii="Liberation Sans" w:hAnsi="Liberation Sans" w:eastAsia="Liberation Sans"/>
          <w:b/>
        </w:rPr>
        <w:t>13. Reasoning Discipline</w:t>
      </w:r>
    </w:p>
    <w:p>
      <w:pPr>
        <w:pStyle w:val="ListBullet"/>
        <w:spacing w:after="40"/>
      </w:pPr>
      <w:r>
        <w:rPr>
          <w:rFonts w:ascii="Liberation Sans" w:hAnsi="Liberation Sans" w:eastAsia="Liberation Sans"/>
        </w:rPr>
        <w:t>Internal error percentages are priors from a previous benchmark, not production prevalence.</w:t>
      </w:r>
    </w:p>
    <w:p>
      <w:pPr>
        <w:pStyle w:val="ListBullet"/>
        <w:spacing w:after="40"/>
      </w:pPr>
      <w:r>
        <w:rPr>
          <w:rFonts w:ascii="Liberation Sans" w:hAnsi="Liberation Sans" w:eastAsia="Liberation Sans"/>
        </w:rPr>
        <w:t>Benchmark paper gains show feasibility in their settings, not guaranteed transfer to the company catalog.</w:t>
      </w:r>
    </w:p>
    <w:p>
      <w:pPr>
        <w:pStyle w:val="ListBullet"/>
        <w:spacing w:after="40"/>
      </w:pPr>
      <w:r>
        <w:rPr>
          <w:rFonts w:ascii="Liberation Sans" w:hAnsi="Liberation Sans" w:eastAsia="Liberation Sans"/>
        </w:rPr>
        <w:t>Framework documentation proves available capability, not T2S accuracy improvement.</w:t>
      </w:r>
    </w:p>
    <w:p>
      <w:pPr>
        <w:pStyle w:val="ListBullet"/>
        <w:spacing w:after="40"/>
      </w:pPr>
      <w:r>
        <w:rPr>
          <w:rFonts w:ascii="Liberation Sans" w:hAnsi="Liberation Sans" w:eastAsia="Liberation Sans"/>
        </w:rPr>
        <w:t>Associations such as literal-validity separation must not be reported as causal intervention gains.</w:t>
      </w:r>
    </w:p>
    <w:p>
      <w:pPr>
        <w:pStyle w:val="ListBullet"/>
        <w:spacing w:after="40"/>
      </w:pPr>
      <w:r>
        <w:rPr>
          <w:rFonts w:ascii="Liberation Sans" w:hAnsi="Liberation Sans" w:eastAsia="Liberation Sans"/>
        </w:rPr>
        <w:t>A mechanism may be elegant and still be removed if it does not improve the production job.</w:t>
      </w:r>
    </w:p>
    <w:p>
      <w:pPr>
        <w:pStyle w:val="Heading1"/>
        <w:spacing w:before="200" w:after="80"/>
      </w:pPr>
      <w:r>
        <w:rPr>
          <w:rFonts w:ascii="Liberation Sans" w:hAnsi="Liberation Sans" w:eastAsia="Liberation Sans"/>
          <w:b/>
        </w:rPr>
        <w:t>14. Evidence Register</w:t>
      </w:r>
    </w:p>
    <w:p>
      <w:pPr>
        <w:pStyle w:val="Heading2"/>
        <w:spacing w:before="140" w:after="80"/>
      </w:pPr>
      <w:r>
        <w:rPr>
          <w:rFonts w:ascii="Liberation Sans" w:hAnsi="Liberation Sans" w:eastAsia="Liberation Sans"/>
          <w:b/>
        </w:rPr>
        <w:t>14.1 Internal measured evidence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D9EAF7"/>
            <w:vAlign w:val="center"/>
          </w:tcPr>
          <w:p>
            <w:pPr>
              <w:jc w:val="left"/>
            </w:pPr>
            <w:r/>
            <w:r>
              <w:rPr>
                <w:rFonts w:ascii="Liberation Sans" w:hAnsi="Liberation Sans" w:eastAsia="Liberation Sans"/>
                <w:b/>
                <w:sz w:val="18"/>
              </w:rPr>
              <w:t>ID</w:t>
            </w:r>
          </w:p>
        </w:tc>
        <w:tc>
          <w:tcPr>
            <w:tcW w:type="dxa" w:w="3389"/>
            <w:shd w:fill="D9EAF7"/>
            <w:vAlign w:val="center"/>
          </w:tcPr>
          <w:p>
            <w:pPr>
              <w:jc w:val="left"/>
            </w:pPr>
            <w:r/>
            <w:r>
              <w:rPr>
                <w:rFonts w:ascii="Liberation Sans" w:hAnsi="Liberation Sans" w:eastAsia="Liberation Sans"/>
                <w:b/>
                <w:sz w:val="18"/>
              </w:rPr>
              <w:t>Evidence</w:t>
            </w:r>
          </w:p>
        </w:tc>
        <w:tc>
          <w:tcPr>
            <w:tcW w:type="dxa" w:w="3389"/>
            <w:shd w:fill="D9EAF7"/>
            <w:vAlign w:val="center"/>
          </w:tcPr>
          <w:p>
            <w:pPr>
              <w:jc w:val="left"/>
            </w:pPr>
            <w:r/>
            <w:r>
              <w:rPr>
                <w:rFonts w:ascii="Liberation Sans" w:hAnsi="Liberation Sans" w:eastAsia="Liberation Sans"/>
                <w:b/>
                <w:sz w:val="18"/>
              </w:rPr>
              <w:t>Interpretation</w:t>
            </w:r>
          </w:p>
        </w:tc>
      </w:tr>
      <w:tr>
        <w:tc>
          <w:tcPr>
            <w:tcW w:type="dxa" w:w="3389"/>
            <w:vAlign w:val="top"/>
          </w:tcPr>
          <w:p>
            <w:r/>
            <w:r>
              <w:rPr>
                <w:rFonts w:ascii="Liberation Sans" w:hAnsi="Liberation Sans" w:eastAsia="Liberation Sans"/>
                <w:sz w:val="17"/>
              </w:rPr>
              <w:t>I1</w:t>
            </w:r>
          </w:p>
        </w:tc>
        <w:tc>
          <w:tcPr>
            <w:tcW w:type="dxa" w:w="3389"/>
            <w:vAlign w:val="top"/>
          </w:tcPr>
          <w:p>
            <w:r/>
            <w:r>
              <w:rPr>
                <w:rFonts w:ascii="Liberation Sans" w:hAnsi="Liberation Sans" w:eastAsia="Liberation Sans"/>
                <w:sz w:val="17"/>
              </w:rPr>
              <w:t>Stable error taxonomy from the prior Text2sql project</w:t>
            </w:r>
          </w:p>
        </w:tc>
        <w:tc>
          <w:tcPr>
            <w:tcW w:type="dxa" w:w="3389"/>
            <w:vAlign w:val="top"/>
          </w:tcPr>
          <w:p>
            <w:r/>
            <w:r>
              <w:rPr>
                <w:rFonts w:ascii="Liberation Sans" w:hAnsi="Liberation Sans" w:eastAsia="Liberation Sans"/>
                <w:sz w:val="17"/>
              </w:rPr>
              <w:t>106 stable wrong cases: wrong_row_set 40.6%, wrong_metric_or_formula 38.7%, width_delta 32.1%, join_type_delta 23.6%, fan_out 15.1%. Use as prior evidence, not as the production error distribution.</w:t>
            </w:r>
          </w:p>
        </w:tc>
      </w:tr>
      <w:tr>
        <w:tc>
          <w:tcPr>
            <w:tcW w:type="dxa" w:w="3389"/>
            <w:vAlign w:val="top"/>
          </w:tcPr>
          <w:p>
            <w:r/>
            <w:r>
              <w:rPr>
                <w:rFonts w:ascii="Liberation Sans" w:hAnsi="Liberation Sans" w:eastAsia="Liberation Sans"/>
                <w:sz w:val="17"/>
              </w:rPr>
              <w:t>I2</w:t>
            </w:r>
          </w:p>
        </w:tc>
        <w:tc>
          <w:tcPr>
            <w:tcW w:type="dxa" w:w="3389"/>
            <w:vAlign w:val="top"/>
          </w:tcPr>
          <w:p>
            <w:r/>
            <w:r>
              <w:rPr>
                <w:rFonts w:ascii="Liberation Sans" w:hAnsi="Liberation Sans" w:eastAsia="Liberation Sans"/>
                <w:sz w:val="17"/>
              </w:rPr>
              <w:t>Literal validity association</w:t>
            </w:r>
          </w:p>
        </w:tc>
        <w:tc>
          <w:tcPr>
            <w:tcW w:type="dxa" w:w="3389"/>
            <w:vAlign w:val="top"/>
          </w:tcPr>
          <w:p>
            <w:r/>
            <w:r>
              <w:rPr>
                <w:rFonts w:ascii="Liberation Sans" w:hAnsi="Liberation Sans" w:eastAsia="Liberation Sans"/>
                <w:sz w:val="17"/>
              </w:rPr>
              <w:t>EX 5.81% when predictions contained nonexistent literals vs 48.67% when all literals existed. Strong predictive association; not a causal +43pp improvement claim.</w:t>
            </w:r>
          </w:p>
        </w:tc>
      </w:tr>
      <w:tr>
        <w:tc>
          <w:tcPr>
            <w:tcW w:type="dxa" w:w="3389"/>
            <w:vAlign w:val="top"/>
          </w:tcPr>
          <w:p>
            <w:r/>
            <w:r>
              <w:rPr>
                <w:rFonts w:ascii="Liberation Sans" w:hAnsi="Liberation Sans" w:eastAsia="Liberation Sans"/>
                <w:sz w:val="17"/>
              </w:rPr>
              <w:t>I3</w:t>
            </w:r>
          </w:p>
        </w:tc>
        <w:tc>
          <w:tcPr>
            <w:tcW w:type="dxa" w:w="3389"/>
            <w:vAlign w:val="top"/>
          </w:tcPr>
          <w:p>
            <w:r/>
            <w:r>
              <w:rPr>
                <w:rFonts w:ascii="Liberation Sans" w:hAnsi="Liberation Sans" w:eastAsia="Liberation Sans"/>
                <w:sz w:val="17"/>
              </w:rPr>
              <w:t>Generic post-generation repair negative evidence</w:t>
            </w:r>
          </w:p>
        </w:tc>
        <w:tc>
          <w:tcPr>
            <w:tcW w:type="dxa" w:w="3389"/>
            <w:vAlign w:val="top"/>
          </w:tcPr>
          <w:p>
            <w:r/>
            <w:r>
              <w:rPr>
                <w:rFonts w:ascii="Liberation Sans" w:hAnsi="Liberation Sans" w:eastAsia="Liberation Sans"/>
                <w:sz w:val="17"/>
              </w:rPr>
              <w:t>Five negative results around SQL refinement; one treatment/control comparison produced byte-identical SQL on 855 predictions. Generic self-reflection without new evidence should not be a default loop.</w:t>
            </w:r>
          </w:p>
        </w:tc>
      </w:tr>
      <w:tr>
        <w:tc>
          <w:tcPr>
            <w:tcW w:type="dxa" w:w="3389"/>
            <w:vAlign w:val="top"/>
          </w:tcPr>
          <w:p>
            <w:r/>
            <w:r>
              <w:rPr>
                <w:rFonts w:ascii="Liberation Sans" w:hAnsi="Liberation Sans" w:eastAsia="Liberation Sans"/>
                <w:sz w:val="17"/>
              </w:rPr>
              <w:t>I4</w:t>
            </w:r>
          </w:p>
        </w:tc>
        <w:tc>
          <w:tcPr>
            <w:tcW w:type="dxa" w:w="3389"/>
            <w:vAlign w:val="top"/>
          </w:tcPr>
          <w:p>
            <w:r/>
            <w:r>
              <w:rPr>
                <w:rFonts w:ascii="Liberation Sans" w:hAnsi="Liberation Sans" w:eastAsia="Liberation Sans"/>
                <w:sz w:val="17"/>
              </w:rPr>
              <w:t>Same-prompt resampling ceiling</w:t>
            </w:r>
          </w:p>
        </w:tc>
        <w:tc>
          <w:tcPr>
            <w:tcW w:type="dxa" w:w="3389"/>
            <w:vAlign w:val="top"/>
          </w:tcPr>
          <w:p>
            <w:r/>
            <w:r>
              <w:rPr>
                <w:rFonts w:ascii="Liberation Sans" w:hAnsi="Liberation Sans" w:eastAsia="Liberation Sans"/>
                <w:sz w:val="17"/>
              </w:rPr>
              <w:t>k=3 oracle at_least_one_correct improved only +4.68pp over single run; 39.6% of cases were never correct. Motivates testing genuinely diverse strategies rather than repeated sampling.</w:t>
            </w:r>
          </w:p>
        </w:tc>
      </w:tr>
      <w:tr>
        <w:tc>
          <w:tcPr>
            <w:tcW w:type="dxa" w:w="3389"/>
            <w:vAlign w:val="top"/>
          </w:tcPr>
          <w:p>
            <w:r/>
            <w:r>
              <w:rPr>
                <w:rFonts w:ascii="Liberation Sans" w:hAnsi="Liberation Sans" w:eastAsia="Liberation Sans"/>
                <w:sz w:val="17"/>
              </w:rPr>
              <w:t>I5</w:t>
            </w:r>
          </w:p>
        </w:tc>
        <w:tc>
          <w:tcPr>
            <w:tcW w:type="dxa" w:w="3389"/>
            <w:vAlign w:val="top"/>
          </w:tcPr>
          <w:p>
            <w:r/>
            <w:r>
              <w:rPr>
                <w:rFonts w:ascii="Liberation Sans" w:hAnsi="Liberation Sans" w:eastAsia="Liberation Sans"/>
                <w:sz w:val="17"/>
              </w:rPr>
              <w:t>Column-description prompt arm</w:t>
            </w:r>
          </w:p>
        </w:tc>
        <w:tc>
          <w:tcPr>
            <w:tcW w:type="dxa" w:w="3389"/>
            <w:vAlign w:val="top"/>
          </w:tcPr>
          <w:p>
            <w:r/>
            <w:r>
              <w:rPr>
                <w:rFonts w:ascii="Liberation Sans" w:hAnsi="Liberation Sans" w:eastAsia="Liberation Sans"/>
                <w:sz w:val="17"/>
              </w:rPr>
              <w:t>Adding descriptions to generation prompt reduced EX by 0.70pp while raising cost by 23.1%. This supports using descriptions primarily for retrieval/context selection, not blindly injecting all descriptions.</w:t>
            </w:r>
          </w:p>
        </w:tc>
      </w:tr>
      <w:tr>
        <w:tc>
          <w:tcPr>
            <w:tcW w:type="dxa" w:w="3389"/>
            <w:vAlign w:val="top"/>
          </w:tcPr>
          <w:p>
            <w:r/>
            <w:r>
              <w:rPr>
                <w:rFonts w:ascii="Liberation Sans" w:hAnsi="Liberation Sans" w:eastAsia="Liberation Sans"/>
                <w:sz w:val="17"/>
              </w:rPr>
              <w:t>I6</w:t>
            </w:r>
          </w:p>
        </w:tc>
        <w:tc>
          <w:tcPr>
            <w:tcW w:type="dxa" w:w="3389"/>
            <w:vAlign w:val="top"/>
          </w:tcPr>
          <w:p>
            <w:r/>
            <w:r>
              <w:rPr>
                <w:rFonts w:ascii="Liberation Sans" w:hAnsi="Liberation Sans" w:eastAsia="Liberation Sans"/>
                <w:sz w:val="17"/>
              </w:rPr>
              <w:t>Output minimality</w:t>
            </w:r>
          </w:p>
        </w:tc>
        <w:tc>
          <w:tcPr>
            <w:tcW w:type="dxa" w:w="3389"/>
            <w:vAlign w:val="top"/>
          </w:tcPr>
          <w:p>
            <w:r/>
            <w:r>
              <w:rPr>
                <w:rFonts w:ascii="Liberation Sans" w:hAnsi="Liberation Sans" w:eastAsia="Liberation Sans"/>
                <w:sz w:val="17"/>
              </w:rPr>
              <w:t>The retained arm improved EX by 1.75pp and reduced over-selection. Supports deterministic projection/output-shape checks where possible.</w:t>
            </w:r>
          </w:p>
        </w:tc>
      </w:tr>
    </w:tbl>
    <w:p>
      <w:pPr>
        <w:spacing w:after="0"/>
      </w:pPr>
    </w:p>
    <w:p>
      <w:pPr>
        <w:pStyle w:val="Heading2"/>
        <w:spacing w:before="140" w:after="80"/>
      </w:pPr>
      <w:r>
        <w:rPr>
          <w:rFonts w:ascii="Liberation Sans" w:hAnsi="Liberation Sans" w:eastAsia="Liberation Sans"/>
          <w:b/>
        </w:rPr>
        <w:t>14.2 External sources</w:t>
      </w:r>
    </w:p>
    <w:p>
      <w:pPr>
        <w:spacing w:after="80"/>
      </w:pPr>
      <w:r>
        <w:rPr>
          <w:rFonts w:ascii="Liberation Sans" w:hAnsi="Liberation Sans" w:eastAsia="Liberation Sans"/>
          <w:b/>
          <w:sz w:val="18"/>
        </w:rPr>
        <w:t xml:space="preserve">S1 — OpenAI — gpt-oss-120b model documentation. </w:t>
      </w:r>
      <w:r>
        <w:rPr>
          <w:rFonts w:ascii="Liberation Sans" w:hAnsi="Liberation Sans" w:eastAsia="Liberation Sans"/>
          <w:sz w:val="18"/>
        </w:rPr>
        <w:t xml:space="preserve">117B total / 5.1B active parameters, reasoning effort, agentic capabilities, structured outputs. </w:t>
      </w:r>
      <w:r>
        <w:rPr>
          <w:rFonts w:ascii="Liberation Sans" w:hAnsi="Liberation Sans" w:eastAsia="Liberation Sans"/>
          <w:color w:val="0563C1"/>
          <w:sz w:val="17"/>
        </w:rPr>
        <w:t>https://developers.openai.com/api/docs/models/gpt-oss-120b</w:t>
      </w:r>
    </w:p>
    <w:p>
      <w:pPr>
        <w:spacing w:after="80"/>
      </w:pPr>
      <w:r>
        <w:rPr>
          <w:rFonts w:ascii="Liberation Sans" w:hAnsi="Liberation Sans" w:eastAsia="Liberation Sans"/>
          <w:b/>
          <w:sz w:val="18"/>
        </w:rPr>
        <w:t xml:space="preserve">S2 — OpenAI — gpt-oss model card. </w:t>
      </w:r>
      <w:r>
        <w:rPr>
          <w:rFonts w:ascii="Liberation Sans" w:hAnsi="Liberation Sans" w:eastAsia="Liberation Sans"/>
          <w:sz w:val="18"/>
        </w:rPr>
        <w:t xml:space="preserve">Open-weight reasoning model designed for agentic workflows, tool use and structured outputs. </w:t>
      </w:r>
      <w:r>
        <w:rPr>
          <w:rFonts w:ascii="Liberation Sans" w:hAnsi="Liberation Sans" w:eastAsia="Liberation Sans"/>
          <w:color w:val="0563C1"/>
          <w:sz w:val="17"/>
        </w:rPr>
        <w:t>https://openai.com/index/gpt-oss-model-card/</w:t>
      </w:r>
    </w:p>
    <w:p>
      <w:pPr>
        <w:spacing w:after="80"/>
      </w:pPr>
      <w:r>
        <w:rPr>
          <w:rFonts w:ascii="Liberation Sans" w:hAnsi="Liberation Sans" w:eastAsia="Liberation Sans"/>
          <w:b/>
          <w:sz w:val="18"/>
        </w:rPr>
        <w:t xml:space="preserve">S3 — vLLM — Structured Outputs. </w:t>
      </w:r>
      <w:r>
        <w:rPr>
          <w:rFonts w:ascii="Liberation Sans" w:hAnsi="Liberation Sans" w:eastAsia="Liberation Sans"/>
          <w:sz w:val="18"/>
        </w:rPr>
        <w:t xml:space="preserve">Structured output generation; deprecated guided_json replaced by structured_outputs. </w:t>
      </w:r>
      <w:r>
        <w:rPr>
          <w:rFonts w:ascii="Liberation Sans" w:hAnsi="Liberation Sans" w:eastAsia="Liberation Sans"/>
          <w:color w:val="0563C1"/>
          <w:sz w:val="17"/>
        </w:rPr>
        <w:t>https://github.com/vllm-project/vllm/blob/main/docs/features/structured_outputs.md</w:t>
      </w:r>
    </w:p>
    <w:p>
      <w:pPr>
        <w:spacing w:after="80"/>
      </w:pPr>
      <w:r>
        <w:rPr>
          <w:rFonts w:ascii="Liberation Sans" w:hAnsi="Liberation Sans" w:eastAsia="Liberation Sans"/>
          <w:b/>
          <w:sz w:val="18"/>
        </w:rPr>
        <w:t xml:space="preserve">S4 — vLLM — Automatic Prefix Caching. </w:t>
      </w:r>
      <w:r>
        <w:rPr>
          <w:rFonts w:ascii="Liberation Sans" w:hAnsi="Liberation Sans" w:eastAsia="Liberation Sans"/>
          <w:sz w:val="18"/>
        </w:rPr>
        <w:t xml:space="preserve">Prefix reuse lowers prefill cost but does not reduce decoding time. </w:t>
      </w:r>
      <w:r>
        <w:rPr>
          <w:rFonts w:ascii="Liberation Sans" w:hAnsi="Liberation Sans" w:eastAsia="Liberation Sans"/>
          <w:color w:val="0563C1"/>
          <w:sz w:val="17"/>
        </w:rPr>
        <w:t>https://github.com/vllm-project/vllm/blob/main/docs/features/automatic_prefix_caching.md</w:t>
      </w:r>
    </w:p>
    <w:p>
      <w:pPr>
        <w:spacing w:after="80"/>
      </w:pPr>
      <w:r>
        <w:rPr>
          <w:rFonts w:ascii="Liberation Sans" w:hAnsi="Liberation Sans" w:eastAsia="Liberation Sans"/>
          <w:b/>
          <w:sz w:val="18"/>
        </w:rPr>
        <w:t xml:space="preserve">S5 — CHASE-SQL — ICLR 2025. </w:t>
      </w:r>
      <w:r>
        <w:rPr>
          <w:rFonts w:ascii="Liberation Sans" w:hAnsi="Liberation Sans" w:eastAsia="Liberation Sans"/>
          <w:sz w:val="18"/>
        </w:rPr>
        <w:t xml:space="preserve">Multi-path candidate generation and candidate selection; evidence that diverse reasoning paths can improve Text-to-SQL. </w:t>
      </w:r>
      <w:r>
        <w:rPr>
          <w:rFonts w:ascii="Liberation Sans" w:hAnsi="Liberation Sans" w:eastAsia="Liberation Sans"/>
          <w:color w:val="0563C1"/>
          <w:sz w:val="17"/>
        </w:rPr>
        <w:t>https://proceedings.iclr.cc/paper_files/paper/2025/hash/974ff7b5bf08dbf9400b5d599a39c77f-Abstract-Conference.html</w:t>
      </w:r>
    </w:p>
    <w:p>
      <w:pPr>
        <w:spacing w:after="80"/>
      </w:pPr>
      <w:r>
        <w:rPr>
          <w:rFonts w:ascii="Liberation Sans" w:hAnsi="Liberation Sans" w:eastAsia="Liberation Sans"/>
          <w:b/>
          <w:sz w:val="18"/>
        </w:rPr>
        <w:t xml:space="preserve">S6 — Agentar-Scale-SQL — 2025. </w:t>
      </w:r>
      <w:r>
        <w:rPr>
          <w:rFonts w:ascii="Liberation Sans" w:hAnsi="Liberation Sans" w:eastAsia="Liberation Sans"/>
          <w:sz w:val="18"/>
        </w:rPr>
        <w:t xml:space="preserve">Orchestrated test-time scaling combining sequential, parallel and internal scaling; reports 81.67% BIRD test EX. </w:t>
      </w:r>
      <w:r>
        <w:rPr>
          <w:rFonts w:ascii="Liberation Sans" w:hAnsi="Liberation Sans" w:eastAsia="Liberation Sans"/>
          <w:color w:val="0563C1"/>
          <w:sz w:val="17"/>
        </w:rPr>
        <w:t>https://arxiv.org/abs/2509.24403</w:t>
      </w:r>
    </w:p>
    <w:p>
      <w:pPr>
        <w:spacing w:after="80"/>
      </w:pPr>
      <w:r>
        <w:rPr>
          <w:rFonts w:ascii="Liberation Sans" w:hAnsi="Liberation Sans" w:eastAsia="Liberation Sans"/>
          <w:b/>
          <w:sz w:val="18"/>
        </w:rPr>
        <w:t xml:space="preserve">S7 — AutoLink — AAAI 2026. </w:t>
      </w:r>
      <w:r>
        <w:rPr>
          <w:rFonts w:ascii="Liberation Sans" w:hAnsi="Liberation Sans" w:eastAsia="Liberation Sans"/>
          <w:sz w:val="18"/>
        </w:rPr>
        <w:t xml:space="preserve">Iterative agent-driven schema exploration; high strict schema-linking recall on BIRD and Spider 2.0-Lite, including large-schema settings. </w:t>
      </w:r>
      <w:r>
        <w:rPr>
          <w:rFonts w:ascii="Liberation Sans" w:hAnsi="Liberation Sans" w:eastAsia="Liberation Sans"/>
          <w:color w:val="0563C1"/>
          <w:sz w:val="17"/>
        </w:rPr>
        <w:t>https://ojs.aaai.org/index.php/AAAI/article/view/40672</w:t>
      </w:r>
    </w:p>
    <w:p>
      <w:pPr>
        <w:spacing w:after="80"/>
      </w:pPr>
      <w:r>
        <w:rPr>
          <w:rFonts w:ascii="Liberation Sans" w:hAnsi="Liberation Sans" w:eastAsia="Liberation Sans"/>
          <w:b/>
          <w:sz w:val="18"/>
        </w:rPr>
        <w:t xml:space="preserve">S8 — PV-SQL — Findings of ACL 2026. </w:t>
      </w:r>
      <w:r>
        <w:rPr>
          <w:rFonts w:ascii="Liberation Sans" w:hAnsi="Liberation Sans" w:eastAsia="Liberation Sans"/>
          <w:sz w:val="18"/>
        </w:rPr>
        <w:t xml:space="preserve">Database probing plus rule-based verification; reports +5% EX over its strongest baseline and lower token use. </w:t>
      </w:r>
      <w:r>
        <w:rPr>
          <w:rFonts w:ascii="Liberation Sans" w:hAnsi="Liberation Sans" w:eastAsia="Liberation Sans"/>
          <w:color w:val="0563C1"/>
          <w:sz w:val="17"/>
        </w:rPr>
        <w:t>https://aclanthology.org/2026.findings-acl.1286/</w:t>
      </w:r>
    </w:p>
    <w:p>
      <w:pPr>
        <w:spacing w:after="80"/>
      </w:pPr>
      <w:r>
        <w:rPr>
          <w:rFonts w:ascii="Liberation Sans" w:hAnsi="Liberation Sans" w:eastAsia="Liberation Sans"/>
          <w:b/>
          <w:sz w:val="18"/>
        </w:rPr>
        <w:t xml:space="preserve">S9 — VET — Findings of ACL 2026. </w:t>
      </w:r>
      <w:r>
        <w:rPr>
          <w:rFonts w:ascii="Liberation Sans" w:hAnsi="Liberation Sans" w:eastAsia="Liberation Sans"/>
          <w:sz w:val="18"/>
        </w:rPr>
        <w:t xml:space="preserve">Step-wise executable reasoning against the database; emphasizes observable intermediate evidence. </w:t>
      </w:r>
      <w:r>
        <w:rPr>
          <w:rFonts w:ascii="Liberation Sans" w:hAnsi="Liberation Sans" w:eastAsia="Liberation Sans"/>
          <w:color w:val="0563C1"/>
          <w:sz w:val="17"/>
        </w:rPr>
        <w:t>https://aclanthology.org/2026.findings-acl.1544/</w:t>
      </w:r>
    </w:p>
    <w:p>
      <w:pPr>
        <w:spacing w:after="80"/>
      </w:pPr>
      <w:r>
        <w:rPr>
          <w:rFonts w:ascii="Liberation Sans" w:hAnsi="Liberation Sans" w:eastAsia="Liberation Sans"/>
          <w:b/>
          <w:sz w:val="18"/>
        </w:rPr>
        <w:t xml:space="preserve">S10 — DPC — ACL 2026. </w:t>
      </w:r>
      <w:r>
        <w:rPr>
          <w:rFonts w:ascii="Liberation Sans" w:hAnsi="Liberation Sans" w:eastAsia="Liberation Sans"/>
          <w:sz w:val="18"/>
        </w:rPr>
        <w:t xml:space="preserve">Training-free candidate selection using cross-paradigm consistency; warns about self-consistency and LLM-judge shared blind spots. </w:t>
      </w:r>
      <w:r>
        <w:rPr>
          <w:rFonts w:ascii="Liberation Sans" w:hAnsi="Liberation Sans" w:eastAsia="Liberation Sans"/>
          <w:color w:val="0563C1"/>
          <w:sz w:val="17"/>
        </w:rPr>
        <w:t>https://aclanthology.org/2026.acl-long.313/</w:t>
      </w:r>
    </w:p>
    <w:p>
      <w:pPr>
        <w:spacing w:after="80"/>
      </w:pPr>
      <w:r>
        <w:rPr>
          <w:rFonts w:ascii="Liberation Sans" w:hAnsi="Liberation Sans" w:eastAsia="Liberation Sans"/>
          <w:b/>
          <w:sz w:val="18"/>
        </w:rPr>
        <w:t xml:space="preserve">S11 — Selective Prediction Study — 2026 preprint. </w:t>
      </w:r>
      <w:r>
        <w:rPr>
          <w:rFonts w:ascii="Liberation Sans" w:hAnsi="Liberation Sans" w:eastAsia="Liberation Sans"/>
          <w:sz w:val="18"/>
        </w:rPr>
        <w:t xml:space="preserve">Reasoning-based verification signals predict correctness better than simple executability/self-consistency in the reported experiments; preprint, so treat as suggestive evidence. </w:t>
      </w:r>
      <w:r>
        <w:rPr>
          <w:rFonts w:ascii="Liberation Sans" w:hAnsi="Liberation Sans" w:eastAsia="Liberation Sans"/>
          <w:color w:val="0563C1"/>
          <w:sz w:val="17"/>
        </w:rPr>
        <w:t>https://arxiv.org/abs/2607.06799</w:t>
      </w:r>
    </w:p>
    <w:p>
      <w:pPr>
        <w:spacing w:after="80"/>
      </w:pPr>
      <w:r>
        <w:rPr>
          <w:rFonts w:ascii="Liberation Sans" w:hAnsi="Liberation Sans" w:eastAsia="Liberation Sans"/>
          <w:b/>
          <w:sz w:val="18"/>
        </w:rPr>
        <w:t xml:space="preserve">S12 — Spider 2.0 — official repository. </w:t>
      </w:r>
      <w:r>
        <w:rPr>
          <w:rFonts w:ascii="Liberation Sans" w:hAnsi="Liberation Sans" w:eastAsia="Liberation Sans"/>
          <w:sz w:val="18"/>
        </w:rPr>
        <w:t xml:space="preserve">Enterprise-style Text-to-SQL workflows across Snowflake/BigQuery/SQLite, illustrating large-schema/tool-workflow difficulty. </w:t>
      </w:r>
      <w:r>
        <w:rPr>
          <w:rFonts w:ascii="Liberation Sans" w:hAnsi="Liberation Sans" w:eastAsia="Liberation Sans"/>
          <w:color w:val="0563C1"/>
          <w:sz w:val="17"/>
        </w:rPr>
        <w:t>https://github.com/xlang-ai/Spider2</w:t>
      </w:r>
    </w:p>
    <w:p>
      <w:pPr>
        <w:spacing w:after="80"/>
      </w:pPr>
      <w:r>
        <w:rPr>
          <w:rFonts w:ascii="Liberation Sans" w:hAnsi="Liberation Sans" w:eastAsia="Liberation Sans"/>
          <w:b/>
          <w:sz w:val="18"/>
        </w:rPr>
        <w:t xml:space="preserve">S13 — Wren AI — Architecture. </w:t>
      </w:r>
      <w:r>
        <w:rPr>
          <w:rFonts w:ascii="Liberation Sans" w:hAnsi="Liberation Sans" w:eastAsia="Liberation Sans"/>
          <w:sz w:val="18"/>
        </w:rPr>
        <w:t xml:space="preserve">Open context layer: MDL, memory, planning, validation, connectors and query history. </w:t>
      </w:r>
      <w:r>
        <w:rPr>
          <w:rFonts w:ascii="Liberation Sans" w:hAnsi="Liberation Sans" w:eastAsia="Liberation Sans"/>
          <w:color w:val="0563C1"/>
          <w:sz w:val="17"/>
        </w:rPr>
        <w:t>https://docs.getwren.ai/oss/reference/architecture</w:t>
      </w:r>
    </w:p>
    <w:p>
      <w:pPr>
        <w:spacing w:after="80"/>
      </w:pPr>
      <w:r>
        <w:rPr>
          <w:rFonts w:ascii="Liberation Sans" w:hAnsi="Liberation Sans" w:eastAsia="Liberation Sans"/>
          <w:b/>
          <w:sz w:val="18"/>
        </w:rPr>
        <w:t xml:space="preserve">S14 — Wren AI — CLI Reference. </w:t>
      </w:r>
      <w:r>
        <w:rPr>
          <w:rFonts w:ascii="Liberation Sans" w:hAnsi="Liberation Sans" w:eastAsia="Liberation Sans"/>
          <w:sz w:val="18"/>
        </w:rPr>
        <w:t xml:space="preserve">dry-plan, dry-run, schema/memory tools and SQL execution primitives. </w:t>
      </w:r>
      <w:r>
        <w:rPr>
          <w:rFonts w:ascii="Liberation Sans" w:hAnsi="Liberation Sans" w:eastAsia="Liberation Sans"/>
          <w:color w:val="0563C1"/>
          <w:sz w:val="17"/>
        </w:rPr>
        <w:t>https://docs.getwren.ai/oss/reference/cli</w:t>
      </w:r>
    </w:p>
    <w:p>
      <w:pPr>
        <w:spacing w:after="80"/>
      </w:pPr>
      <w:r>
        <w:rPr>
          <w:rFonts w:ascii="Liberation Sans" w:hAnsi="Liberation Sans" w:eastAsia="Liberation Sans"/>
          <w:b/>
          <w:sz w:val="18"/>
        </w:rPr>
        <w:t xml:space="preserve">S15 — Wren AI — MDL. </w:t>
      </w:r>
      <w:r>
        <w:rPr>
          <w:rFonts w:ascii="Liberation Sans" w:hAnsi="Liberation Sans" w:eastAsia="Liberation Sans"/>
          <w:sz w:val="18"/>
        </w:rPr>
        <w:t xml:space="preserve">MDL as semantic contract describing business meaning, relationships and reusable calculations. </w:t>
      </w:r>
      <w:r>
        <w:rPr>
          <w:rFonts w:ascii="Liberation Sans" w:hAnsi="Liberation Sans" w:eastAsia="Liberation Sans"/>
          <w:color w:val="0563C1"/>
          <w:sz w:val="17"/>
        </w:rPr>
        <w:t>https://docs.getwren.ai/oss/engine/concept/what_is_mdl</w:t>
      </w:r>
    </w:p>
    <w:p>
      <w:pPr>
        <w:spacing w:after="80"/>
      </w:pPr>
      <w:r>
        <w:rPr>
          <w:rFonts w:ascii="Liberation Sans" w:hAnsi="Liberation Sans" w:eastAsia="Liberation Sans"/>
          <w:b/>
          <w:sz w:val="18"/>
        </w:rPr>
        <w:t xml:space="preserve">S16 — Vanna 2.0 — archived repository. </w:t>
      </w:r>
      <w:r>
        <w:rPr>
          <w:rFonts w:ascii="Liberation Sans" w:hAnsi="Liberation Sans" w:eastAsia="Liberation Sans"/>
          <w:sz w:val="18"/>
        </w:rPr>
        <w:t xml:space="preserve">User-aware agent framework; repository archived 2026-03-29, so useful as reference but risky as a new core dependency without a maintenance plan. </w:t>
      </w:r>
      <w:r>
        <w:rPr>
          <w:rFonts w:ascii="Liberation Sans" w:hAnsi="Liberation Sans" w:eastAsia="Liberation Sans"/>
          <w:color w:val="0563C1"/>
          <w:sz w:val="17"/>
        </w:rPr>
        <w:t>https://github.com/vanna-ai/vanna/blob/main/README.md?plain=1</w:t>
      </w:r>
    </w:p>
    <w:p>
      <w:pPr>
        <w:spacing w:after="80"/>
      </w:pPr>
      <w:r>
        <w:rPr>
          <w:rFonts w:ascii="Liberation Sans" w:hAnsi="Liberation Sans" w:eastAsia="Liberation Sans"/>
          <w:b/>
          <w:sz w:val="18"/>
        </w:rPr>
        <w:t xml:space="preserve">S17 — DB-GPT — GitHub. </w:t>
      </w:r>
      <w:r>
        <w:rPr>
          <w:rFonts w:ascii="Liberation Sans" w:hAnsi="Liberation Sans" w:eastAsia="Liberation Sans"/>
          <w:sz w:val="18"/>
        </w:rPr>
        <w:t xml:space="preserve">Agentic data analysis platform with tool execution, multi-source access and skills; useful as runtime/orchestration reference. </w:t>
      </w:r>
      <w:r>
        <w:rPr>
          <w:rFonts w:ascii="Liberation Sans" w:hAnsi="Liberation Sans" w:eastAsia="Liberation Sans"/>
          <w:color w:val="0563C1"/>
          <w:sz w:val="17"/>
        </w:rPr>
        <w:t>https://github.com/eosphoros-ai/DB-GPT</w:t>
      </w:r>
    </w:p>
    <w:p>
      <w:pPr>
        <w:spacing w:after="80"/>
      </w:pPr>
      <w:r>
        <w:rPr>
          <w:rFonts w:ascii="Liberation Sans" w:hAnsi="Liberation Sans" w:eastAsia="Liberation Sans"/>
          <w:b/>
          <w:sz w:val="18"/>
        </w:rPr>
        <w:t xml:space="preserve">S18 — OpenMetadata — Data asset details. </w:t>
      </w:r>
      <w:r>
        <w:rPr>
          <w:rFonts w:ascii="Liberation Sans" w:hAnsi="Liberation Sans" w:eastAsia="Liberation Sans"/>
          <w:sz w:val="18"/>
        </w:rPr>
        <w:t xml:space="preserve">Schema descriptions, glossary/tags, sample data, queries, profiler and lineage are available depending on ingestion/configuration. </w:t>
      </w:r>
      <w:r>
        <w:rPr>
          <w:rFonts w:ascii="Liberation Sans" w:hAnsi="Liberation Sans" w:eastAsia="Liberation Sans"/>
          <w:color w:val="0563C1"/>
          <w:sz w:val="17"/>
        </w:rPr>
        <w:t>https://docs.open-metadata.org/v1.12.x/how-to-guides/guide-for-data-users/data-asset-tabs</w:t>
      </w:r>
    </w:p>
    <w:p>
      <w:pPr>
        <w:spacing w:after="80"/>
      </w:pPr>
      <w:r>
        <w:rPr>
          <w:rFonts w:ascii="Liberation Sans" w:hAnsi="Liberation Sans" w:eastAsia="Liberation Sans"/>
          <w:b/>
          <w:sz w:val="18"/>
        </w:rPr>
        <w:t xml:space="preserve">S19 — OpenMetadata — Table relationships. </w:t>
      </w:r>
      <w:r>
        <w:rPr>
          <w:rFonts w:ascii="Liberation Sans" w:hAnsi="Liberation Sans" w:eastAsia="Liberation Sans"/>
          <w:sz w:val="18"/>
        </w:rPr>
        <w:t xml:space="preserve">Join information can include joined columns and join counts. </w:t>
      </w:r>
      <w:r>
        <w:rPr>
          <w:rFonts w:ascii="Liberation Sans" w:hAnsi="Liberation Sans" w:eastAsia="Liberation Sans"/>
          <w:color w:val="0563C1"/>
          <w:sz w:val="17"/>
        </w:rPr>
        <w:t>https://docs.open-metadata.org/v1.12.x/api-reference/data-assets/tables/relationships</w:t>
      </w:r>
    </w:p>
    <w:p>
      <w:pPr>
        <w:spacing w:after="80"/>
      </w:pPr>
      <w:r>
        <w:rPr>
          <w:rFonts w:ascii="Liberation Sans" w:hAnsi="Liberation Sans" w:eastAsia="Liberation Sans"/>
          <w:b/>
          <w:sz w:val="18"/>
        </w:rPr>
        <w:t xml:space="preserve">S20 — OpenMetadata — Data Profiler. </w:t>
      </w:r>
      <w:r>
        <w:rPr>
          <w:rFonts w:ascii="Liberation Sans" w:hAnsi="Liberation Sans" w:eastAsia="Liberation Sans"/>
          <w:sz w:val="18"/>
        </w:rPr>
        <w:t xml:space="preserve">Column/table statistics for value/evidence grounding, subject to profiler enablement and cost. </w:t>
      </w:r>
      <w:r>
        <w:rPr>
          <w:rFonts w:ascii="Liberation Sans" w:hAnsi="Liberation Sans" w:eastAsia="Liberation Sans"/>
          <w:color w:val="0563C1"/>
          <w:sz w:val="17"/>
        </w:rPr>
        <w:t>https://docs.open-metadata.org/v1.12.x/how-to-guides/data-quality-observability/profiler</w:t>
      </w:r>
    </w:p>
    <w:p>
      <w:pPr>
        <w:spacing w:after="80"/>
      </w:pPr>
      <w:r>
        <w:rPr>
          <w:rFonts w:ascii="Liberation Sans" w:hAnsi="Liberation Sans" w:eastAsia="Liberation Sans"/>
          <w:b/>
          <w:sz w:val="18"/>
        </w:rPr>
        <w:t xml:space="preserve">S21 — OpenMetadata — Discovery. </w:t>
      </w:r>
      <w:r>
        <w:rPr>
          <w:rFonts w:ascii="Liberation Sans" w:hAnsi="Liberation Sans" w:eastAsia="Liberation Sans"/>
          <w:sz w:val="18"/>
        </w:rPr>
        <w:t xml:space="preserve">Elasticsearch-backed keyword discovery, usage and relationship-based discovery. </w:t>
      </w:r>
      <w:r>
        <w:rPr>
          <w:rFonts w:ascii="Liberation Sans" w:hAnsi="Liberation Sans" w:eastAsia="Liberation Sans"/>
          <w:color w:val="0563C1"/>
          <w:sz w:val="17"/>
        </w:rPr>
        <w:t>https://docs.open-metadata.org/v1.12.x/how-to-guides/data-discovery/discover</w:t>
      </w:r>
    </w:p>
    <w:p>
      <w:pPr>
        <w:pStyle w:val="Heading1"/>
        <w:spacing w:before="200" w:after="80"/>
      </w:pPr>
      <w:r>
        <w:rPr>
          <w:rFonts w:ascii="Liberation Sans" w:hAnsi="Liberation Sans" w:eastAsia="Liberation Sans"/>
          <w:b/>
        </w:rPr>
        <w:t>15. Immediate Next Actions</w:t>
      </w:r>
    </w:p>
    <w:p>
      <w:pPr>
        <w:spacing w:after="40"/>
        <w:ind w:left="0" w:firstLine="0"/>
      </w:pPr>
      <w:r>
        <w:rPr>
          <w:rFonts w:ascii="Liberation Sans" w:hAnsi="Liberation Sans" w:eastAsia="Liberation Sans"/>
        </w:rPr>
        <w:t>1.  Approve/adjust the Product Contract and initial precision–coverage acceptance gate with the internal business owner.</w:t>
      </w:r>
    </w:p>
    <w:p>
      <w:pPr>
        <w:spacing w:after="40"/>
        <w:ind w:left="0" w:firstLine="0"/>
      </w:pPr>
      <w:r>
        <w:rPr>
          <w:rFonts w:ascii="Liberation Sans" w:hAnsi="Liberation Sans" w:eastAsia="Liberation Sans"/>
        </w:rPr>
        <w:t>2.  Complete the production environment audit: metadata/log/profiler/join/ACL/warehouse probe capability.</w:t>
      </w:r>
    </w:p>
    <w:p>
      <w:pPr>
        <w:spacing w:after="40"/>
        <w:ind w:left="0" w:firstLine="0"/>
      </w:pPr>
      <w:r>
        <w:rPr>
          <w:rFonts w:ascii="Liberation Sans" w:hAnsi="Liberation Sans" w:eastAsia="Liberation Sans"/>
        </w:rPr>
        <w:t>3.  Run a simple grounded direct-SQL gpt-oss-120b baseline and produce the current error budget.</w:t>
      </w:r>
    </w:p>
    <w:p>
      <w:pPr>
        <w:spacing w:after="40"/>
        <w:ind w:left="0" w:firstLine="0"/>
      </w:pPr>
      <w:r>
        <w:rPr>
          <w:rFonts w:ascii="Liberation Sans" w:hAnsi="Liberation Sans" w:eastAsia="Liberation Sans"/>
        </w:rPr>
        <w:t>4.  Run a shallow public-system fit-gap bake-off, especially Wren as the semantic runtime candidate.</w:t>
      </w:r>
    </w:p>
    <w:p>
      <w:pPr>
        <w:spacing w:after="40"/>
        <w:ind w:left="0" w:firstLine="0"/>
      </w:pPr>
      <w:r>
        <w:rPr>
          <w:rFonts w:ascii="Liberation Sans" w:hAnsi="Liberation Sans" w:eastAsia="Liberation Sans"/>
        </w:rPr>
        <w:t>5.  Implement only the largest measured reliability/accuracy gaps; do not pre-build the full optional architecture.</w:t>
      </w:r>
    </w:p>
    <w:p>
      <w:pPr>
        <w:spacing w:after="40"/>
        <w:ind w:left="0" w:firstLine="0"/>
      </w:pPr>
      <w:r>
        <w:rPr>
          <w:rFonts w:ascii="Liberation Sans" w:hAnsi="Liberation Sans" w:eastAsia="Liberation Sans"/>
        </w:rPr>
        <w:t>6.  Move to shadow traffic before broad internal rollout and continuously update the error budget/risk–coverage curve.</w:t>
      </w:r>
    </w:p>
    <w:tbl>
      <w:tblPr>
        <w:tblStyle w:val="TableGrid"/>
        <w:tblW w:type="auto" w:w="0"/>
        <w:jc w:val="center"/>
        <w:tblLook w:firstColumn="1" w:firstRow="1" w:lastColumn="0" w:lastRow="0" w:noHBand="0" w:noVBand="1" w:val="04A0"/>
      </w:tblPr>
      <w:tblGrid>
        <w:gridCol w:w="10166"/>
      </w:tblGrid>
      <w:tr>
        <w:tc>
          <w:tcPr>
            <w:tcW w:type="dxa" w:w="10166"/>
            <w:shd w:fill="E2F0D9"/>
          </w:tcPr>
          <w:p>
            <w:r/>
            <w:r>
              <w:rPr>
                <w:rFonts w:ascii="Liberation Sans" w:hAnsi="Liberation Sans" w:eastAsia="Liberation Sans"/>
                <w:b/>
                <w:sz w:val="19"/>
              </w:rPr>
              <w:t xml:space="preserve">Final principle — </w:t>
            </w:r>
            <w:r>
              <w:rPr>
                <w:rFonts w:ascii="Liberation Sans" w:hAnsi="Liberation Sans" w:eastAsia="Liberation Sans"/>
                <w:sz w:val="19"/>
              </w:rPr>
              <w:t>The architecture is successful only if it solves the company's work better. No method—agentic, semantic, IR, graph or verifier—is retained for elegance or novelty alone.</w:t>
            </w:r>
          </w:p>
        </w:tc>
      </w:tr>
    </w:tbl>
    <w:p>
      <w:pPr>
        <w:spacing w:after="0"/>
      </w:pPr>
    </w:p>
    <w:sectPr w:rsidR="00FC693F" w:rsidRPr="0006063C" w:rsidSect="00034616">
      <w:headerReference w:type="default" r:id="rId10"/>
      <w:footerReference w:type="default" r:id="rId11"/>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777777"/>
        <w:sz w:val="16"/>
      </w:rPr>
      <w:t>Candidate architecture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color w:val="777777"/>
        <w:sz w:val="16"/>
      </w:rPr>
      <w:t>T2S — Production-First Master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