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jmx4tkv34h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PAGE 1</w:t>
      </w:r>
      <w:r w:rsidDel="00000000" w:rsidR="00000000" w:rsidRPr="00000000">
        <w:rPr>
          <w:rtl w:val="0"/>
        </w:rPr>
      </w:r>
    </w:p>
    <w:p w:rsidR="00000000" w:rsidDel="00000000" w:rsidP="00000000" w:rsidRDefault="00000000" w:rsidRPr="00000000" w14:paraId="00000002">
      <w:pPr>
        <w:pStyle w:val="Heading1"/>
        <w:rPr/>
      </w:pPr>
      <w:bookmarkStart w:colFirst="0" w:colLast="0" w:name="_usli3fr3a6if" w:id="1"/>
      <w:bookmarkEnd w:id="1"/>
      <w:r w:rsidDel="00000000" w:rsidR="00000000" w:rsidRPr="00000000">
        <w:rPr>
          <w:rtl w:val="0"/>
        </w:rPr>
        <w:t xml:space="preserve">PAGE 1</w:t>
      </w:r>
    </w:p>
    <w:p w:rsidR="00000000" w:rsidDel="00000000" w:rsidP="00000000" w:rsidRDefault="00000000" w:rsidRPr="00000000" w14:paraId="00000003">
      <w:pPr>
        <w:pStyle w:val="Heading2"/>
        <w:rPr/>
      </w:pPr>
      <w:bookmarkStart w:colFirst="0" w:colLast="0" w:name="_tf2j9a77vhgl" w:id="2"/>
      <w:bookmarkEnd w:id="2"/>
      <w:r w:rsidDel="00000000" w:rsidR="00000000" w:rsidRPr="00000000">
        <w:rPr>
          <w:rtl w:val="0"/>
        </w:rPr>
        <w:t xml:space="preserve">GIỚI THIỆU </w:t>
      </w:r>
    </w:p>
    <w:p w:rsidR="00000000" w:rsidDel="00000000" w:rsidP="00000000" w:rsidRDefault="00000000" w:rsidRPr="00000000" w14:paraId="00000004">
      <w:pPr>
        <w:rPr/>
      </w:pPr>
      <w:r w:rsidDel="00000000" w:rsidR="00000000" w:rsidRPr="00000000">
        <w:rPr>
          <w:rtl w:val="0"/>
        </w:rPr>
        <w:t xml:space="preserve">“The Story of Art" (Câu Chuyện Nghệ Thuật) được in lần đầu năm 1950 và trong 70 năm qua, được dịch ra gần 30 thứ tiếng và hơn tám triệu bản đã được bán ra trên toàn thế giới. Điều đó khiến tác phẩm trở thành cuốn sách nghệ thuật bán chạy nhất mọi thời đại và là tác phẩm nhập môn nghệ thuật thị giác cho vô số thế hệ độc giả.</w:t>
      </w:r>
    </w:p>
    <w:p w:rsidR="00000000" w:rsidDel="00000000" w:rsidP="00000000" w:rsidRDefault="00000000" w:rsidRPr="00000000" w14:paraId="00000005">
      <w:pPr>
        <w:pStyle w:val="Heading2"/>
        <w:rPr/>
      </w:pPr>
      <w:bookmarkStart w:colFirst="0" w:colLast="0" w:name="_ywzfguf09ujk" w:id="3"/>
      <w:bookmarkEnd w:id="3"/>
      <w:r w:rsidDel="00000000" w:rsidR="00000000" w:rsidRPr="00000000">
        <w:rPr>
          <w:rtl w:val="0"/>
        </w:rPr>
        <w:t xml:space="preserve">E. H. GOMBRICH (1909 - 2001)</w:t>
      </w:r>
    </w:p>
    <w:p w:rsidR="00000000" w:rsidDel="00000000" w:rsidP="00000000" w:rsidRDefault="00000000" w:rsidRPr="00000000" w14:paraId="00000006">
      <w:pPr>
        <w:rPr/>
      </w:pPr>
      <w:r w:rsidDel="00000000" w:rsidR="00000000" w:rsidRPr="00000000">
        <w:rPr>
          <w:rtl w:val="0"/>
        </w:rPr>
        <w:t xml:space="preserve">Sinh ra ở Vienna vào năm 1909 và trở thành thành viên của Viện Warburg ở London vào năm 1936, Gombrich giữ chức vụ là giám đốc và giáo sư chuyên về Lịch sử Truyền thống Cổ điển ở Đại học (Liên hợp) London từ năm 1959 đến khi về hưu vào năm 1976. Ông được phong hàm Hiệp sĩ năm 1972 và được trao Huân chương Công trạng năm 1988, cùng rất nhiều những giải thưởng và danh hiệu khác bao gồm The Goeth Prize (1994) và the Gold Medal of the City of Vienna (1994). Gombrich mất vào tháng 11 năm 2001.</w:t>
      </w:r>
    </w:p>
    <w:p w:rsidR="00000000" w:rsidDel="00000000" w:rsidP="00000000" w:rsidRDefault="00000000" w:rsidRPr="00000000" w14:paraId="00000007">
      <w:pPr>
        <w:pStyle w:val="Heading2"/>
        <w:rPr/>
      </w:pPr>
      <w:bookmarkStart w:colFirst="0" w:colLast="0" w:name="_hsaodtethsyh" w:id="4"/>
      <w:bookmarkEnd w:id="4"/>
      <w:r w:rsidDel="00000000" w:rsidR="00000000" w:rsidRPr="00000000">
        <w:rPr>
          <w:rtl w:val="0"/>
        </w:rPr>
        <w:t xml:space="preserve">Trang chịu trách nhiệm</w:t>
      </w:r>
    </w:p>
    <w:p w:rsidR="00000000" w:rsidDel="00000000" w:rsidP="00000000" w:rsidRDefault="00000000" w:rsidRPr="00000000" w14:paraId="00000008">
      <w:pPr>
        <w:spacing w:before="240" w:line="409.09090909090907" w:lineRule="auto"/>
        <w:rPr/>
      </w:pPr>
      <w:r w:rsidDel="00000000" w:rsidR="00000000" w:rsidRPr="00000000">
        <w:rPr>
          <w:rtl w:val="0"/>
        </w:rPr>
        <w:t xml:space="preserve">Giấy đăng ký KHXB số: 904-2024/CXBIPH/19-23/HNV</w:t>
      </w:r>
    </w:p>
    <w:p w:rsidR="00000000" w:rsidDel="00000000" w:rsidP="00000000" w:rsidRDefault="00000000" w:rsidRPr="00000000" w14:paraId="00000009">
      <w:pPr>
        <w:spacing w:after="240" w:line="409.09090909090907" w:lineRule="auto"/>
        <w:rPr/>
      </w:pPr>
      <w:r w:rsidDel="00000000" w:rsidR="00000000" w:rsidRPr="00000000">
        <w:rPr>
          <w:rtl w:val="0"/>
        </w:rPr>
        <w:t xml:space="preserve">Quyết định của Giám đốc: 374?QĐ_NXB HNV ngày 21-3-2024</w:t>
      </w:r>
    </w:p>
    <w:p w:rsidR="00000000" w:rsidDel="00000000" w:rsidP="00000000" w:rsidRDefault="00000000" w:rsidRPr="00000000" w14:paraId="0000000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