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GIỚI THIỆU</w:t>
      </w:r>
    </w:p>
    <w:p w:rsidR="00000000" w:rsidDel="00000000" w:rsidP="00000000" w:rsidRDefault="00000000" w:rsidRPr="00000000" w14:paraId="00000002">
      <w:pPr>
        <w:rPr/>
      </w:pPr>
      <w:r w:rsidDel="00000000" w:rsidR="00000000" w:rsidRPr="00000000">
        <w:rPr>
          <w:rtl w:val="0"/>
        </w:rPr>
        <w:t xml:space="preserve">Lịch sử hội họa của Soeur Wendy Beckett, xuất bản năm 1994, là một tác phẩm sâu sắc giới thiệu về sự phát triển của hội họa từ thời kỳ cổ đại đến hiện đại. Cuốn sách không chỉ phân tích các tác phẩm nổi tiếng qua góc nhìn nghệ thuật mà còn giúp độc giả hiểu rõ hơn về ý nghĩa văn hóa và lịch sử của từng thời kỳ.</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Soeur Wendy Beckett (1930 – 2018)</w:t>
      </w:r>
    </w:p>
    <w:p w:rsidR="00000000" w:rsidDel="00000000" w:rsidP="00000000" w:rsidRDefault="00000000" w:rsidRPr="00000000" w14:paraId="00000005">
      <w:pPr>
        <w:rPr/>
      </w:pPr>
      <w:r w:rsidDel="00000000" w:rsidR="00000000" w:rsidRPr="00000000">
        <w:rPr>
          <w:rtl w:val="0"/>
        </w:rPr>
        <w:t xml:space="preserve">Là một nữ tu, nhà sử học nghệ thuật và tác giả người Anh nổi tiếng với khả năng diễn giải sâu sắc về nghệ thuật. Bà bắt đầu sự nghiệp giảng dạy trước khi dành phần lớn cuộc đời sống ẩn dật và nghiên cứu về nghệ thuật. Với lối trình bày lôi cuốn và kiến thức uyên thâm, Soeur Wendy đã viết nhiều cuốn sách và dẫn chương trình truyền hình về lịch sử nghệ thuật, giúp công chúng dễ dàng tiếp cận và hiểu rõ hơn về vẻ đẹp và ý nghĩa của các tác phẩm nghệ thuật nổi tiếng thế giới.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Credit</w:t>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Chịu trách nhiệm sản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HÀ VĨNH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Biên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THANH LỘC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Biên tập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ĐÀO NAM KHÁNH, TRẦN THỤC 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Biên tập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NGỌC VÂN HƯƠNG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và sản xuất trang đọc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NGỌC VÂN HƯƠNG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ĐÀO NAM KHÁNH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THỤC UYÊN</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