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77777777"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b/>
          <w:bCs/>
          <w:szCs w:val="24"/>
        </w:rPr>
        <w:t>Đại diện:</w:t>
      </w:r>
      <w:r w:rsidRPr="00F33EBE">
        <w:rPr>
          <w:rFonts w:eastAsia="Calibri"/>
          <w:szCs w:val="24"/>
        </w:rPr>
        <w:t xml:space="preserve"> ĐỘI QUẢN LÝ ĐIỆN XUÂN LỘC</w:t>
      </w:r>
    </w:p>
    <w:p w14:paraId="2282A390" w14:textId="4489757C" w:rsidR="009547E4" w:rsidRPr="00CA23A9"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Theo Văn bản ủy quyền số</w:t>
      </w:r>
      <w:r w:rsidR="00BC333D" w:rsidRPr="00BC333D">
        <w:rPr>
          <w:rFonts w:eastAsia="Calibri"/>
          <w:szCs w:val="24"/>
        </w:rPr>
        <w:t xml:space="preserve"> 6465/GUQ-EVNSPC ngày 02/07/2025 của </w:t>
      </w:r>
      <w:r w:rsidR="006976A0" w:rsidRPr="006976A0">
        <w:rPr>
          <w:rFonts w:eastAsia="Calibri"/>
          <w:szCs w:val="24"/>
        </w:rPr>
        <w:t xml:space="preserve">ông Nguyễn Phước Đức </w:t>
      </w:r>
      <w:r w:rsidR="006976A0">
        <w:rPr>
          <w:rFonts w:eastAsia="Calibri"/>
          <w:szCs w:val="24"/>
        </w:rPr>
        <w:t>–</w:t>
      </w:r>
      <w:r w:rsidR="006976A0" w:rsidRPr="006976A0">
        <w:rPr>
          <w:rFonts w:eastAsia="Calibri"/>
          <w:szCs w:val="24"/>
        </w:rPr>
        <w:t xml:space="preserve"> Chức vụ </w:t>
      </w:r>
      <w:r w:rsidR="00BC333D" w:rsidRPr="00BC333D">
        <w:rPr>
          <w:rFonts w:eastAsia="Calibri"/>
          <w:szCs w:val="24"/>
        </w:rPr>
        <w:t>Tổng Giám đốc Tổng Công ty Điện lực miền Nam TNHH;</w:t>
      </w:r>
    </w:p>
    <w:p w14:paraId="394D8C4D" w14:textId="253C3062" w:rsidR="009547E4" w:rsidRPr="00DC225D"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Theo Văn bản ủy quyền số</w:t>
      </w:r>
      <w:r w:rsidR="00BC333D" w:rsidRPr="00BC333D">
        <w:rPr>
          <w:rFonts w:eastAsia="Calibri"/>
          <w:szCs w:val="24"/>
        </w:rPr>
        <w:t xml:space="preserve"> 1477/GUQ-PCĐN ngày 01/08/2025 của</w:t>
      </w:r>
      <w:r w:rsidR="0034078B" w:rsidRPr="0034078B">
        <w:rPr>
          <w:rFonts w:eastAsia="Calibri"/>
          <w:szCs w:val="24"/>
        </w:rPr>
        <w:t xml:space="preserve"> ông</w:t>
      </w:r>
      <w:r w:rsidR="006976A0" w:rsidRPr="006976A0">
        <w:rPr>
          <w:rFonts w:eastAsia="Calibri"/>
          <w:szCs w:val="24"/>
        </w:rPr>
        <w:t xml:space="preserve"> Trương Đình Quốc </w:t>
      </w:r>
      <w:r w:rsidR="006976A0">
        <w:rPr>
          <w:rFonts w:eastAsia="Calibri"/>
          <w:szCs w:val="24"/>
        </w:rPr>
        <w:t>–</w:t>
      </w:r>
      <w:r w:rsidR="006976A0" w:rsidRPr="006976A0">
        <w:rPr>
          <w:rFonts w:eastAsia="Calibri"/>
          <w:szCs w:val="24"/>
        </w:rPr>
        <w:t xml:space="preserve"> Chức v</w:t>
      </w:r>
      <w:r w:rsidR="006976A0" w:rsidRPr="001E65A5">
        <w:rPr>
          <w:rFonts w:eastAsia="Calibri"/>
          <w:szCs w:val="24"/>
        </w:rPr>
        <w:t>ụ</w:t>
      </w:r>
      <w:r w:rsidR="00BC333D" w:rsidRPr="00BC333D">
        <w:rPr>
          <w:rFonts w:eastAsia="Calibri"/>
          <w:szCs w:val="24"/>
        </w:rPr>
        <w:t xml:space="preserve"> Giám đốc Công ty Điện lực Đồng Nai</w:t>
      </w:r>
      <w:r w:rsidR="00DC225D" w:rsidRPr="00DC225D">
        <w:rPr>
          <w:rFonts w:eastAsia="Calibri"/>
          <w:szCs w:val="24"/>
        </w:rPr>
        <w:t>.</w:t>
      </w:r>
    </w:p>
    <w:p w14:paraId="6F0C2C41" w14:textId="77B6140F"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Do ông: Nguyễn Trọng Nghĩa - Chức vụ: Phó Đội trưởng</w:t>
      </w:r>
    </w:p>
    <w:p w14:paraId="410AA1FD" w14:textId="77777777"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Địa chỉ: Số 94, đường Hùng Vương, xã Xuân Lộc, Tỉnh Đồng Nai</w:t>
      </w:r>
    </w:p>
    <w:p w14:paraId="2D987C8E" w14:textId="4FF541C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w:t>
      </w:r>
      <w:r w:rsidR="00EA2370" w:rsidRPr="00EA2370">
        <w:rPr>
          <w:rFonts w:eastAsia="Calibri"/>
          <w:szCs w:val="24"/>
        </w:rPr>
        <w:lastRenderedPageBreak/>
        <w:t>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79E124AF"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lastRenderedPageBreak/>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Trong trường hợp Các Bên lựa chọn có mua công suất phản kháng tại Điều 2.4.c, </w:t>
      </w:r>
      <w:r w:rsidRPr="00292DD5">
        <w:rPr>
          <w:rFonts w:eastAsia="Calibri"/>
          <w:szCs w:val="24"/>
        </w:rPr>
        <w:lastRenderedPageBreak/>
        <w:t>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w:t>
      </w:r>
      <w:r w:rsidRPr="00292DD5">
        <w:rPr>
          <w:rFonts w:eastAsia="Calibri"/>
          <w:szCs w:val="24"/>
        </w:rPr>
        <w:lastRenderedPageBreak/>
        <w:t xml:space="preserve">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thực hiện theo Điều 10 của Hợp Đồng. Các Bên đồng ý rằng việc khấu trừ Khoản Khấu Trừ </w:t>
      </w:r>
      <w:r w:rsidRPr="00292DD5">
        <w:rPr>
          <w:rFonts w:eastAsia="Calibri"/>
          <w:szCs w:val="24"/>
        </w:rPr>
        <w:lastRenderedPageBreak/>
        <w:t>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w:t>
      </w:r>
      <w:r w:rsidRPr="00742216">
        <w:rPr>
          <w:rFonts w:eastAsia="Calibri"/>
          <w:szCs w:val="24"/>
        </w:rPr>
        <w:lastRenderedPageBreak/>
        <w:t>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lastRenderedPageBreak/>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Bảo vệ thông tin của Bên B, không được phép thu thập, sử dụng, chuyển giao thông </w:t>
      </w:r>
      <w:r w:rsidRPr="00292DD5">
        <w:rPr>
          <w:rFonts w:eastAsia="Calibri"/>
          <w:szCs w:val="24"/>
        </w:rPr>
        <w:lastRenderedPageBreak/>
        <w:t>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w:t>
      </w:r>
      <w:r w:rsidRPr="00292DD5">
        <w:rPr>
          <w:rFonts w:eastAsia="Calibri"/>
          <w:szCs w:val="24"/>
        </w:rPr>
        <w:lastRenderedPageBreak/>
        <w:t>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w:t>
      </w:r>
      <w:r w:rsidRPr="00292DD5">
        <w:rPr>
          <w:rFonts w:eastAsia="Calibri"/>
          <w:szCs w:val="24"/>
        </w:rPr>
        <w:lastRenderedPageBreak/>
        <w:t>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w:t>
      </w:r>
      <w:r w:rsidRPr="00292DD5">
        <w:rPr>
          <w:rFonts w:eastAsia="Calibri"/>
          <w:szCs w:val="24"/>
        </w:rPr>
        <w:lastRenderedPageBreak/>
        <w:t xml:space="preserve">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A6859" w14:textId="77777777" w:rsidR="0040102A" w:rsidRPr="00292DD5" w:rsidRDefault="0040102A" w:rsidP="00FC61FE">
      <w:r w:rsidRPr="00292DD5">
        <w:separator/>
      </w:r>
    </w:p>
  </w:endnote>
  <w:endnote w:type="continuationSeparator" w:id="0">
    <w:p w14:paraId="3DAC371C" w14:textId="77777777" w:rsidR="0040102A" w:rsidRPr="00292DD5" w:rsidRDefault="0040102A"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EC348" w14:textId="77777777" w:rsidR="0040102A" w:rsidRPr="00292DD5" w:rsidRDefault="0040102A" w:rsidP="00FC61FE">
      <w:r w:rsidRPr="00292DD5">
        <w:separator/>
      </w:r>
    </w:p>
  </w:footnote>
  <w:footnote w:type="continuationSeparator" w:id="0">
    <w:p w14:paraId="4299BBBB" w14:textId="77777777" w:rsidR="0040102A" w:rsidRPr="00292DD5" w:rsidRDefault="0040102A"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AA4"/>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257"/>
    <w:rsid w:val="00784898"/>
    <w:rsid w:val="00793953"/>
    <w:rsid w:val="0079475F"/>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333D"/>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86FC8"/>
    <w:rsid w:val="00D901AF"/>
    <w:rsid w:val="00D9408D"/>
    <w:rsid w:val="00D94156"/>
    <w:rsid w:val="00D9464F"/>
    <w:rsid w:val="00D94F08"/>
    <w:rsid w:val="00D964F8"/>
    <w:rsid w:val="00DA2D74"/>
    <w:rsid w:val="00DA3CB4"/>
    <w:rsid w:val="00DA4D81"/>
    <w:rsid w:val="00DA58E2"/>
    <w:rsid w:val="00DA71D2"/>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TotalTime>
  <Pages>19</Pages>
  <Words>7031</Words>
  <Characters>40082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250</cp:revision>
  <cp:lastPrinted>2025-05-09T04:21:00Z</cp:lastPrinted>
  <dcterms:created xsi:type="dcterms:W3CDTF">2025-05-09T06:30:00Z</dcterms:created>
  <dcterms:modified xsi:type="dcterms:W3CDTF">2025-12-26T01:52:00Z</dcterms:modified>
</cp:coreProperties>
</file>