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0779" w14:textId="2010139F" w:rsidR="0098582F" w:rsidRPr="00096446" w:rsidRDefault="0098582F" w:rsidP="0098582F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222"/>
        <w:gridCol w:w="5236"/>
        <w:gridCol w:w="431"/>
      </w:tblGrid>
      <w:tr w:rsidR="0098582F" w:rsidRPr="00096446" w14:paraId="493E9450" w14:textId="77777777" w:rsidTr="0029678F">
        <w:tc>
          <w:tcPr>
            <w:tcW w:w="4222" w:type="dxa"/>
          </w:tcPr>
          <w:p w14:paraId="4E9FAEF5" w14:textId="77777777" w:rsidR="0098582F" w:rsidRPr="00096446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96446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09644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ĐỘI QUẢN LÝ ĐIỆN XUÂN LỘC</w:t>
            </w:r>
            <w:r w:rsidRPr="000964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67" w:type="dxa"/>
            <w:gridSpan w:val="2"/>
          </w:tcPr>
          <w:p w14:paraId="5F07CC89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CỘNG HOÀ XÃ HỘI CHỦ NGHĨA VIỆT NAM</w:t>
            </w:r>
          </w:p>
        </w:tc>
      </w:tr>
      <w:tr w:rsidR="0098582F" w:rsidRPr="00096446" w14:paraId="556E7D16" w14:textId="77777777" w:rsidTr="0029678F">
        <w:tc>
          <w:tcPr>
            <w:tcW w:w="4222" w:type="dxa"/>
          </w:tcPr>
          <w:p w14:paraId="00CC942A" w14:textId="6B3DFC51" w:rsidR="0098582F" w:rsidRPr="00096446" w:rsidRDefault="0098582F" w:rsidP="006F4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09644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TỔ KINH DOANH</w:t>
            </w:r>
          </w:p>
        </w:tc>
        <w:tc>
          <w:tcPr>
            <w:tcW w:w="5667" w:type="dxa"/>
            <w:gridSpan w:val="2"/>
          </w:tcPr>
          <w:p w14:paraId="435CAD3B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98582F" w:rsidRPr="00096446" w14:paraId="40ACC48D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0AC19355" w14:textId="2968DD5B" w:rsidR="0098582F" w:rsidRPr="00096446" w:rsidRDefault="0098582F" w:rsidP="001F66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––––––––––––</w:t>
            </w:r>
          </w:p>
        </w:tc>
        <w:tc>
          <w:tcPr>
            <w:tcW w:w="5236" w:type="dxa"/>
          </w:tcPr>
          <w:p w14:paraId="3F3DCB4B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––––––––––––––––</w:t>
            </w:r>
          </w:p>
        </w:tc>
      </w:tr>
      <w:tr w:rsidR="0098582F" w:rsidRPr="00096446" w14:paraId="192F4A96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3EFD39ED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236" w:type="dxa"/>
          </w:tcPr>
          <w:p w14:paraId="13A417BC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2B1C2C41" w14:textId="061C8EAC" w:rsidR="0098582F" w:rsidRPr="00096446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 w:rsidRPr="00096446">
        <w:rPr>
          <w:rFonts w:ascii="Times New Roman" w:eastAsia="Times New Roman" w:hAnsi="Times New Roman"/>
          <w:b/>
          <w:color w:val="000000"/>
          <w:sz w:val="32"/>
          <w:szCs w:val="32"/>
        </w:rPr>
        <w:t>GIẤY Đ</w:t>
      </w:r>
      <w:r w:rsidR="00EF0B4A"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  <w:t>Ề</w:t>
      </w:r>
      <w:r w:rsidRPr="00096446"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NGHỊ HOÀN TRẢ</w:t>
      </w:r>
    </w:p>
    <w:p w14:paraId="72DA7734" w14:textId="77777777" w:rsidR="0098582F" w:rsidRPr="00096446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096446">
        <w:rPr>
          <w:rFonts w:ascii="Times New Roman" w:eastAsia="Times New Roman" w:hAnsi="Times New Roman"/>
          <w:b/>
          <w:color w:val="000000"/>
          <w:sz w:val="28"/>
          <w:szCs w:val="28"/>
        </w:rPr>
        <w:t>Tiền ký quỹ sử dụng điện</w:t>
      </w:r>
    </w:p>
    <w:p w14:paraId="421BEB92" w14:textId="77777777" w:rsidR="0098582F" w:rsidRPr="00096446" w:rsidRDefault="0098582F" w:rsidP="0098582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</w:rPr>
      </w:pPr>
      <w:r w:rsidRPr="00096446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</w:rPr>
        <w:t>_______________________</w:t>
      </w:r>
    </w:p>
    <w:p w14:paraId="4429063F" w14:textId="77777777" w:rsidR="0098582F" w:rsidRPr="00096446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096446">
        <w:rPr>
          <w:rFonts w:ascii="Times New Roman" w:eastAsia="Times New Roman" w:hAnsi="Times New Roman"/>
          <w:bCs/>
          <w:color w:val="000000"/>
          <w:sz w:val="28"/>
          <w:szCs w:val="28"/>
        </w:rPr>
        <w:t>Kính gửi: Tổ tổng hợp</w:t>
      </w:r>
    </w:p>
    <w:p w14:paraId="74E1804A" w14:textId="77777777" w:rsidR="0098582F" w:rsidRPr="00096446" w:rsidRDefault="0098582F" w:rsidP="0098582F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C02D444" w14:textId="1D45B933" w:rsidR="00E86A27" w:rsidRPr="00E86A27" w:rsidRDefault="00E86A27" w:rsidP="00E86A27">
      <w:pPr>
        <w:spacing w:before="120" w:after="0" w:line="240" w:lineRule="auto"/>
        <w:ind w:firstLine="851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86A27">
        <w:rPr>
          <w:rFonts w:ascii="Times New Roman" w:eastAsia="Times New Roman" w:hAnsi="Times New Roman"/>
          <w:color w:val="000000"/>
          <w:sz w:val="26"/>
          <w:szCs w:val="26"/>
        </w:rPr>
        <w:t xml:space="preserve">Căn cứ hồ sơ thanh lý hợp đồng mua bán điện, Tổ Kinh Doanh đề nghị Tổ Tổng Hợp hoàn trả tiền cho khách hàng </w:t>
      </w:r>
      <w:r w:rsidR="00F10CE5" w:rsidRPr="00F10CE5">
        <w:rPr>
          <w:rFonts w:ascii="Times New Roman" w:eastAsia="Times New Roman" w:hAnsi="Times New Roman"/>
          <w:color w:val="000000"/>
          <w:sz w:val="26"/>
          <w:szCs w:val="26"/>
        </w:rPr>
        <w:t xml:space="preserve">đã thực hiện ký quỹ </w:t>
      </w:r>
      <w:r w:rsidRPr="00E86A27">
        <w:rPr>
          <w:rFonts w:ascii="Times New Roman" w:eastAsia="Times New Roman" w:hAnsi="Times New Roman"/>
          <w:color w:val="000000"/>
          <w:sz w:val="26"/>
          <w:szCs w:val="26"/>
        </w:rPr>
        <w:t>với nội dung như sau:</w:t>
      </w:r>
    </w:p>
    <w:p w14:paraId="0A039C2F" w14:textId="1D844B41" w:rsidR="0098582F" w:rsidRPr="002E1338" w:rsidRDefault="009D5811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656F0A">
        <w:rPr>
          <w:rFonts w:ascii="Times New Roman" w:eastAsia="Times New Roman" w:hAnsi="Times New Roman"/>
          <w:color w:val="000000"/>
          <w:sz w:val="26"/>
          <w:szCs w:val="26"/>
        </w:rPr>
        <w:t>Khách hàng</w:t>
      </w:r>
      <w:r w:rsidR="0098582F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Công ty cổ phần ngoại ngữ Xuân Lộc</w:t>
      </w:r>
      <w:r w:rsidR="002E1338" w:rsidRPr="002E1338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054D49AA" w14:textId="7747CD88" w:rsidR="002E1338" w:rsidRPr="002E1338" w:rsidRDefault="002E1338" w:rsidP="002E1338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>Mã khách hàng: PK05000097477</w:t>
      </w:r>
      <w:r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.</w:t>
      </w:r>
    </w:p>
    <w:p w14:paraId="4B526B95" w14:textId="2A83B1FF" w:rsidR="0098582F" w:rsidRPr="00251831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Địa chỉ sử dụng điện: 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132, đường Hùng Vương, ấp Gia Gay 8</w:t>
      </w:r>
      <w:r w:rsidR="001F6638" w:rsidRPr="00251831">
        <w:rPr>
          <w:rFonts w:ascii="Times New Roman" w:eastAsia="Times New Roman" w:hAnsi="Times New Roman"/>
          <w:color w:val="000000"/>
          <w:sz w:val="26"/>
          <w:szCs w:val="26"/>
        </w:rPr>
        <w:t>, Xã Xuân Lộc, Tỉnh Đồng Nai, Việt Nam</w:t>
      </w:r>
    </w:p>
    <w:p w14:paraId="4E619961" w14:textId="7EB6CDD0" w:rsidR="0098582F" w:rsidRPr="00251831" w:rsidRDefault="0098582F" w:rsidP="0098582F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>Số tiền</w:t>
      </w:r>
      <w:r w:rsidR="00C92762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đã </w:t>
      </w: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ký quỹ: 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11</w:t>
      </w:r>
      <w:r w:rsidR="00B41A6C" w:rsidRPr="00251831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0</w:t>
      </w:r>
      <w:r w:rsidR="00B41A6C" w:rsidRPr="00251831">
        <w:rPr>
          <w:rFonts w:ascii="Times New Roman" w:eastAsia="Times New Roman" w:hAnsi="Times New Roman"/>
          <w:color w:val="000000"/>
          <w:sz w:val="26"/>
          <w:szCs w:val="26"/>
        </w:rPr>
        <w:t>00.000</w:t>
      </w:r>
      <w:r w:rsidR="00C92762" w:rsidRPr="00251831">
        <w:rPr>
          <w:rFonts w:ascii="Times New Roman" w:eastAsia="Times New Roman" w:hAnsi="Times New Roman"/>
          <w:color w:val="000000"/>
          <w:sz w:val="26"/>
          <w:szCs w:val="26"/>
        </w:rPr>
        <w:t>đ</w:t>
      </w:r>
      <w:r w:rsidR="00B41A6C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mười một triệu</w:t>
      </w:r>
      <w:r w:rsidR="00B41A6C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đồng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chẵn</w:t>
      </w:r>
      <w:r w:rsidR="00631528" w:rsidRPr="00251831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4621187E" w14:textId="67B55C0C" w:rsidR="00C92762" w:rsidRPr="005F3AA3" w:rsidRDefault="00C92762" w:rsidP="0098582F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Số tiền hoàn trả: 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11</w:t>
      </w: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0</w:t>
      </w: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>00.000</w:t>
      </w:r>
      <w:r w:rsidR="00874188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đ </w:t>
      </w:r>
      <w:r w:rsidR="00D10D5F" w:rsidRPr="00251831">
        <w:rPr>
          <w:rFonts w:ascii="Times New Roman" w:eastAsia="Times New Roman" w:hAnsi="Times New Roman"/>
          <w:color w:val="000000"/>
          <w:sz w:val="26"/>
          <w:szCs w:val="26"/>
        </w:rPr>
        <w:t>(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mười một triệu</w:t>
      </w:r>
      <w:r w:rsidR="00D10D5F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đồng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chẵn</w:t>
      </w:r>
      <w:r w:rsidR="00D10D5F" w:rsidRPr="00251831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1145F6CF" w14:textId="5CA92599" w:rsidR="0098582F" w:rsidRPr="00AC295C" w:rsidRDefault="0098582F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Lý do hoàn trả: 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Khách hàng ngưng hoạt động và thanh lý Hợp đồng mua bán điện</w:t>
      </w:r>
      <w:r w:rsidR="001F6638" w:rsidRPr="0025183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874188" w:rsidRPr="00251831">
        <w:rPr>
          <w:rFonts w:ascii="Times New Roman" w:eastAsia="Times New Roman" w:hAnsi="Times New Roman"/>
          <w:color w:val="000000"/>
          <w:sz w:val="26"/>
          <w:szCs w:val="26"/>
        </w:rPr>
        <w:t>(</w:t>
      </w:r>
      <w:r w:rsidR="006050E1" w:rsidRPr="00251831">
        <w:rPr>
          <w:rFonts w:ascii="Times New Roman" w:eastAsia="Times New Roman" w:hAnsi="Times New Roman"/>
          <w:color w:val="000000"/>
          <w:sz w:val="26"/>
          <w:szCs w:val="26"/>
        </w:rPr>
        <w:t>kèm theo biên bản thanh lý HĐMBĐ</w:t>
      </w:r>
      <w:r w:rsidR="00874188" w:rsidRPr="00251831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3EB3089F" w14:textId="1774F519" w:rsidR="00073C30" w:rsidRPr="00B10C7F" w:rsidRDefault="00073C30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251831">
        <w:rPr>
          <w:rFonts w:ascii="Times New Roman" w:eastAsia="Times New Roman" w:hAnsi="Times New Roman"/>
          <w:color w:val="000000"/>
          <w:sz w:val="26"/>
          <w:szCs w:val="26"/>
        </w:rPr>
        <w:t>Thông tin tài khoản hoàn trả</w:t>
      </w:r>
      <w:r w:rsidR="002B07FC" w:rsidRPr="002B07FC">
        <w:rPr>
          <w:rFonts w:ascii="Times New Roman" w:eastAsia="Times New Roman" w:hAnsi="Times New Roman"/>
          <w:color w:val="000000"/>
          <w:sz w:val="26"/>
          <w:szCs w:val="26"/>
        </w:rPr>
        <w:t xml:space="preserve"> theo</w:t>
      </w:r>
      <w:r w:rsidR="00E86A27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r w:rsidR="00E86A27" w:rsidRPr="002B07FC">
        <w:rPr>
          <w:rFonts w:ascii="Times New Roman" w:eastAsia="Times New Roman" w:hAnsi="Times New Roman"/>
          <w:color w:val="000000"/>
          <w:sz w:val="26"/>
          <w:szCs w:val="26"/>
        </w:rPr>
        <w:t>giấy đề nghị</w:t>
      </w:r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tiền</w:t>
      </w:r>
      <w:proofErr w:type="spellEnd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ký</w:t>
      </w:r>
      <w:proofErr w:type="spellEnd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10C7F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quỹ</w:t>
      </w:r>
      <w:proofErr w:type="spellEnd"/>
      <w:r w:rsidR="00E86A27" w:rsidRPr="002B07FC">
        <w:rPr>
          <w:rFonts w:ascii="Times New Roman" w:eastAsia="Times New Roman" w:hAnsi="Times New Roman"/>
          <w:color w:val="000000"/>
          <w:sz w:val="26"/>
          <w:szCs w:val="26"/>
        </w:rPr>
        <w:t xml:space="preserve"> và </w:t>
      </w:r>
      <w:r w:rsidR="00E86A27" w:rsidRPr="00251831">
        <w:rPr>
          <w:rFonts w:ascii="Times New Roman" w:eastAsia="Times New Roman" w:hAnsi="Times New Roman"/>
          <w:sz w:val="26"/>
          <w:szCs w:val="26"/>
        </w:rPr>
        <w:t>văn bản ủy quyến số 01/2025/</w:t>
      </w:r>
      <w:r w:rsidR="00E86A27" w:rsidRPr="00876EFD">
        <w:rPr>
          <w:rFonts w:ascii="Times New Roman" w:eastAsia="Times New Roman" w:hAnsi="Times New Roman"/>
          <w:sz w:val="26"/>
          <w:szCs w:val="26"/>
        </w:rPr>
        <w:t>CV</w:t>
      </w:r>
      <w:r w:rsidR="00E86A27" w:rsidRPr="00251831">
        <w:rPr>
          <w:rFonts w:ascii="Times New Roman" w:eastAsia="Times New Roman" w:hAnsi="Times New Roman"/>
          <w:sz w:val="26"/>
          <w:szCs w:val="26"/>
        </w:rPr>
        <w:t>-2025 ký ngày 24/09/2025</w:t>
      </w:r>
      <w:r w:rsidR="00CC17BE">
        <w:rPr>
          <w:rFonts w:ascii="Times New Roman" w:eastAsia="Times New Roman" w:hAnsi="Times New Roman"/>
          <w:sz w:val="26"/>
          <w:szCs w:val="26"/>
          <w:lang w:val="en-US"/>
        </w:rPr>
        <w:t>:</w:t>
      </w:r>
    </w:p>
    <w:p w14:paraId="441A2224" w14:textId="71508F65" w:rsidR="0098582F" w:rsidRPr="006C6D49" w:rsidRDefault="0098582F" w:rsidP="00A711FE">
      <w:pPr>
        <w:spacing w:before="120" w:after="120" w:line="240" w:lineRule="auto"/>
        <w:ind w:left="72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           - Tên tài khoản: </w:t>
      </w:r>
      <w:r w:rsidR="00185131" w:rsidRPr="006C6D49">
        <w:rPr>
          <w:rFonts w:ascii="Times New Roman" w:eastAsia="Times New Roman" w:hAnsi="Times New Roman"/>
          <w:b/>
          <w:bCs/>
          <w:sz w:val="26"/>
          <w:szCs w:val="26"/>
        </w:rPr>
        <w:t>Vũ Yến Nhi</w:t>
      </w:r>
    </w:p>
    <w:p w14:paraId="399C88BC" w14:textId="0C584ED1" w:rsidR="0098582F" w:rsidRPr="006C6D49" w:rsidRDefault="0098582F" w:rsidP="00A711FE">
      <w:pPr>
        <w:spacing w:before="120" w:after="120" w:line="240" w:lineRule="auto"/>
        <w:ind w:left="72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          </w:t>
      </w:r>
      <w:r w:rsidR="00197E0B"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- Số tài khoản: </w:t>
      </w:r>
      <w:r w:rsidR="00185131" w:rsidRPr="006C6D49">
        <w:rPr>
          <w:rFonts w:ascii="Times New Roman" w:eastAsia="Times New Roman" w:hAnsi="Times New Roman"/>
          <w:b/>
          <w:bCs/>
          <w:sz w:val="26"/>
          <w:szCs w:val="26"/>
        </w:rPr>
        <w:t>104875058719</w:t>
      </w:r>
      <w:r w:rsidR="00634C3F"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 tại</w:t>
      </w:r>
      <w:r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 Ngân hàng</w:t>
      </w:r>
      <w:r w:rsidR="00185131"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="00174E6B" w:rsidRPr="006C6D49">
        <w:rPr>
          <w:rFonts w:ascii="Times New Roman" w:eastAsia="Times New Roman" w:hAnsi="Times New Roman"/>
          <w:b/>
          <w:bCs/>
          <w:sz w:val="26"/>
          <w:szCs w:val="26"/>
        </w:rPr>
        <w:t>V</w:t>
      </w:r>
      <w:r w:rsidR="00185131" w:rsidRPr="006C6D49">
        <w:rPr>
          <w:rFonts w:ascii="Times New Roman" w:eastAsia="Times New Roman" w:hAnsi="Times New Roman"/>
          <w:b/>
          <w:bCs/>
          <w:sz w:val="26"/>
          <w:szCs w:val="26"/>
        </w:rPr>
        <w:t>ietinbank</w:t>
      </w:r>
      <w:r w:rsidRPr="006C6D49">
        <w:rPr>
          <w:rFonts w:ascii="Times New Roman" w:eastAsia="Times New Roman" w:hAnsi="Times New Roman"/>
          <w:b/>
          <w:bCs/>
          <w:sz w:val="26"/>
          <w:szCs w:val="26"/>
        </w:rPr>
        <w:t xml:space="preserve">. </w:t>
      </w:r>
    </w:p>
    <w:tbl>
      <w:tblPr>
        <w:tblW w:w="8602" w:type="dxa"/>
        <w:tblInd w:w="856" w:type="dxa"/>
        <w:tblLook w:val="01E0" w:firstRow="1" w:lastRow="1" w:firstColumn="1" w:lastColumn="1" w:noHBand="0" w:noVBand="0"/>
      </w:tblPr>
      <w:tblGrid>
        <w:gridCol w:w="3740"/>
        <w:gridCol w:w="4862"/>
      </w:tblGrid>
      <w:tr w:rsidR="0098582F" w:rsidRPr="00096446" w14:paraId="64F1C5D5" w14:textId="77777777" w:rsidTr="00AD03D8">
        <w:tc>
          <w:tcPr>
            <w:tcW w:w="3740" w:type="dxa"/>
          </w:tcPr>
          <w:p w14:paraId="13012465" w14:textId="03DFF5B2" w:rsidR="0098582F" w:rsidRPr="00096446" w:rsidRDefault="00185131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251831">
              <w:rPr>
                <w:rFonts w:ascii="Times New Roman" w:eastAsia="Times New Roman" w:hAnsi="Times New Roman"/>
                <w:sz w:val="26"/>
                <w:szCs w:val="26"/>
              </w:rPr>
              <w:t xml:space="preserve">           </w:t>
            </w:r>
          </w:p>
        </w:tc>
        <w:tc>
          <w:tcPr>
            <w:tcW w:w="4862" w:type="dxa"/>
          </w:tcPr>
          <w:p w14:paraId="2DDDFBDA" w14:textId="200164A6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 w:rsidRPr="00096446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Xuân Lộc, ngày </w:t>
            </w:r>
            <w:r w:rsidR="00185131" w:rsidRPr="00096446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10</w:t>
            </w:r>
            <w:r w:rsidRPr="00096446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 tháng </w:t>
            </w:r>
            <w:r w:rsidR="009E7DD1" w:rsidRPr="00096446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 </w:t>
            </w:r>
            <w:r w:rsidR="00185131" w:rsidRPr="00096446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10</w:t>
            </w:r>
            <w:r w:rsidRPr="00096446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 năm 2025</w:t>
            </w:r>
          </w:p>
          <w:p w14:paraId="3813A6C6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98582F" w:rsidRPr="00096446" w14:paraId="1E4500BC" w14:textId="77777777" w:rsidTr="00AD03D8">
        <w:tc>
          <w:tcPr>
            <w:tcW w:w="3740" w:type="dxa"/>
          </w:tcPr>
          <w:p w14:paraId="2A3F564B" w14:textId="77777777" w:rsidR="0098582F" w:rsidRPr="00096446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 xml:space="preserve">       NGƯỜI LẬP</w:t>
            </w:r>
          </w:p>
        </w:tc>
        <w:tc>
          <w:tcPr>
            <w:tcW w:w="4862" w:type="dxa"/>
          </w:tcPr>
          <w:p w14:paraId="5ADE53E3" w14:textId="2CE66E3B" w:rsidR="0098582F" w:rsidRPr="00BB3D4C" w:rsidRDefault="00BB3D4C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TỔ PHÓ</w:t>
            </w:r>
          </w:p>
        </w:tc>
      </w:tr>
      <w:tr w:rsidR="0098582F" w:rsidRPr="00096446" w14:paraId="283CB3DF" w14:textId="77777777" w:rsidTr="00AD03D8">
        <w:tc>
          <w:tcPr>
            <w:tcW w:w="3740" w:type="dxa"/>
          </w:tcPr>
          <w:p w14:paraId="5839FAE5" w14:textId="77777777" w:rsidR="0098582F" w:rsidRPr="00096446" w:rsidRDefault="0098582F" w:rsidP="00AD03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435B11C9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862" w:type="dxa"/>
          </w:tcPr>
          <w:p w14:paraId="17C629C2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98582F" w:rsidRPr="00096446" w14:paraId="64807A7E" w14:textId="77777777" w:rsidTr="00AD03D8">
        <w:trPr>
          <w:trHeight w:val="846"/>
        </w:trPr>
        <w:tc>
          <w:tcPr>
            <w:tcW w:w="3740" w:type="dxa"/>
          </w:tcPr>
          <w:p w14:paraId="3BCD34EC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862" w:type="dxa"/>
          </w:tcPr>
          <w:p w14:paraId="4A742371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98582F" w:rsidRPr="00096446" w14:paraId="51F4E145" w14:textId="77777777" w:rsidTr="00AD03D8">
        <w:tc>
          <w:tcPr>
            <w:tcW w:w="3740" w:type="dxa"/>
          </w:tcPr>
          <w:p w14:paraId="2FE828D0" w14:textId="77777777" w:rsidR="0098582F" w:rsidRPr="00096446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862" w:type="dxa"/>
          </w:tcPr>
          <w:p w14:paraId="787282C2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  <w:p w14:paraId="5C0F4C74" w14:textId="77777777" w:rsidR="0098582F" w:rsidRPr="00096446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98582F" w:rsidRPr="00096446" w14:paraId="198964A6" w14:textId="77777777" w:rsidTr="00AD03D8">
        <w:tc>
          <w:tcPr>
            <w:tcW w:w="3740" w:type="dxa"/>
          </w:tcPr>
          <w:p w14:paraId="3A72F9D2" w14:textId="77777777" w:rsidR="0098582F" w:rsidRPr="00096446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Nguyễn Đình Trường</w:t>
            </w:r>
          </w:p>
        </w:tc>
        <w:tc>
          <w:tcPr>
            <w:tcW w:w="4862" w:type="dxa"/>
          </w:tcPr>
          <w:p w14:paraId="67E6BA63" w14:textId="5E3C5262" w:rsidR="0098582F" w:rsidRPr="00096446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 xml:space="preserve">                     </w:t>
            </w:r>
            <w:r w:rsidR="00D74CEB"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D74CEB" w:rsidRPr="00096446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Trần Đại Thức</w:t>
            </w:r>
          </w:p>
        </w:tc>
      </w:tr>
    </w:tbl>
    <w:p w14:paraId="1E2FC7A0" w14:textId="323AD4D3" w:rsidR="00513385" w:rsidRPr="00296D8F" w:rsidRDefault="00513385" w:rsidP="001F4A66">
      <w:pPr>
        <w:spacing w:before="120" w:line="276" w:lineRule="auto"/>
        <w:rPr>
          <w:rFonts w:ascii="Times New Roman" w:hAnsi="Times New Roman"/>
          <w:sz w:val="26"/>
          <w:szCs w:val="26"/>
          <w:lang w:val="en-US"/>
        </w:rPr>
      </w:pPr>
    </w:p>
    <w:sectPr w:rsidR="00513385" w:rsidRPr="00296D8F" w:rsidSect="00C5260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701"/>
    <w:multiLevelType w:val="hybridMultilevel"/>
    <w:tmpl w:val="598E09C2"/>
    <w:lvl w:ilvl="0" w:tplc="D2022F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64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4"/>
    <w:rsid w:val="00010BFD"/>
    <w:rsid w:val="0002120E"/>
    <w:rsid w:val="00073C30"/>
    <w:rsid w:val="00076274"/>
    <w:rsid w:val="00096446"/>
    <w:rsid w:val="000B7651"/>
    <w:rsid w:val="00134DEF"/>
    <w:rsid w:val="00174E6B"/>
    <w:rsid w:val="00177454"/>
    <w:rsid w:val="00185131"/>
    <w:rsid w:val="00197E0B"/>
    <w:rsid w:val="001C4675"/>
    <w:rsid w:val="001F4A66"/>
    <w:rsid w:val="001F662A"/>
    <w:rsid w:val="001F6638"/>
    <w:rsid w:val="00211758"/>
    <w:rsid w:val="00216724"/>
    <w:rsid w:val="00251831"/>
    <w:rsid w:val="002602B8"/>
    <w:rsid w:val="00261E33"/>
    <w:rsid w:val="0029678F"/>
    <w:rsid w:val="00296D8F"/>
    <w:rsid w:val="002B07FC"/>
    <w:rsid w:val="002E1338"/>
    <w:rsid w:val="00367D46"/>
    <w:rsid w:val="003B43F3"/>
    <w:rsid w:val="003D69FC"/>
    <w:rsid w:val="00455036"/>
    <w:rsid w:val="0046683F"/>
    <w:rsid w:val="004C16A9"/>
    <w:rsid w:val="00513385"/>
    <w:rsid w:val="00513A22"/>
    <w:rsid w:val="00516B48"/>
    <w:rsid w:val="00526EB5"/>
    <w:rsid w:val="005B16C0"/>
    <w:rsid w:val="005C0D1C"/>
    <w:rsid w:val="005E2B70"/>
    <w:rsid w:val="005E6DAD"/>
    <w:rsid w:val="005F3AA3"/>
    <w:rsid w:val="006050E1"/>
    <w:rsid w:val="00631528"/>
    <w:rsid w:val="00634C3F"/>
    <w:rsid w:val="00656F0A"/>
    <w:rsid w:val="0068349C"/>
    <w:rsid w:val="006A0475"/>
    <w:rsid w:val="006A229F"/>
    <w:rsid w:val="006C6D49"/>
    <w:rsid w:val="006F4727"/>
    <w:rsid w:val="006F6B43"/>
    <w:rsid w:val="00751A67"/>
    <w:rsid w:val="00772160"/>
    <w:rsid w:val="00807D6D"/>
    <w:rsid w:val="008122DB"/>
    <w:rsid w:val="008563E5"/>
    <w:rsid w:val="00860B5B"/>
    <w:rsid w:val="008674CA"/>
    <w:rsid w:val="00874188"/>
    <w:rsid w:val="00876EFD"/>
    <w:rsid w:val="00896AD8"/>
    <w:rsid w:val="008A6575"/>
    <w:rsid w:val="00916F7B"/>
    <w:rsid w:val="009479BA"/>
    <w:rsid w:val="0098582F"/>
    <w:rsid w:val="009D5811"/>
    <w:rsid w:val="009E7DD1"/>
    <w:rsid w:val="00A1306E"/>
    <w:rsid w:val="00A5442A"/>
    <w:rsid w:val="00A63E27"/>
    <w:rsid w:val="00A711FE"/>
    <w:rsid w:val="00AC295C"/>
    <w:rsid w:val="00B10C7F"/>
    <w:rsid w:val="00B41A6C"/>
    <w:rsid w:val="00B80DA2"/>
    <w:rsid w:val="00BB05BA"/>
    <w:rsid w:val="00BB28A1"/>
    <w:rsid w:val="00BB3D4C"/>
    <w:rsid w:val="00C5260B"/>
    <w:rsid w:val="00C80A42"/>
    <w:rsid w:val="00C840EA"/>
    <w:rsid w:val="00C92762"/>
    <w:rsid w:val="00CC17BE"/>
    <w:rsid w:val="00CD36BF"/>
    <w:rsid w:val="00D10D5F"/>
    <w:rsid w:val="00D662F2"/>
    <w:rsid w:val="00D74CEB"/>
    <w:rsid w:val="00E261EF"/>
    <w:rsid w:val="00E268CA"/>
    <w:rsid w:val="00E50685"/>
    <w:rsid w:val="00E86A27"/>
    <w:rsid w:val="00EC30FA"/>
    <w:rsid w:val="00EF0B4A"/>
    <w:rsid w:val="00F06658"/>
    <w:rsid w:val="00F10520"/>
    <w:rsid w:val="00F10CE5"/>
    <w:rsid w:val="00F6016D"/>
    <w:rsid w:val="00F656F2"/>
    <w:rsid w:val="00FB20BD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F105D"/>
  <w15:chartTrackingRefBased/>
  <w15:docId w15:val="{8D105B8A-4B00-45AA-9376-49F546B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Trần Đại Thức</cp:lastModifiedBy>
  <cp:revision>35</cp:revision>
  <cp:lastPrinted>2025-10-10T06:36:00Z</cp:lastPrinted>
  <dcterms:created xsi:type="dcterms:W3CDTF">2025-10-10T07:44:00Z</dcterms:created>
  <dcterms:modified xsi:type="dcterms:W3CDTF">2025-10-10T08:04:00Z</dcterms:modified>
</cp:coreProperties>
</file>