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4387272E" w:rsidR="00AD3711" w:rsidRDefault="00000000">
      <w:pPr>
        <w:spacing w:before="111"/>
        <w:ind w:left="148" w:right="218"/>
        <w:jc w:val="center"/>
        <w:rPr>
          <w:sz w:val="27"/>
        </w:rPr>
      </w:pPr>
      <w:r>
        <w:rPr>
          <w:sz w:val="27"/>
        </w:rPr>
        <w:t>Số:</w:t>
      </w:r>
      <w:r>
        <w:rPr>
          <w:spacing w:val="9"/>
          <w:sz w:val="27"/>
        </w:rPr>
        <w:t xml:space="preserve">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251667456"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2A1C0610" w:rsidR="00AD3711" w:rsidRPr="00F85074"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008F17A7" w:rsidRPr="006E5106">
        <w:rPr>
          <w:b/>
          <w:color w:val="000099"/>
          <w:spacing w:val="-6"/>
          <w:sz w:val="23"/>
        </w:rPr>
        <w:t>{</w:t>
      </w:r>
      <w:r w:rsidR="00F85074" w:rsidRPr="006E5106">
        <w:rPr>
          <w:b/>
          <w:color w:val="000099"/>
          <w:spacing w:val="-6"/>
          <w:sz w:val="23"/>
        </w:rPr>
        <w:t>MA_KHANG</w:t>
      </w:r>
      <w:r w:rsidR="008F17A7" w:rsidRPr="006E5106">
        <w:rPr>
          <w:b/>
          <w:color w:val="000099"/>
          <w:spacing w:val="-6"/>
          <w:sz w:val="23"/>
        </w:rPr>
        <w:t>}</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B7C3B1"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702976"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26D4B25B" w14:textId="77777777" w:rsidR="00AD3711" w:rsidRDefault="00AD3711">
      <w:pPr>
        <w:pStyle w:val="BodyText"/>
        <w:spacing w:before="209"/>
        <w:ind w:left="0"/>
        <w:jc w:val="left"/>
        <w:rPr>
          <w:b/>
        </w:rPr>
      </w:pPr>
    </w:p>
    <w:p w14:paraId="48CB0F25" w14:textId="206DD3B7"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008F17A7" w:rsidRPr="006E5106">
        <w:rPr>
          <w:color w:val="000099"/>
          <w:w w:val="105"/>
        </w:rPr>
        <w:t>{</w:t>
      </w:r>
      <w:r w:rsidR="00F85074" w:rsidRPr="006E5106">
        <w:rPr>
          <w:color w:val="000099"/>
          <w:w w:val="105"/>
        </w:rPr>
        <w:t>HLUC_TUNGAY | dmy</w:t>
      </w:r>
      <w:r w:rsidR="008F17A7" w:rsidRPr="006E5106">
        <w:rPr>
          <w:color w:val="000099"/>
          <w:w w:val="105"/>
        </w:rPr>
        <w:t>}</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04285CB0" w:rsidR="007F33D6" w:rsidRPr="00C208EE" w:rsidRDefault="007F33D6" w:rsidP="007F33D6">
      <w:pPr>
        <w:pStyle w:val="BodyText"/>
        <w:spacing w:before="90"/>
        <w:rPr>
          <w:w w:val="105"/>
          <w:lang w:val="vi-VN"/>
        </w:rPr>
      </w:pPr>
      <w:r w:rsidRPr="00C208EE">
        <w:rPr>
          <w:w w:val="105"/>
          <w:lang w:val="vi-VN"/>
        </w:rPr>
        <w:t xml:space="preserve">Email: </w:t>
      </w:r>
      <w:r w:rsidR="00CA07A2" w:rsidRPr="00CA07A2">
        <w:rPr>
          <w:w w:val="105"/>
          <w:lang w:val="vi-VN"/>
        </w:rPr>
        <w:t>dlxuanloc.dn@evnspc.vn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 xml:space="preserve">Dưới đây gọi tắt là </w:t>
      </w:r>
      <w:r w:rsidRPr="00653F59">
        <w:rPr>
          <w:b/>
          <w:bCs/>
          <w:w w:val="105"/>
          <w:lang w:val="vi-VN"/>
        </w:rPr>
        <w:t>"Bên A"</w:t>
      </w:r>
    </w:p>
    <w:p w14:paraId="3E3D8AF8" w14:textId="77777777" w:rsidR="007F33D6" w:rsidRPr="00C208EE" w:rsidRDefault="007F33D6" w:rsidP="006C368A">
      <w:pPr>
        <w:pStyle w:val="BodyText"/>
        <w:spacing w:before="120" w:after="120"/>
      </w:pPr>
      <w:r w:rsidRPr="00C208EE">
        <w:rPr>
          <w:w w:val="105"/>
        </w:rPr>
        <w:t>Và</w:t>
      </w:r>
    </w:p>
    <w:p w14:paraId="73B765C1" w14:textId="60FD2701" w:rsidR="00AD3711" w:rsidRPr="00991579" w:rsidRDefault="00000000" w:rsidP="006C368A">
      <w:pPr>
        <w:pStyle w:val="Heading1"/>
        <w:numPr>
          <w:ilvl w:val="0"/>
          <w:numId w:val="20"/>
        </w:numPr>
        <w:tabs>
          <w:tab w:val="left" w:pos="296"/>
        </w:tabs>
        <w:spacing w:before="120" w:after="120"/>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rsidP="006C368A">
      <w:pPr>
        <w:pStyle w:val="BodyText"/>
        <w:spacing w:before="120" w:after="120"/>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11192D91" w:rsidR="00AD3711" w:rsidRPr="006E5106" w:rsidRDefault="00000000" w:rsidP="006C368A">
      <w:pPr>
        <w:pStyle w:val="BodyText"/>
        <w:spacing w:before="120" w:after="120"/>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8F17A7" w:rsidRPr="008418DB">
        <w:rPr>
          <w:color w:val="000099"/>
          <w:w w:val="105"/>
        </w:rPr>
        <w:t>{</w:t>
      </w:r>
      <w:r w:rsidR="0011783C" w:rsidRPr="008418DB">
        <w:rPr>
          <w:color w:val="000099"/>
          <w:w w:val="105"/>
        </w:rPr>
        <w:t>MASO</w:t>
      </w:r>
      <w:r w:rsidR="0011783C" w:rsidRPr="006E5106">
        <w:rPr>
          <w:color w:val="000099"/>
          <w:w w:val="105"/>
        </w:rPr>
        <w:t>_THUE</w:t>
      </w:r>
      <w:r w:rsidR="008F17A7" w:rsidRPr="006E5106">
        <w:rPr>
          <w:color w:val="000099"/>
          <w:w w:val="105"/>
        </w:rPr>
        <w:t>}</w:t>
      </w:r>
      <w:r w:rsidR="0011783C" w:rsidRPr="0011783C">
        <w:rPr>
          <w:w w:val="105"/>
        </w:rPr>
        <w:t xml:space="preserve"> </w:t>
      </w:r>
      <w:r w:rsidRPr="00991579">
        <w:rPr>
          <w:w w:val="105"/>
          <w:highlight w:val="yellow"/>
        </w:rPr>
        <w:t>do</w:t>
      </w:r>
      <w:r w:rsidRPr="00991579">
        <w:rPr>
          <w:spacing w:val="-3"/>
          <w:w w:val="105"/>
          <w:highlight w:val="yellow"/>
        </w:rPr>
        <w:t xml:space="preserve"> </w:t>
      </w:r>
      <w:r w:rsidRPr="00991579">
        <w:rPr>
          <w:w w:val="105"/>
          <w:highlight w:val="yellow"/>
        </w:rPr>
        <w:t>Sở</w:t>
      </w:r>
      <w:r w:rsidRPr="00991579">
        <w:rPr>
          <w:spacing w:val="-3"/>
          <w:w w:val="105"/>
          <w:highlight w:val="yellow"/>
        </w:rPr>
        <w:t xml:space="preserve"> </w:t>
      </w:r>
      <w:r w:rsidRPr="00991579">
        <w:rPr>
          <w:w w:val="105"/>
          <w:highlight w:val="yellow"/>
        </w:rPr>
        <w:t>kế</w:t>
      </w:r>
      <w:r w:rsidRPr="00991579">
        <w:rPr>
          <w:spacing w:val="-3"/>
          <w:w w:val="105"/>
          <w:highlight w:val="yellow"/>
        </w:rPr>
        <w:t xml:space="preserve"> </w:t>
      </w:r>
      <w:r w:rsidRPr="00991579">
        <w:rPr>
          <w:w w:val="105"/>
          <w:highlight w:val="yellow"/>
        </w:rPr>
        <w:t>hoạch</w:t>
      </w:r>
      <w:r w:rsidRPr="00991579">
        <w:rPr>
          <w:spacing w:val="-3"/>
          <w:w w:val="105"/>
          <w:highlight w:val="yellow"/>
        </w:rPr>
        <w:t xml:space="preserve"> </w:t>
      </w:r>
      <w:r w:rsidRPr="00991579">
        <w:rPr>
          <w:w w:val="105"/>
          <w:highlight w:val="yellow"/>
        </w:rPr>
        <w:t>và</w:t>
      </w:r>
      <w:r w:rsidRPr="00991579">
        <w:rPr>
          <w:spacing w:val="-3"/>
          <w:w w:val="105"/>
          <w:highlight w:val="yellow"/>
        </w:rPr>
        <w:t xml:space="preserve"> </w:t>
      </w:r>
      <w:r w:rsidRPr="00991579">
        <w:rPr>
          <w:w w:val="105"/>
          <w:highlight w:val="yellow"/>
        </w:rPr>
        <w:t>đầu</w:t>
      </w:r>
      <w:r w:rsidRPr="00991579">
        <w:rPr>
          <w:spacing w:val="-3"/>
          <w:w w:val="105"/>
          <w:highlight w:val="yellow"/>
        </w:rPr>
        <w:t xml:space="preserve"> </w:t>
      </w:r>
      <w:r w:rsidR="006E5106" w:rsidRPr="00991579">
        <w:rPr>
          <w:spacing w:val="-3"/>
          <w:w w:val="105"/>
          <w:highlight w:val="yellow"/>
        </w:rPr>
        <w:t>tư …………</w:t>
      </w:r>
      <w:r w:rsidRPr="00991579">
        <w:rPr>
          <w:w w:val="105"/>
          <w:highlight w:val="yellow"/>
        </w:rPr>
        <w:t xml:space="preserve"> cấp ngày</w:t>
      </w:r>
      <w:r w:rsidR="006E5106" w:rsidRPr="00991579">
        <w:rPr>
          <w:w w:val="105"/>
          <w:highlight w:val="yellow"/>
        </w:rPr>
        <w:t xml:space="preserve"> …………………</w:t>
      </w:r>
    </w:p>
    <w:p w14:paraId="59AD1DDB" w14:textId="5B945758" w:rsidR="00AD3711" w:rsidRPr="008F17A7" w:rsidRDefault="00000000" w:rsidP="006C368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6C368A">
      <w:pPr>
        <w:pStyle w:val="BodyText"/>
        <w:spacing w:before="120" w:after="120"/>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6C368A">
      <w:pPr>
        <w:pStyle w:val="BodyText"/>
        <w:tabs>
          <w:tab w:val="left" w:pos="1737"/>
        </w:tabs>
        <w:spacing w:before="120" w:after="120"/>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6C368A">
      <w:pPr>
        <w:pStyle w:val="BodyText"/>
        <w:tabs>
          <w:tab w:val="left" w:pos="1737"/>
        </w:tabs>
        <w:spacing w:before="120" w:after="120"/>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6C368A">
      <w:pPr>
        <w:pStyle w:val="BodyText"/>
        <w:tabs>
          <w:tab w:val="left" w:pos="1737"/>
        </w:tabs>
        <w:spacing w:before="120" w:after="120"/>
        <w:ind w:right="4743"/>
        <w:jc w:val="left"/>
      </w:pPr>
      <w:r>
        <w:rPr>
          <w:w w:val="105"/>
        </w:rPr>
        <w:t xml:space="preserve">Đại diện là ông (bà): </w:t>
      </w:r>
      <w:r w:rsidR="008F17A7" w:rsidRPr="006E5106">
        <w:rPr>
          <w:color w:val="000099"/>
          <w:w w:val="105"/>
        </w:rPr>
        <w:t>{TEN_DDIEN}</w:t>
      </w:r>
    </w:p>
    <w:p w14:paraId="3C62E799" w14:textId="081A7FE4" w:rsidR="00AD3711" w:rsidRPr="007530EE" w:rsidRDefault="00000000" w:rsidP="006C368A">
      <w:pPr>
        <w:pStyle w:val="ListParagraph"/>
        <w:numPr>
          <w:ilvl w:val="0"/>
          <w:numId w:val="19"/>
        </w:numPr>
        <w:tabs>
          <w:tab w:val="left" w:pos="864"/>
        </w:tabs>
        <w:spacing w:before="120" w:after="120"/>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5717C">
        <w:rPr>
          <w:color w:val="000099"/>
          <w:spacing w:val="-10"/>
          <w:w w:val="105"/>
          <w:sz w:val="24"/>
        </w:rPr>
        <w:t>{CHUC_VU_DDIEN}</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lastRenderedPageBreak/>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lastRenderedPageBreak/>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77777777" w:rsidR="00AD3711" w:rsidRPr="00586966" w:rsidRDefault="00000000">
      <w:pPr>
        <w:pStyle w:val="ListParagraph"/>
        <w:numPr>
          <w:ilvl w:val="2"/>
          <w:numId w:val="17"/>
        </w:numPr>
        <w:tabs>
          <w:tab w:val="left" w:pos="494"/>
          <w:tab w:val="left" w:pos="3494"/>
        </w:tabs>
        <w:spacing w:before="90"/>
        <w:ind w:left="494" w:hanging="234"/>
        <w:rPr>
          <w:sz w:val="24"/>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Pr="00586966">
        <w:rPr>
          <w:sz w:val="24"/>
        </w:rPr>
        <w:tab/>
      </w:r>
      <w:r w:rsidRPr="0055717C">
        <w:rPr>
          <w:spacing w:val="-2"/>
          <w:w w:val="105"/>
          <w:sz w:val="24"/>
          <w:highlight w:val="yellow"/>
        </w:rPr>
        <w:t>Không</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588CE2C"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sidR="00241CD3" w:rsidRPr="00586966">
        <w:rPr>
          <w:color w:val="000099"/>
          <w:spacing w:val="-4"/>
          <w:w w:val="105"/>
          <w:sz w:val="24"/>
        </w:rPr>
        <w:t>{DIEN_AP} {DONVI_DIENAP}</w:t>
      </w:r>
      <w:r>
        <w:rPr>
          <w:w w:val="105"/>
          <w:sz w:val="24"/>
        </w:rPr>
        <w:t>,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rsidTr="0055717C">
        <w:trPr>
          <w:trHeight w:val="750"/>
        </w:trPr>
        <w:tc>
          <w:tcPr>
            <w:tcW w:w="605" w:type="dxa"/>
            <w:shd w:val="clear" w:color="auto" w:fill="auto"/>
            <w:vAlign w:val="center"/>
          </w:tcPr>
          <w:p w14:paraId="5646603A" w14:textId="77777777" w:rsidR="00AD3711" w:rsidRPr="0055717C" w:rsidRDefault="00000000" w:rsidP="00095059">
            <w:pPr>
              <w:pStyle w:val="TableParagraph"/>
              <w:spacing w:before="0"/>
              <w:ind w:left="13"/>
              <w:jc w:val="center"/>
              <w:rPr>
                <w:sz w:val="24"/>
              </w:rPr>
            </w:pPr>
            <w:r w:rsidRPr="0055717C">
              <w:rPr>
                <w:spacing w:val="-10"/>
                <w:w w:val="105"/>
                <w:sz w:val="24"/>
              </w:rPr>
              <w:t>1</w:t>
            </w:r>
          </w:p>
        </w:tc>
        <w:tc>
          <w:tcPr>
            <w:tcW w:w="3142" w:type="dxa"/>
            <w:shd w:val="clear" w:color="auto" w:fill="auto"/>
            <w:vAlign w:val="center"/>
          </w:tcPr>
          <w:p w14:paraId="7A9CB067" w14:textId="4B33D05A" w:rsidR="00AD3711" w:rsidRPr="0055717C" w:rsidRDefault="00EC2CA2" w:rsidP="00095059">
            <w:pPr>
              <w:pStyle w:val="TableParagraph"/>
              <w:spacing w:before="0"/>
              <w:ind w:left="12"/>
              <w:rPr>
                <w:sz w:val="24"/>
                <w:lang w:val="en-US"/>
              </w:rPr>
            </w:pPr>
            <w:r w:rsidRPr="0055717C">
              <w:rPr>
                <w:color w:val="000099"/>
                <w:sz w:val="24"/>
                <w:lang w:val="en-US"/>
              </w:rPr>
              <w:t>{MUC_DICH}</w:t>
            </w:r>
          </w:p>
        </w:tc>
        <w:tc>
          <w:tcPr>
            <w:tcW w:w="614" w:type="dxa"/>
            <w:vAlign w:val="center"/>
          </w:tcPr>
          <w:p w14:paraId="68285A00" w14:textId="77777777" w:rsidR="00AD3711" w:rsidRPr="00C208EE" w:rsidRDefault="00000000" w:rsidP="00095059">
            <w:pPr>
              <w:pStyle w:val="TableParagraph"/>
              <w:spacing w:before="0"/>
              <w:ind w:left="12"/>
              <w:rPr>
                <w:sz w:val="24"/>
                <w:highlight w:val="yellow"/>
              </w:rPr>
            </w:pPr>
            <w:r w:rsidRPr="00C208EE">
              <w:rPr>
                <w:spacing w:val="-4"/>
                <w:sz w:val="24"/>
                <w:highlight w:val="yellow"/>
              </w:rPr>
              <w:t>100%</w:t>
            </w:r>
          </w:p>
        </w:tc>
        <w:tc>
          <w:tcPr>
            <w:tcW w:w="1383" w:type="dxa"/>
            <w:vAlign w:val="center"/>
          </w:tcPr>
          <w:p w14:paraId="6F119221" w14:textId="77777777" w:rsidR="00AD3711" w:rsidRPr="00C208EE" w:rsidRDefault="00AD3711" w:rsidP="00095059">
            <w:pPr>
              <w:pStyle w:val="TableParagraph"/>
              <w:spacing w:before="0"/>
              <w:rPr>
                <w:sz w:val="24"/>
                <w:highlight w:val="yellow"/>
              </w:rPr>
            </w:pPr>
          </w:p>
        </w:tc>
        <w:tc>
          <w:tcPr>
            <w:tcW w:w="1090" w:type="dxa"/>
            <w:vAlign w:val="center"/>
          </w:tcPr>
          <w:p w14:paraId="101FFDEB" w14:textId="68276C8C" w:rsidR="00AD3711" w:rsidRPr="00C208EE" w:rsidRDefault="00AD3711" w:rsidP="00095059">
            <w:pPr>
              <w:pStyle w:val="TableParagraph"/>
              <w:spacing w:before="0"/>
              <w:ind w:left="287"/>
              <w:rPr>
                <w:sz w:val="24"/>
                <w:highlight w:val="yellow"/>
              </w:rPr>
            </w:pPr>
          </w:p>
        </w:tc>
        <w:tc>
          <w:tcPr>
            <w:tcW w:w="888" w:type="dxa"/>
            <w:vAlign w:val="center"/>
          </w:tcPr>
          <w:p w14:paraId="365CD2A6" w14:textId="5235771D" w:rsidR="00AD3711" w:rsidRPr="00C208EE" w:rsidRDefault="00AD3711" w:rsidP="00095059">
            <w:pPr>
              <w:pStyle w:val="TableParagraph"/>
              <w:spacing w:before="0"/>
              <w:ind w:left="186"/>
              <w:rPr>
                <w:sz w:val="24"/>
                <w:highlight w:val="yellow"/>
              </w:rPr>
            </w:pPr>
          </w:p>
        </w:tc>
        <w:tc>
          <w:tcPr>
            <w:tcW w:w="952" w:type="dxa"/>
            <w:vAlign w:val="center"/>
          </w:tcPr>
          <w:p w14:paraId="2209FF93" w14:textId="3C382D7A" w:rsidR="00AD3711" w:rsidRPr="00C208EE" w:rsidRDefault="00AD3711" w:rsidP="00095059">
            <w:pPr>
              <w:pStyle w:val="TableParagraph"/>
              <w:spacing w:before="0"/>
              <w:ind w:left="224"/>
              <w:rPr>
                <w:sz w:val="24"/>
                <w:highlight w:val="yellow"/>
              </w:rPr>
            </w:pP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001F24E8" w:rsidRPr="001F24E8">
        <w:rPr>
          <w:color w:val="FF0000"/>
          <w:sz w:val="24"/>
          <w:highlight w:val="yellow"/>
        </w:rPr>
        <w:t xml:space="preserve"> {</w:t>
      </w:r>
      <w:r w:rsidR="001F24E8" w:rsidRPr="001F24E8">
        <w:rPr>
          <w:color w:val="FF0000"/>
          <w:sz w:val="24"/>
        </w:rPr>
        <w:t>KY_QUY}</w:t>
      </w:r>
    </w:p>
    <w:p w14:paraId="5FB9207A" w14:textId="33F6A1B5"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001F24E8" w:rsidRPr="001F24E8">
        <w:rPr>
          <w:color w:val="FF0000"/>
          <w:spacing w:val="-6"/>
          <w:w w:val="105"/>
          <w:sz w:val="24"/>
          <w:highlight w:val="yellow"/>
        </w:rPr>
        <w:t>{</w:t>
      </w:r>
      <w:r w:rsidR="001F24E8" w:rsidRPr="001F24E8">
        <w:rPr>
          <w:color w:val="FF0000"/>
          <w:spacing w:val="-6"/>
          <w:w w:val="105"/>
          <w:sz w:val="24"/>
        </w:rPr>
        <w:t xml:space="preserve">STIEN_DCOC | number} </w:t>
      </w:r>
      <w:r w:rsidRPr="00C208EE">
        <w:rPr>
          <w:color w:val="FF0000"/>
          <w:spacing w:val="-4"/>
          <w:w w:val="105"/>
          <w:sz w:val="24"/>
          <w:highlight w:val="yellow"/>
        </w:rPr>
        <w:t>đồng</w:t>
      </w:r>
      <w:r w:rsidR="002C71E4" w:rsidRPr="00C208EE">
        <w:rPr>
          <w:color w:val="FF0000"/>
          <w:spacing w:val="-4"/>
          <w:w w:val="105"/>
          <w:sz w:val="24"/>
          <w:highlight w:val="yellow"/>
        </w:rPr>
        <w:t xml:space="preserve"> </w:t>
      </w:r>
      <w:r w:rsidR="001F24E8" w:rsidRPr="001F24E8">
        <w:rPr>
          <w:color w:val="FF0000"/>
          <w:spacing w:val="-4"/>
          <w:w w:val="105"/>
          <w:sz w:val="24"/>
          <w:highlight w:val="yellow"/>
        </w:rPr>
        <w:t>(</w:t>
      </w:r>
      <w:r w:rsidR="001F24E8" w:rsidRPr="001F24E8">
        <w:rPr>
          <w:color w:val="FF0000"/>
          <w:spacing w:val="-6"/>
          <w:w w:val="105"/>
          <w:sz w:val="24"/>
          <w:highlight w:val="yellow"/>
        </w:rPr>
        <w:t>{</w:t>
      </w:r>
      <w:r w:rsidR="001F24E8" w:rsidRPr="001F24E8">
        <w:rPr>
          <w:color w:val="FF0000"/>
          <w:spacing w:val="-6"/>
          <w:w w:val="105"/>
          <w:sz w:val="24"/>
        </w:rPr>
        <w:t>STIEN_DCOC | vnd}</w:t>
      </w:r>
      <w:r w:rsidR="002C71E4" w:rsidRPr="00C208EE">
        <w:rPr>
          <w:color w:val="FF0000"/>
          <w:spacing w:val="-4"/>
          <w:w w:val="105"/>
          <w:sz w:val="24"/>
          <w:highlight w:val="yellow"/>
        </w:rPr>
        <w:t>)</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lastRenderedPageBreak/>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34840283" w:rsidR="00AD3711" w:rsidRDefault="00DE18D6">
      <w:pPr>
        <w:pStyle w:val="BodyText"/>
        <w:spacing w:line="319" w:lineRule="auto"/>
        <w:ind w:left="1036" w:right="5499"/>
        <w:jc w:val="left"/>
      </w:pPr>
      <w:r>
        <w:rPr>
          <w:lang w:val="en-US"/>
        </w:rPr>
        <w:t>Điện lực Xuân Lộc</w:t>
      </w:r>
      <w:r w:rsidR="00000000">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46B010A0" w:rsidR="00AD3711" w:rsidRDefault="00000000">
      <w:pPr>
        <w:pStyle w:val="BodyText"/>
        <w:spacing w:line="319" w:lineRule="auto"/>
        <w:ind w:left="1036"/>
        <w:jc w:val="left"/>
      </w:pPr>
      <w:r>
        <w:rPr>
          <w:w w:val="105"/>
        </w:rPr>
        <w:t xml:space="preserve">Email: </w:t>
      </w:r>
      <w:hyperlink r:id="rId8">
        <w:r w:rsidR="00FD4EFB" w:rsidRPr="00FD4EFB">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lastRenderedPageBreak/>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0">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trước pháp luật về các điều kiện kinh doanh ghi trên giấy chứng nhận đăng ký doanh nghiệp/ hộ kinh doanh</w:t>
      </w:r>
    </w:p>
    <w:p w14:paraId="5562D6F9" w14:textId="083389CC" w:rsidR="006511EE" w:rsidRPr="00F85074" w:rsidRDefault="006511EE" w:rsidP="006511EE">
      <w:pPr>
        <w:pStyle w:val="BodyText"/>
        <w:spacing w:line="319" w:lineRule="auto"/>
        <w:ind w:right="5"/>
      </w:pPr>
      <w:r w:rsidRPr="006511EE">
        <w:rPr>
          <w:highlight w:val="yellow"/>
        </w:rPr>
        <w:t xml:space="preserve">h.Hợp đồng này thay thế cho hợp đồng số </w:t>
      </w:r>
      <w:r w:rsidRPr="00980E3C">
        <w:rPr>
          <w:color w:val="FF0000"/>
          <w:highlight w:val="yellow"/>
        </w:rPr>
        <w:t xml:space="preserve">25000247 </w:t>
      </w:r>
      <w:r w:rsidRPr="006511EE">
        <w:rPr>
          <w:highlight w:val="yellow"/>
        </w:rPr>
        <w:t xml:space="preserve">và hợp đồng số </w:t>
      </w:r>
      <w:r w:rsidRPr="00980E3C">
        <w:rPr>
          <w:color w:val="FF0000"/>
          <w:highlight w:val="yellow"/>
        </w:rPr>
        <w:t xml:space="preserve">25000247 </w:t>
      </w:r>
      <w:r w:rsidRPr="006511EE">
        <w:rPr>
          <w:highlight w:val="yellow"/>
        </w:rPr>
        <w:t xml:space="preserve">hết hiệu lực kể từ </w:t>
      </w:r>
      <w:r w:rsidRPr="006511EE">
        <w:rPr>
          <w:highlight w:val="yellow"/>
        </w:rPr>
        <w:lastRenderedPageBreak/>
        <w:t xml:space="preserve">ngày hợp đồng này được xác lập. </w:t>
      </w:r>
      <w:r w:rsidRPr="00F85074">
        <w:rPr>
          <w:highlight w:val="yellow"/>
        </w:rPr>
        <w:t xml:space="preserve">Bên B vẫn đảm bảo thanh toán đầy đủ các hóa đơn tiền điện và các khoản khác (nếu có) đã phát sinh trong khoảng thời gian thực hiện hợp đồng mua bán điện cũ </w:t>
      </w:r>
    </w:p>
    <w:p w14:paraId="5F8C60EA" w14:textId="5F44A52A" w:rsidR="006511EE" w:rsidRPr="00F85074" w:rsidRDefault="006511EE" w:rsidP="006511EE">
      <w:pPr>
        <w:pStyle w:val="BodyText"/>
        <w:spacing w:line="319" w:lineRule="auto"/>
        <w:ind w:right="5"/>
        <w:rPr>
          <w:highlight w:val="yellow"/>
        </w:rPr>
      </w:pPr>
      <w:r w:rsidRPr="00F85074">
        <w:rPr>
          <w:highlight w:val="yellow"/>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663B337F" w:rsidR="006511EE" w:rsidRPr="00980E3C" w:rsidRDefault="006511EE" w:rsidP="006511EE">
      <w:pPr>
        <w:pStyle w:val="BodyText"/>
        <w:spacing w:line="319" w:lineRule="auto"/>
        <w:ind w:right="5"/>
      </w:pPr>
      <w:r w:rsidRPr="00F85074">
        <w:rPr>
          <w:highlight w:val="yellow"/>
        </w:rPr>
        <w:t>g.</w:t>
      </w:r>
      <w:r w:rsidR="00927294" w:rsidRPr="00927294">
        <w:rPr>
          <w:highlight w:val="yellow"/>
        </w:rPr>
        <w:t xml:space="preserve"> </w:t>
      </w:r>
      <w:r w:rsidRPr="00F85074">
        <w:rPr>
          <w:highlight w:val="yellow"/>
        </w:rPr>
        <w:t xml:space="preserve">Trường hợp có tranh chấp về địa điểm sử dụng điện/chủ sở hữu địa điểm sử dụng điện không đồng ý bằng văn bản cho Bên mua điện được ký HĐMBĐ, Bên bán điện được quyền đơn phương chấm dứt hợp đồng </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 xml:space="preserve">Thiết Bị Đo Đếm Điện bị mất hoặc hư hỏng, Các Bên lập biên bản để </w:t>
      </w:r>
      <w:r>
        <w:rPr>
          <w:w w:val="105"/>
          <w:sz w:val="24"/>
        </w:rPr>
        <w:lastRenderedPageBreak/>
        <w:t>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 xml:space="preserve">Trường hợp Thời Hạn từ 01 (một) tháng trở lên: Giá trị Tài Sản Bảo Đảm được </w:t>
      </w:r>
      <w:r>
        <w:rPr>
          <w:w w:val="105"/>
          <w:sz w:val="24"/>
        </w:rPr>
        <w:lastRenderedPageBreak/>
        <w:t>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 xml:space="preserve">dừng </w:t>
      </w:r>
      <w:r>
        <w:rPr>
          <w:w w:val="105"/>
          <w:sz w:val="24"/>
        </w:rPr>
        <w:lastRenderedPageBreak/>
        <w:t>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w:t>
      </w:r>
      <w:r w:rsidRPr="006725EA">
        <w:rPr>
          <w:w w:val="105"/>
          <w:szCs w:val="22"/>
        </w:rPr>
        <w:lastRenderedPageBreak/>
        <w:t xml:space="preserve">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lastRenderedPageBreak/>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 xml:space="preserve">xác </w:t>
      </w:r>
      <w:r>
        <w:rPr>
          <w:w w:val="105"/>
          <w:sz w:val="24"/>
        </w:rPr>
        <w:lastRenderedPageBreak/>
        <w:t>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 xml:space="preserve">Thông báo ngay lập tức cho Bên A (i) về việc Bên B không còn quyền sở hữu và/hoặc </w:t>
      </w:r>
      <w:r>
        <w:rPr>
          <w:w w:val="105"/>
          <w:sz w:val="24"/>
        </w:rPr>
        <w:lastRenderedPageBreak/>
        <w:t>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lastRenderedPageBreak/>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 xml:space="preserve">Bên A chậm thanh toán cho đến khi Bên A thanh toán và Bên B không phải chịu bất cứ </w:t>
      </w:r>
      <w:r>
        <w:rPr>
          <w:w w:val="105"/>
          <w:sz w:val="24"/>
        </w:rPr>
        <w:lastRenderedPageBreak/>
        <w:t>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 xml:space="preserve">ngày giải toả bảo lãnh, hoàn trả tiền, tài sản bảo đảm cho Bên B. Ngày giải toả bảo lãnh, </w:t>
      </w:r>
      <w:r>
        <w:rPr>
          <w:w w:val="105"/>
          <w:sz w:val="24"/>
        </w:rPr>
        <w:lastRenderedPageBreak/>
        <w:t>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lastRenderedPageBreak/>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 xml:space="preserve">kỳ </w:t>
      </w:r>
      <w:r>
        <w:rPr>
          <w:w w:val="105"/>
          <w:sz w:val="24"/>
        </w:rPr>
        <w:lastRenderedPageBreak/>
        <w:t>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777777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1">
        <w:r w:rsidR="00AD3711">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63038"/>
    <w:rsid w:val="00183426"/>
    <w:rsid w:val="001F24E8"/>
    <w:rsid w:val="00206FC5"/>
    <w:rsid w:val="00241CD3"/>
    <w:rsid w:val="00282ADF"/>
    <w:rsid w:val="002B7992"/>
    <w:rsid w:val="002C71E4"/>
    <w:rsid w:val="002F039E"/>
    <w:rsid w:val="00390BE2"/>
    <w:rsid w:val="0045716A"/>
    <w:rsid w:val="00531B74"/>
    <w:rsid w:val="0055717C"/>
    <w:rsid w:val="00557E92"/>
    <w:rsid w:val="00586966"/>
    <w:rsid w:val="005B5B42"/>
    <w:rsid w:val="005B5B60"/>
    <w:rsid w:val="006511EE"/>
    <w:rsid w:val="00653F59"/>
    <w:rsid w:val="006725EA"/>
    <w:rsid w:val="006C368A"/>
    <w:rsid w:val="006E5106"/>
    <w:rsid w:val="007016FE"/>
    <w:rsid w:val="0072610B"/>
    <w:rsid w:val="007530EE"/>
    <w:rsid w:val="007F33D6"/>
    <w:rsid w:val="00826124"/>
    <w:rsid w:val="008418DB"/>
    <w:rsid w:val="008F17A7"/>
    <w:rsid w:val="008F17AF"/>
    <w:rsid w:val="00927294"/>
    <w:rsid w:val="009467D9"/>
    <w:rsid w:val="00980E3C"/>
    <w:rsid w:val="00991579"/>
    <w:rsid w:val="00AB5502"/>
    <w:rsid w:val="00AD3711"/>
    <w:rsid w:val="00AD7F0A"/>
    <w:rsid w:val="00B53C39"/>
    <w:rsid w:val="00B75A7A"/>
    <w:rsid w:val="00BE365D"/>
    <w:rsid w:val="00C208EE"/>
    <w:rsid w:val="00C32F3E"/>
    <w:rsid w:val="00C438F0"/>
    <w:rsid w:val="00CA07A2"/>
    <w:rsid w:val="00D21CE2"/>
    <w:rsid w:val="00D70FB1"/>
    <w:rsid w:val="00D9330A"/>
    <w:rsid w:val="00DA4D3A"/>
    <w:rsid w:val="00DE18D6"/>
    <w:rsid w:val="00E158F7"/>
    <w:rsid w:val="00E461E7"/>
    <w:rsid w:val="00EC2CA2"/>
    <w:rsid w:val="00F01242"/>
    <w:rsid w:val="00F062AA"/>
    <w:rsid w:val="00F85074"/>
    <w:rsid w:val="00FB283B"/>
    <w:rsid w:val="00FD4EFB"/>
    <w:rsid w:val="00FE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skh.evnspc.vn/" TargetMode="External"/><Relationship Id="rId5" Type="http://schemas.openxmlformats.org/officeDocument/2006/relationships/webSettings" Target="webSettings.xml"/><Relationship Id="rId10" Type="http://schemas.openxmlformats.org/officeDocument/2006/relationships/hyperlink" Target="http://www.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Pages>
  <Words>6571</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48</cp:revision>
  <cp:lastPrinted>2025-03-05T01:44:00Z</cp:lastPrinted>
  <dcterms:created xsi:type="dcterms:W3CDTF">2025-03-05T01:22:00Z</dcterms:created>
  <dcterms:modified xsi:type="dcterms:W3CDTF">2025-04-02T01:57:00Z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