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Muốn chia dữ liệu tìm được thành 5 nhóm nhưng nhóm Psychology không có bất kỳ attribute nào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Dữ liệu về kinh tế tài chính xã hội (cons.price.idx, cons.conf.idx, euribor3m, nr.employed, emp.var.rate) là các dữ liệu được lấy từ thực tế dựa trên thời điểm kết thúc cuộc gọi cuối cùng. Đây là dữ liệu cần thiết cho việc dự đoán khách hàng có đồng ý mua một sản phẩm sau một chiến dịch marketing không. ---&gt; Có cần thiết trong việc dự đoán một attribute của khách hàng không?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Đề xuất dữ liệu và phương pháp dự đoán một attribute dựa trên customer segmentation liệu có quá đơn giản?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Các mối liên hệ giữa dữ liệu cùng nhóm không thực sự rõ ràng để có thể đưa ra dự đoán. Hơn nữa, có một số dữ liệu ở hai nhóm hoàn toàn khác nhau có thể ảnh hưởng trực tiếp đến nhau (ví dụ duration=0 dẫn đến y=fail)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