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BF6B1" w14:textId="77777777" w:rsidR="00907AE8" w:rsidRPr="00907AE8" w:rsidRDefault="00907AE8" w:rsidP="00E96B54">
      <w:pPr>
        <w:spacing w:line="360" w:lineRule="auto"/>
        <w:jc w:val="left"/>
        <w:rPr>
          <w:b/>
          <w:bCs/>
          <w:sz w:val="28"/>
          <w:szCs w:val="28"/>
          <w:lang w:val="en-KE"/>
        </w:rPr>
      </w:pPr>
      <w:r w:rsidRPr="00907AE8">
        <w:rPr>
          <w:b/>
          <w:bCs/>
          <w:sz w:val="28"/>
          <w:szCs w:val="28"/>
          <w:lang w:val="en-KE"/>
        </w:rPr>
        <w:t>EAST AFRICAN COMMUNITY TRADE &amp; ECONOMIC INTEGRATION</w:t>
      </w:r>
    </w:p>
    <w:p w14:paraId="77D3B3F2" w14:textId="77777777" w:rsidR="00907AE8" w:rsidRPr="00907AE8" w:rsidRDefault="00907AE8" w:rsidP="00E96B54">
      <w:pPr>
        <w:spacing w:line="360" w:lineRule="auto"/>
        <w:jc w:val="left"/>
        <w:rPr>
          <w:b/>
          <w:bCs/>
          <w:lang w:val="en-KE"/>
        </w:rPr>
      </w:pPr>
      <w:r w:rsidRPr="00907AE8">
        <w:rPr>
          <w:b/>
          <w:bCs/>
          <w:lang w:val="en-KE"/>
        </w:rPr>
        <w:t>An Analysis of Trade, Economic Performance and Regional Integration among EAC Partner States (2015–2025)</w:t>
      </w:r>
    </w:p>
    <w:p w14:paraId="419AAF28" w14:textId="129CF140" w:rsidR="00E96B54" w:rsidRDefault="00F431F4" w:rsidP="00E96B54">
      <w:pPr>
        <w:pStyle w:val="ListParagraph"/>
        <w:numPr>
          <w:ilvl w:val="0"/>
          <w:numId w:val="1"/>
        </w:numPr>
        <w:spacing w:line="360" w:lineRule="auto"/>
        <w:jc w:val="both"/>
        <w:rPr>
          <w:b/>
          <w:bCs/>
          <w:sz w:val="28"/>
          <w:szCs w:val="28"/>
        </w:rPr>
      </w:pPr>
      <w:r>
        <w:rPr>
          <w:b/>
          <w:bCs/>
          <w:sz w:val="28"/>
          <w:szCs w:val="28"/>
        </w:rPr>
        <w:t xml:space="preserve"> </w:t>
      </w:r>
      <w:r w:rsidR="00765844" w:rsidRPr="00765844">
        <w:rPr>
          <w:b/>
          <w:bCs/>
          <w:sz w:val="28"/>
          <w:szCs w:val="28"/>
        </w:rPr>
        <w:t>Executive Summary</w:t>
      </w:r>
    </w:p>
    <w:p w14:paraId="1964B61A" w14:textId="77777777" w:rsidR="00331280" w:rsidRDefault="00331280" w:rsidP="00331280">
      <w:pPr>
        <w:spacing w:line="360" w:lineRule="auto"/>
        <w:jc w:val="both"/>
        <w:rPr>
          <w:b/>
          <w:bCs/>
          <w:sz w:val="28"/>
          <w:szCs w:val="28"/>
        </w:rPr>
      </w:pPr>
    </w:p>
    <w:p w14:paraId="7103CFB7" w14:textId="77777777" w:rsidR="00331280" w:rsidRDefault="00331280" w:rsidP="00331280">
      <w:pPr>
        <w:spacing w:line="360" w:lineRule="auto"/>
        <w:jc w:val="both"/>
        <w:rPr>
          <w:b/>
          <w:bCs/>
          <w:sz w:val="28"/>
          <w:szCs w:val="28"/>
        </w:rPr>
      </w:pPr>
    </w:p>
    <w:p w14:paraId="734A89F1" w14:textId="77777777" w:rsidR="00331280" w:rsidRDefault="00331280" w:rsidP="00331280">
      <w:pPr>
        <w:spacing w:line="360" w:lineRule="auto"/>
        <w:jc w:val="both"/>
        <w:rPr>
          <w:b/>
          <w:bCs/>
          <w:sz w:val="28"/>
          <w:szCs w:val="28"/>
        </w:rPr>
      </w:pPr>
    </w:p>
    <w:p w14:paraId="05902AC4" w14:textId="77777777" w:rsidR="00331280" w:rsidRDefault="00331280" w:rsidP="00331280">
      <w:pPr>
        <w:spacing w:line="360" w:lineRule="auto"/>
        <w:jc w:val="both"/>
        <w:rPr>
          <w:b/>
          <w:bCs/>
          <w:sz w:val="28"/>
          <w:szCs w:val="28"/>
        </w:rPr>
      </w:pPr>
    </w:p>
    <w:p w14:paraId="58D32576" w14:textId="77777777" w:rsidR="00331280" w:rsidRDefault="00331280" w:rsidP="00331280">
      <w:pPr>
        <w:spacing w:line="360" w:lineRule="auto"/>
        <w:jc w:val="both"/>
        <w:rPr>
          <w:b/>
          <w:bCs/>
          <w:sz w:val="28"/>
          <w:szCs w:val="28"/>
        </w:rPr>
      </w:pPr>
    </w:p>
    <w:p w14:paraId="3CB89630" w14:textId="77777777" w:rsidR="00331280" w:rsidRDefault="00331280" w:rsidP="00331280">
      <w:pPr>
        <w:spacing w:line="360" w:lineRule="auto"/>
        <w:jc w:val="both"/>
        <w:rPr>
          <w:b/>
          <w:bCs/>
          <w:sz w:val="28"/>
          <w:szCs w:val="28"/>
        </w:rPr>
      </w:pPr>
    </w:p>
    <w:p w14:paraId="48375FC4" w14:textId="77777777" w:rsidR="00331280" w:rsidRDefault="00331280" w:rsidP="00331280">
      <w:pPr>
        <w:spacing w:line="360" w:lineRule="auto"/>
        <w:jc w:val="both"/>
        <w:rPr>
          <w:b/>
          <w:bCs/>
          <w:sz w:val="28"/>
          <w:szCs w:val="28"/>
        </w:rPr>
      </w:pPr>
    </w:p>
    <w:p w14:paraId="35B989AD" w14:textId="77777777" w:rsidR="00331280" w:rsidRDefault="00331280" w:rsidP="00331280">
      <w:pPr>
        <w:spacing w:line="360" w:lineRule="auto"/>
        <w:jc w:val="both"/>
        <w:rPr>
          <w:b/>
          <w:bCs/>
          <w:sz w:val="28"/>
          <w:szCs w:val="28"/>
        </w:rPr>
      </w:pPr>
    </w:p>
    <w:p w14:paraId="15FA7893" w14:textId="77777777" w:rsidR="00331280" w:rsidRDefault="00331280" w:rsidP="00331280">
      <w:pPr>
        <w:spacing w:line="360" w:lineRule="auto"/>
        <w:jc w:val="both"/>
        <w:rPr>
          <w:b/>
          <w:bCs/>
          <w:sz w:val="28"/>
          <w:szCs w:val="28"/>
        </w:rPr>
      </w:pPr>
    </w:p>
    <w:p w14:paraId="53B3A762" w14:textId="77777777" w:rsidR="00331280" w:rsidRDefault="00331280" w:rsidP="00331280">
      <w:pPr>
        <w:spacing w:line="360" w:lineRule="auto"/>
        <w:jc w:val="both"/>
        <w:rPr>
          <w:b/>
          <w:bCs/>
          <w:sz w:val="28"/>
          <w:szCs w:val="28"/>
        </w:rPr>
      </w:pPr>
    </w:p>
    <w:p w14:paraId="7DCAC4D9" w14:textId="77777777" w:rsidR="00331280" w:rsidRDefault="00331280" w:rsidP="00331280">
      <w:pPr>
        <w:spacing w:line="360" w:lineRule="auto"/>
        <w:jc w:val="both"/>
        <w:rPr>
          <w:b/>
          <w:bCs/>
          <w:sz w:val="28"/>
          <w:szCs w:val="28"/>
        </w:rPr>
      </w:pPr>
    </w:p>
    <w:p w14:paraId="6FCA399A" w14:textId="77777777" w:rsidR="00331280" w:rsidRDefault="00331280" w:rsidP="00331280">
      <w:pPr>
        <w:spacing w:line="360" w:lineRule="auto"/>
        <w:jc w:val="both"/>
        <w:rPr>
          <w:b/>
          <w:bCs/>
          <w:sz w:val="28"/>
          <w:szCs w:val="28"/>
        </w:rPr>
      </w:pPr>
    </w:p>
    <w:p w14:paraId="696C3ADC" w14:textId="77777777" w:rsidR="00331280" w:rsidRDefault="00331280" w:rsidP="00331280">
      <w:pPr>
        <w:spacing w:line="360" w:lineRule="auto"/>
        <w:jc w:val="both"/>
        <w:rPr>
          <w:b/>
          <w:bCs/>
          <w:sz w:val="28"/>
          <w:szCs w:val="28"/>
        </w:rPr>
      </w:pPr>
    </w:p>
    <w:p w14:paraId="3D7D8089" w14:textId="77777777" w:rsidR="00331280" w:rsidRDefault="00331280" w:rsidP="00331280">
      <w:pPr>
        <w:spacing w:line="360" w:lineRule="auto"/>
        <w:jc w:val="both"/>
        <w:rPr>
          <w:b/>
          <w:bCs/>
          <w:sz w:val="28"/>
          <w:szCs w:val="28"/>
        </w:rPr>
      </w:pPr>
    </w:p>
    <w:p w14:paraId="5763C9FC" w14:textId="77777777" w:rsidR="00331280" w:rsidRDefault="00331280" w:rsidP="00331280">
      <w:pPr>
        <w:spacing w:line="360" w:lineRule="auto"/>
        <w:jc w:val="both"/>
        <w:rPr>
          <w:b/>
          <w:bCs/>
          <w:sz w:val="28"/>
          <w:szCs w:val="28"/>
        </w:rPr>
      </w:pPr>
    </w:p>
    <w:p w14:paraId="4036F9E1" w14:textId="77777777" w:rsidR="00331280" w:rsidRDefault="00331280" w:rsidP="00331280">
      <w:pPr>
        <w:spacing w:line="360" w:lineRule="auto"/>
        <w:jc w:val="both"/>
        <w:rPr>
          <w:b/>
          <w:bCs/>
          <w:sz w:val="28"/>
          <w:szCs w:val="28"/>
        </w:rPr>
      </w:pPr>
    </w:p>
    <w:p w14:paraId="29F18BB4" w14:textId="77777777" w:rsidR="00331280" w:rsidRDefault="00331280" w:rsidP="00331280">
      <w:pPr>
        <w:spacing w:line="360" w:lineRule="auto"/>
        <w:jc w:val="both"/>
        <w:rPr>
          <w:b/>
          <w:bCs/>
          <w:sz w:val="28"/>
          <w:szCs w:val="28"/>
        </w:rPr>
      </w:pPr>
    </w:p>
    <w:p w14:paraId="541CAD0B" w14:textId="77777777" w:rsidR="00331280" w:rsidRDefault="00331280" w:rsidP="00331280">
      <w:pPr>
        <w:spacing w:line="360" w:lineRule="auto"/>
        <w:jc w:val="both"/>
        <w:rPr>
          <w:b/>
          <w:bCs/>
          <w:sz w:val="28"/>
          <w:szCs w:val="28"/>
        </w:rPr>
      </w:pPr>
    </w:p>
    <w:p w14:paraId="602E93E9" w14:textId="77777777" w:rsidR="00331280" w:rsidRDefault="00331280" w:rsidP="00331280">
      <w:pPr>
        <w:spacing w:line="360" w:lineRule="auto"/>
        <w:jc w:val="both"/>
        <w:rPr>
          <w:b/>
          <w:bCs/>
          <w:sz w:val="28"/>
          <w:szCs w:val="28"/>
        </w:rPr>
      </w:pPr>
    </w:p>
    <w:p w14:paraId="2B05538B" w14:textId="77777777" w:rsidR="00331280" w:rsidRPr="00331280" w:rsidRDefault="00331280" w:rsidP="00331280">
      <w:pPr>
        <w:spacing w:line="360" w:lineRule="auto"/>
        <w:jc w:val="both"/>
        <w:rPr>
          <w:b/>
          <w:bCs/>
          <w:sz w:val="28"/>
          <w:szCs w:val="28"/>
        </w:rPr>
      </w:pPr>
    </w:p>
    <w:p w14:paraId="0B6F4BBA" w14:textId="5F9E735A" w:rsidR="00E96B54" w:rsidRPr="00E96B54" w:rsidRDefault="00E96B54" w:rsidP="00E96B54">
      <w:pPr>
        <w:pStyle w:val="ListParagraph"/>
        <w:numPr>
          <w:ilvl w:val="0"/>
          <w:numId w:val="1"/>
        </w:numPr>
        <w:spacing w:after="40" w:line="360" w:lineRule="auto"/>
        <w:jc w:val="both"/>
        <w:rPr>
          <w:b/>
          <w:bCs/>
          <w:sz w:val="28"/>
          <w:szCs w:val="28"/>
        </w:rPr>
      </w:pPr>
      <w:r>
        <w:rPr>
          <w:b/>
          <w:bCs/>
          <w:sz w:val="28"/>
          <w:szCs w:val="28"/>
        </w:rPr>
        <w:lastRenderedPageBreak/>
        <w:t xml:space="preserve"> Introduction</w:t>
      </w:r>
    </w:p>
    <w:p w14:paraId="663E69A5" w14:textId="77777777" w:rsidR="00E96B54" w:rsidRDefault="00E96B54" w:rsidP="00E96B54">
      <w:pPr>
        <w:spacing w:before="40"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Regional integration has been a key driver of economic development and cooperation in East Africa. The East African Community (EAC) was established to promote economic, social, and political integration among Partner States through coordinated policies and programmes. Today, the EAC is one of Africa's most advanced Regional Economic Communities (RECs), pursuing deeper integration through the Customs Union, Common Market, Monetary Union, and the proposed Political Federation.</w:t>
      </w:r>
    </w:p>
    <w:p w14:paraId="0ED3B49C" w14:textId="2EF0B887" w:rsidR="00E96B54" w:rsidRPr="00E96B54" w:rsidRDefault="00E96B54" w:rsidP="00E96B54">
      <w:pPr>
        <w:pStyle w:val="ListParagraph"/>
        <w:numPr>
          <w:ilvl w:val="1"/>
          <w:numId w:val="7"/>
        </w:numPr>
        <w:spacing w:before="40" w:after="40" w:line="360" w:lineRule="auto"/>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 xml:space="preserve"> </w:t>
      </w:r>
      <w:r w:rsidRPr="00E96B54">
        <w:rPr>
          <w:rFonts w:eastAsia="Times New Roman"/>
          <w:b/>
          <w:bCs/>
          <w:kern w:val="0"/>
          <w:sz w:val="28"/>
          <w:szCs w:val="28"/>
          <w:lang w:val="en-KE" w:eastAsia="en-KE"/>
          <w14:ligatures w14:val="none"/>
        </w:rPr>
        <w:t>Historical Background of the East African Community</w:t>
      </w:r>
    </w:p>
    <w:p w14:paraId="6AC4803D" w14:textId="77777777" w:rsidR="00E96B54" w:rsidRPr="00E96B54" w:rsidRDefault="00E96B54" w:rsidP="00E96B54">
      <w:pPr>
        <w:spacing w:before="40"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The origins of the East African Community date back to the colonial period when Kenya, Uganda, and Tanganyika (now Tanzania) shared administrative and economic institutions under British colonial rule. Regional cooperation began with the establishment of the Customs Union in 1917, followed by the East African High Commission (1948) and the East African Common Services Organization (1961).</w:t>
      </w:r>
    </w:p>
    <w:p w14:paraId="1ED99CE7" w14:textId="2B86C2DC" w:rsid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 xml:space="preserve">The first East African Community was established in </w:t>
      </w:r>
      <w:r w:rsidRPr="00E96B54">
        <w:rPr>
          <w:rFonts w:eastAsia="Times New Roman"/>
          <w:b/>
          <w:bCs/>
          <w:kern w:val="0"/>
          <w:lang w:val="en-KE" w:eastAsia="en-KE"/>
          <w14:ligatures w14:val="none"/>
        </w:rPr>
        <w:t>1967</w:t>
      </w:r>
      <w:r w:rsidRPr="00E96B54">
        <w:rPr>
          <w:rFonts w:eastAsia="Times New Roman"/>
          <w:kern w:val="0"/>
          <w:lang w:val="en-KE" w:eastAsia="en-KE"/>
          <w14:ligatures w14:val="none"/>
        </w:rPr>
        <w:t xml:space="preserve"> by Kenya, Uganda, and Tanzania to strengthen regional cooperation and promote economic development. However, political and economic differences among the Partner States led to its collapse in </w:t>
      </w:r>
      <w:r w:rsidRPr="00E96B54">
        <w:rPr>
          <w:rFonts w:eastAsia="Times New Roman"/>
          <w:b/>
          <w:bCs/>
          <w:kern w:val="0"/>
          <w:lang w:val="en-KE" w:eastAsia="en-KE"/>
          <w14:ligatures w14:val="none"/>
        </w:rPr>
        <w:t>1977</w:t>
      </w:r>
      <w:r w:rsidRPr="00E96B54">
        <w:rPr>
          <w:rFonts w:eastAsia="Times New Roman"/>
          <w:kern w:val="0"/>
          <w:lang w:val="en-KE" w:eastAsia="en-KE"/>
          <w14:ligatures w14:val="none"/>
        </w:rPr>
        <w:t>.</w:t>
      </w:r>
      <w:r>
        <w:rPr>
          <w:rFonts w:eastAsia="Times New Roman"/>
          <w:kern w:val="0"/>
          <w:lang w:val="en-KE" w:eastAsia="en-KE"/>
          <w14:ligatures w14:val="none"/>
        </w:rPr>
        <w:t xml:space="preserve"> </w:t>
      </w:r>
      <w:r w:rsidRPr="00E96B54">
        <w:rPr>
          <w:rFonts w:eastAsia="Times New Roman"/>
          <w:kern w:val="0"/>
          <w:lang w:val="en-KE" w:eastAsia="en-KE"/>
          <w14:ligatures w14:val="none"/>
        </w:rPr>
        <w:t xml:space="preserve">Recognising the benefits of regional integration, the three countries signed the </w:t>
      </w:r>
      <w:r w:rsidRPr="00E96B54">
        <w:rPr>
          <w:rFonts w:eastAsia="Times New Roman"/>
          <w:b/>
          <w:bCs/>
          <w:kern w:val="0"/>
          <w:lang w:val="en-KE" w:eastAsia="en-KE"/>
          <w14:ligatures w14:val="none"/>
        </w:rPr>
        <w:t>Treaty for the Establishment of the East African Community</w:t>
      </w:r>
      <w:r w:rsidRPr="00E96B54">
        <w:rPr>
          <w:rFonts w:eastAsia="Times New Roman"/>
          <w:kern w:val="0"/>
          <w:lang w:val="en-KE" w:eastAsia="en-KE"/>
          <w14:ligatures w14:val="none"/>
        </w:rPr>
        <w:t xml:space="preserve"> in </w:t>
      </w:r>
      <w:r w:rsidRPr="00E96B54">
        <w:rPr>
          <w:rFonts w:eastAsia="Times New Roman"/>
          <w:b/>
          <w:bCs/>
          <w:kern w:val="0"/>
          <w:lang w:val="en-KE" w:eastAsia="en-KE"/>
          <w14:ligatures w14:val="none"/>
        </w:rPr>
        <w:t>1999</w:t>
      </w:r>
      <w:r w:rsidRPr="00E96B54">
        <w:rPr>
          <w:rFonts w:eastAsia="Times New Roman"/>
          <w:kern w:val="0"/>
          <w:lang w:val="en-KE" w:eastAsia="en-KE"/>
          <w14:ligatures w14:val="none"/>
        </w:rPr>
        <w:t xml:space="preserve">, which came into force on </w:t>
      </w:r>
      <w:r w:rsidRPr="00E96B54">
        <w:rPr>
          <w:rFonts w:eastAsia="Times New Roman"/>
          <w:b/>
          <w:bCs/>
          <w:kern w:val="0"/>
          <w:lang w:val="en-KE" w:eastAsia="en-KE"/>
          <w14:ligatures w14:val="none"/>
        </w:rPr>
        <w:t>7 July 2000</w:t>
      </w:r>
      <w:r w:rsidRPr="00E96B54">
        <w:rPr>
          <w:rFonts w:eastAsia="Times New Roman"/>
          <w:kern w:val="0"/>
          <w:lang w:val="en-KE" w:eastAsia="en-KE"/>
          <w14:ligatures w14:val="none"/>
        </w:rPr>
        <w:t>, officially re-establishing the Community.</w:t>
      </w:r>
    </w:p>
    <w:p w14:paraId="02DAD874" w14:textId="77777777" w:rsidR="00E96B54" w:rsidRPr="00E96B54" w:rsidRDefault="00E96B54" w:rsidP="00E96B54">
      <w:pPr>
        <w:spacing w:after="40" w:line="360" w:lineRule="auto"/>
        <w:ind w:firstLine="360"/>
        <w:jc w:val="left"/>
        <w:rPr>
          <w:rFonts w:eastAsia="Times New Roman"/>
          <w:b/>
          <w:bCs/>
          <w:kern w:val="0"/>
          <w:sz w:val="28"/>
          <w:szCs w:val="28"/>
          <w:lang w:val="en-KE" w:eastAsia="en-KE"/>
          <w14:ligatures w14:val="none"/>
        </w:rPr>
      </w:pPr>
      <w:r w:rsidRPr="00E96B54">
        <w:rPr>
          <w:rFonts w:eastAsia="Times New Roman"/>
          <w:b/>
          <w:bCs/>
          <w:kern w:val="0"/>
          <w:sz w:val="28"/>
          <w:szCs w:val="28"/>
          <w:lang w:val="en-KE" w:eastAsia="en-KE"/>
          <w14:ligatures w14:val="none"/>
        </w:rPr>
        <w:t>2.2 Membership of the East African Community</w:t>
      </w:r>
    </w:p>
    <w:p w14:paraId="20AE8ED1"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 xml:space="preserve">Since its re-establishment, the EAC has expanded both its membership and the scope of regional integration. The Community currently comprises </w:t>
      </w:r>
      <w:r w:rsidRPr="00E96B54">
        <w:rPr>
          <w:rFonts w:eastAsia="Times New Roman"/>
          <w:b/>
          <w:bCs/>
          <w:kern w:val="0"/>
          <w:lang w:val="en-KE" w:eastAsia="en-KE"/>
          <w14:ligatures w14:val="none"/>
        </w:rPr>
        <w:t>eight Partner States</w:t>
      </w:r>
      <w:r w:rsidRPr="00E96B54">
        <w:rPr>
          <w:rFonts w:eastAsia="Times New Roman"/>
          <w:kern w:val="0"/>
          <w:lang w:val="en-KE" w:eastAsia="en-KE"/>
          <w14:ligatures w14:val="none"/>
        </w:rPr>
        <w:t>:</w:t>
      </w:r>
    </w:p>
    <w:p w14:paraId="63A9B600"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Kenya </w:t>
      </w:r>
    </w:p>
    <w:p w14:paraId="00B81930"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Uganda </w:t>
      </w:r>
    </w:p>
    <w:p w14:paraId="31AAEB3A"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Tanzania </w:t>
      </w:r>
    </w:p>
    <w:p w14:paraId="050EF108"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Rwanda </w:t>
      </w:r>
    </w:p>
    <w:p w14:paraId="29418089"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Burundi </w:t>
      </w:r>
    </w:p>
    <w:p w14:paraId="50ECC193"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South Sudan </w:t>
      </w:r>
    </w:p>
    <w:p w14:paraId="25CB16A2"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Democratic Republic of the Congo (DRC) </w:t>
      </w:r>
    </w:p>
    <w:p w14:paraId="7B300822" w14:textId="77777777" w:rsidR="00E96B54" w:rsidRPr="00E96B54" w:rsidRDefault="00E96B54" w:rsidP="00E96B54">
      <w:pPr>
        <w:numPr>
          <w:ilvl w:val="0"/>
          <w:numId w:val="8"/>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Somalia </w:t>
      </w:r>
    </w:p>
    <w:p w14:paraId="7CB504E5" w14:textId="77777777" w:rsid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 xml:space="preserve">Somalia became the newest Partner State in </w:t>
      </w:r>
      <w:r w:rsidRPr="00E96B54">
        <w:rPr>
          <w:rFonts w:eastAsia="Times New Roman"/>
          <w:b/>
          <w:bCs/>
          <w:kern w:val="0"/>
          <w:lang w:val="en-KE" w:eastAsia="en-KE"/>
          <w14:ligatures w14:val="none"/>
        </w:rPr>
        <w:t>2023</w:t>
      </w:r>
      <w:r w:rsidRPr="00E96B54">
        <w:rPr>
          <w:rFonts w:eastAsia="Times New Roman"/>
          <w:kern w:val="0"/>
          <w:lang w:val="en-KE" w:eastAsia="en-KE"/>
          <w14:ligatures w14:val="none"/>
        </w:rPr>
        <w:t>, making the EAC one of the largest regional economic communities in Africa in terms of geographical coverage and population.</w:t>
      </w:r>
    </w:p>
    <w:p w14:paraId="679668E7" w14:textId="77777777" w:rsidR="00E96B54" w:rsidRPr="00E96B54" w:rsidRDefault="00E96B54" w:rsidP="00E96B54">
      <w:pPr>
        <w:spacing w:after="40" w:line="360" w:lineRule="auto"/>
        <w:ind w:firstLine="360"/>
        <w:jc w:val="left"/>
        <w:rPr>
          <w:rFonts w:eastAsia="Times New Roman"/>
          <w:b/>
          <w:bCs/>
          <w:kern w:val="0"/>
          <w:sz w:val="28"/>
          <w:szCs w:val="28"/>
          <w:lang w:val="en-KE" w:eastAsia="en-KE"/>
          <w14:ligatures w14:val="none"/>
        </w:rPr>
      </w:pPr>
      <w:r w:rsidRPr="00E96B54">
        <w:rPr>
          <w:rFonts w:eastAsia="Times New Roman"/>
          <w:b/>
          <w:bCs/>
          <w:kern w:val="0"/>
          <w:sz w:val="28"/>
          <w:szCs w:val="28"/>
          <w:lang w:val="en-KE" w:eastAsia="en-KE"/>
          <w14:ligatures w14:val="none"/>
        </w:rPr>
        <w:t>2.3 Governance and Leadership</w:t>
      </w:r>
    </w:p>
    <w:p w14:paraId="104352B8"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 xml:space="preserve">The East African Community is governed through several institutions established under the EAC Treaty. The chief executive organ of the Community is the </w:t>
      </w:r>
      <w:r w:rsidRPr="00E96B54">
        <w:rPr>
          <w:rFonts w:eastAsia="Times New Roman"/>
          <w:b/>
          <w:bCs/>
          <w:kern w:val="0"/>
          <w:lang w:val="en-KE" w:eastAsia="en-KE"/>
          <w14:ligatures w14:val="none"/>
        </w:rPr>
        <w:t>Secretariat</w:t>
      </w:r>
      <w:r w:rsidRPr="00E96B54">
        <w:rPr>
          <w:rFonts w:eastAsia="Times New Roman"/>
          <w:kern w:val="0"/>
          <w:lang w:val="en-KE" w:eastAsia="en-KE"/>
          <w14:ligatures w14:val="none"/>
        </w:rPr>
        <w:t xml:space="preserve">, which is headed by the </w:t>
      </w:r>
      <w:r w:rsidRPr="00E96B54">
        <w:rPr>
          <w:rFonts w:eastAsia="Times New Roman"/>
          <w:b/>
          <w:bCs/>
          <w:kern w:val="0"/>
          <w:lang w:val="en-KE" w:eastAsia="en-KE"/>
          <w14:ligatures w14:val="none"/>
        </w:rPr>
        <w:t>Secretary General (SG)</w:t>
      </w:r>
      <w:r w:rsidRPr="00E96B54">
        <w:rPr>
          <w:rFonts w:eastAsia="Times New Roman"/>
          <w:kern w:val="0"/>
          <w:lang w:val="en-KE" w:eastAsia="en-KE"/>
          <w14:ligatures w14:val="none"/>
        </w:rPr>
        <w:t>.</w:t>
      </w:r>
    </w:p>
    <w:p w14:paraId="01C9066F"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lastRenderedPageBreak/>
        <w:t xml:space="preserve">The Secretary General serves as the principal executive and accounting officer of the Community and is responsible for coordinating and implementing the decisions and programmes of the EAC. The Secretary General is appointed by the </w:t>
      </w:r>
      <w:r w:rsidRPr="00E96B54">
        <w:rPr>
          <w:rFonts w:eastAsia="Times New Roman"/>
          <w:b/>
          <w:bCs/>
          <w:kern w:val="0"/>
          <w:lang w:val="en-KE" w:eastAsia="en-KE"/>
          <w14:ligatures w14:val="none"/>
        </w:rPr>
        <w:t>Summit of Heads of State</w:t>
      </w:r>
      <w:r w:rsidRPr="00E96B54">
        <w:rPr>
          <w:rFonts w:eastAsia="Times New Roman"/>
          <w:kern w:val="0"/>
          <w:lang w:val="en-KE" w:eastAsia="en-KE"/>
          <w14:ligatures w14:val="none"/>
        </w:rPr>
        <w:t xml:space="preserve"> for a </w:t>
      </w:r>
      <w:r w:rsidRPr="00E96B54">
        <w:rPr>
          <w:rFonts w:eastAsia="Times New Roman"/>
          <w:b/>
          <w:bCs/>
          <w:kern w:val="0"/>
          <w:lang w:val="en-KE" w:eastAsia="en-KE"/>
          <w14:ligatures w14:val="none"/>
        </w:rPr>
        <w:t>single, non-renewable term of five years</w:t>
      </w:r>
      <w:r w:rsidRPr="00E96B54">
        <w:rPr>
          <w:rFonts w:eastAsia="Times New Roman"/>
          <w:kern w:val="0"/>
          <w:lang w:val="en-KE" w:eastAsia="en-KE"/>
          <w14:ligatures w14:val="none"/>
        </w:rPr>
        <w:t xml:space="preserve"> on a rotational basis among the Partner States.</w:t>
      </w:r>
    </w:p>
    <w:p w14:paraId="18087C89" w14:textId="77777777" w:rsid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 xml:space="preserve">The current Secretary General is </w:t>
      </w:r>
      <w:r w:rsidRPr="00E96B54">
        <w:rPr>
          <w:rFonts w:eastAsia="Times New Roman"/>
          <w:b/>
          <w:bCs/>
          <w:kern w:val="0"/>
          <w:lang w:val="en-KE" w:eastAsia="en-KE"/>
          <w14:ligatures w14:val="none"/>
        </w:rPr>
        <w:t>Ambassador Stephen Patrick Mbundi</w:t>
      </w:r>
      <w:r w:rsidRPr="00E96B54">
        <w:rPr>
          <w:rFonts w:eastAsia="Times New Roman"/>
          <w:kern w:val="0"/>
          <w:lang w:val="en-KE" w:eastAsia="en-KE"/>
          <w14:ligatures w14:val="none"/>
        </w:rPr>
        <w:t xml:space="preserve"> of the United Republic of Tanzania, who assumed office in </w:t>
      </w:r>
      <w:r w:rsidRPr="00E96B54">
        <w:rPr>
          <w:rFonts w:eastAsia="Times New Roman"/>
          <w:b/>
          <w:bCs/>
          <w:kern w:val="0"/>
          <w:lang w:val="en-KE" w:eastAsia="en-KE"/>
          <w14:ligatures w14:val="none"/>
        </w:rPr>
        <w:t>April 2026</w:t>
      </w:r>
      <w:r w:rsidRPr="00E96B54">
        <w:rPr>
          <w:rFonts w:eastAsia="Times New Roman"/>
          <w:kern w:val="0"/>
          <w:lang w:val="en-KE" w:eastAsia="en-KE"/>
          <w14:ligatures w14:val="none"/>
        </w:rPr>
        <w:t>.</w:t>
      </w:r>
    </w:p>
    <w:p w14:paraId="16F5EC6F" w14:textId="77777777" w:rsidR="00E96B54" w:rsidRPr="00E96B54" w:rsidRDefault="00E96B54" w:rsidP="00E96B54">
      <w:pPr>
        <w:spacing w:after="40" w:line="360" w:lineRule="auto"/>
        <w:ind w:firstLine="360"/>
        <w:jc w:val="left"/>
        <w:rPr>
          <w:rFonts w:eastAsia="Times New Roman"/>
          <w:b/>
          <w:bCs/>
          <w:kern w:val="0"/>
          <w:sz w:val="28"/>
          <w:szCs w:val="28"/>
          <w:lang w:val="en-KE" w:eastAsia="en-KE"/>
          <w14:ligatures w14:val="none"/>
        </w:rPr>
      </w:pPr>
      <w:r w:rsidRPr="00E96B54">
        <w:rPr>
          <w:rFonts w:eastAsia="Times New Roman"/>
          <w:b/>
          <w:bCs/>
          <w:kern w:val="0"/>
          <w:sz w:val="28"/>
          <w:szCs w:val="28"/>
          <w:lang w:val="en-KE" w:eastAsia="en-KE"/>
          <w14:ligatures w14:val="none"/>
        </w:rPr>
        <w:t>2.4 Vision and Mission of the East African Community</w:t>
      </w:r>
    </w:p>
    <w:p w14:paraId="737C1924" w14:textId="77777777" w:rsidR="00E96B54" w:rsidRPr="00E96B54" w:rsidRDefault="00E96B54" w:rsidP="00E96B54">
      <w:pPr>
        <w:spacing w:after="40" w:line="360" w:lineRule="auto"/>
        <w:ind w:firstLine="360"/>
        <w:jc w:val="left"/>
        <w:rPr>
          <w:rFonts w:eastAsia="Times New Roman"/>
          <w:b/>
          <w:bCs/>
          <w:kern w:val="0"/>
          <w:lang w:val="en-KE" w:eastAsia="en-KE"/>
          <w14:ligatures w14:val="none"/>
        </w:rPr>
      </w:pPr>
      <w:r w:rsidRPr="00E96B54">
        <w:rPr>
          <w:rFonts w:eastAsia="Times New Roman"/>
          <w:b/>
          <w:bCs/>
          <w:kern w:val="0"/>
          <w:lang w:val="en-KE" w:eastAsia="en-KE"/>
          <w14:ligatures w14:val="none"/>
        </w:rPr>
        <w:t>Vision</w:t>
      </w:r>
    </w:p>
    <w:p w14:paraId="7ADD6A78"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b/>
          <w:bCs/>
          <w:kern w:val="0"/>
          <w:lang w:val="en-KE" w:eastAsia="en-KE"/>
          <w14:ligatures w14:val="none"/>
        </w:rPr>
        <w:t>"A prosperous, competitive, secure, stable and politically united East Africa."</w:t>
      </w:r>
    </w:p>
    <w:p w14:paraId="1B4A691E" w14:textId="77777777" w:rsidR="00E96B54" w:rsidRPr="00E96B54" w:rsidRDefault="00E96B54" w:rsidP="00E96B54">
      <w:pPr>
        <w:spacing w:after="40" w:line="360" w:lineRule="auto"/>
        <w:ind w:firstLine="360"/>
        <w:jc w:val="left"/>
        <w:rPr>
          <w:rFonts w:eastAsia="Times New Roman"/>
          <w:b/>
          <w:bCs/>
          <w:kern w:val="0"/>
          <w:lang w:val="en-KE" w:eastAsia="en-KE"/>
          <w14:ligatures w14:val="none"/>
        </w:rPr>
      </w:pPr>
      <w:r w:rsidRPr="00E96B54">
        <w:rPr>
          <w:rFonts w:eastAsia="Times New Roman"/>
          <w:b/>
          <w:bCs/>
          <w:kern w:val="0"/>
          <w:lang w:val="en-KE" w:eastAsia="en-KE"/>
          <w14:ligatures w14:val="none"/>
        </w:rPr>
        <w:t>Mission</w:t>
      </w:r>
    </w:p>
    <w:p w14:paraId="10AF708E"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The mission of the East African Community is:</w:t>
      </w:r>
    </w:p>
    <w:p w14:paraId="357DA418"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b/>
          <w:bCs/>
          <w:kern w:val="0"/>
          <w:lang w:val="en-KE" w:eastAsia="en-KE"/>
          <w14:ligatures w14:val="none"/>
        </w:rPr>
        <w:t>"To widen and deepen economic, political, social and cultural integration in order to improve the quality of life of the people of East Africa through increased competitiveness, value-added production, trade and investments."</w:t>
      </w:r>
    </w:p>
    <w:p w14:paraId="300D0283" w14:textId="77777777" w:rsid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The EAC pursues this mission through progressive regional integration, including the implementation of the Customs Union, Common Market, Monetary Union, and the proposed Political Federation.</w:t>
      </w:r>
    </w:p>
    <w:p w14:paraId="5806B93D" w14:textId="77777777" w:rsidR="00E96B54" w:rsidRPr="00E96B54" w:rsidRDefault="00E96B54" w:rsidP="00E96B54">
      <w:pPr>
        <w:spacing w:after="40" w:line="360" w:lineRule="auto"/>
        <w:ind w:firstLine="360"/>
        <w:jc w:val="left"/>
        <w:rPr>
          <w:rFonts w:eastAsia="Times New Roman"/>
          <w:b/>
          <w:bCs/>
          <w:kern w:val="0"/>
          <w:sz w:val="28"/>
          <w:szCs w:val="28"/>
          <w:lang w:val="en-KE" w:eastAsia="en-KE"/>
          <w14:ligatures w14:val="none"/>
        </w:rPr>
      </w:pPr>
      <w:r w:rsidRPr="00E96B54">
        <w:rPr>
          <w:rFonts w:eastAsia="Times New Roman"/>
          <w:b/>
          <w:bCs/>
          <w:kern w:val="0"/>
          <w:sz w:val="28"/>
          <w:szCs w:val="28"/>
          <w:lang w:val="en-KE" w:eastAsia="en-KE"/>
          <w14:ligatures w14:val="none"/>
        </w:rPr>
        <w:t>2.5 Objectives of the East African Community</w:t>
      </w:r>
    </w:p>
    <w:p w14:paraId="14FD45BC"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r w:rsidRPr="00E96B54">
        <w:rPr>
          <w:rFonts w:eastAsia="Times New Roman"/>
          <w:kern w:val="0"/>
          <w:lang w:val="en-KE" w:eastAsia="en-KE"/>
          <w14:ligatures w14:val="none"/>
        </w:rPr>
        <w:t>The primary objective of the East African Community is to promote sustainable economic, social, and political integration among the Partner States. Specifically, the Community seeks to:</w:t>
      </w:r>
    </w:p>
    <w:p w14:paraId="5368F857"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Promote intra-EAC trade and investment. </w:t>
      </w:r>
    </w:p>
    <w:p w14:paraId="7D0C0089"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Facilitate the free movement of goods, services, labour, capital, and persons. </w:t>
      </w:r>
    </w:p>
    <w:p w14:paraId="507D8D4B"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Harmonise economic, fiscal, and monetary policies. </w:t>
      </w:r>
    </w:p>
    <w:p w14:paraId="7BA24418"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Enhance industrialisation and regional competitiveness. </w:t>
      </w:r>
    </w:p>
    <w:p w14:paraId="1B1B425C"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Promote peace, security, and good governance. </w:t>
      </w:r>
    </w:p>
    <w:p w14:paraId="7FCD7DCA"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Improve infrastructure and connectivity. </w:t>
      </w:r>
    </w:p>
    <w:p w14:paraId="095F9B55" w14:textId="77777777" w:rsidR="00E96B54" w:rsidRP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 xml:space="preserve">Foster sustainable development and improve the quality of life of East African citizens. </w:t>
      </w:r>
    </w:p>
    <w:p w14:paraId="33D6C38D" w14:textId="77777777" w:rsidR="00E96B54" w:rsidRDefault="00E96B54" w:rsidP="00E96B54">
      <w:pPr>
        <w:numPr>
          <w:ilvl w:val="0"/>
          <w:numId w:val="9"/>
        </w:numPr>
        <w:spacing w:after="40" w:line="360" w:lineRule="auto"/>
        <w:jc w:val="left"/>
        <w:rPr>
          <w:rFonts w:eastAsia="Times New Roman"/>
          <w:kern w:val="0"/>
          <w:lang w:val="en-KE" w:eastAsia="en-KE"/>
          <w14:ligatures w14:val="none"/>
        </w:rPr>
      </w:pPr>
      <w:r w:rsidRPr="00E96B54">
        <w:rPr>
          <w:rFonts w:eastAsia="Times New Roman"/>
          <w:kern w:val="0"/>
          <w:lang w:val="en-KE" w:eastAsia="en-KE"/>
          <w14:ligatures w14:val="none"/>
        </w:rPr>
        <w:t>Progress towards a Monetary Union and, ultimately, a Political Federation.</w:t>
      </w:r>
    </w:p>
    <w:p w14:paraId="0E42103D" w14:textId="77777777" w:rsidR="00331280" w:rsidRDefault="00331280" w:rsidP="00331280">
      <w:pPr>
        <w:spacing w:after="40" w:line="360" w:lineRule="auto"/>
        <w:ind w:left="720"/>
        <w:jc w:val="left"/>
        <w:rPr>
          <w:rFonts w:eastAsia="Times New Roman"/>
          <w:kern w:val="0"/>
          <w:lang w:val="en-KE" w:eastAsia="en-KE"/>
          <w14:ligatures w14:val="none"/>
        </w:rPr>
      </w:pPr>
    </w:p>
    <w:p w14:paraId="14AB4371" w14:textId="77777777" w:rsidR="00331280" w:rsidRDefault="00331280" w:rsidP="00331280">
      <w:pPr>
        <w:spacing w:after="40" w:line="360" w:lineRule="auto"/>
        <w:ind w:left="720"/>
        <w:jc w:val="left"/>
        <w:rPr>
          <w:rFonts w:eastAsia="Times New Roman"/>
          <w:kern w:val="0"/>
          <w:lang w:val="en-KE" w:eastAsia="en-KE"/>
          <w14:ligatures w14:val="none"/>
        </w:rPr>
      </w:pPr>
    </w:p>
    <w:p w14:paraId="01BA4EE9" w14:textId="77777777" w:rsidR="00331280" w:rsidRDefault="00331280" w:rsidP="00331280">
      <w:pPr>
        <w:spacing w:after="40" w:line="360" w:lineRule="auto"/>
        <w:ind w:left="720"/>
        <w:jc w:val="left"/>
        <w:rPr>
          <w:rFonts w:eastAsia="Times New Roman"/>
          <w:kern w:val="0"/>
          <w:lang w:val="en-KE" w:eastAsia="en-KE"/>
          <w14:ligatures w14:val="none"/>
        </w:rPr>
      </w:pPr>
    </w:p>
    <w:p w14:paraId="255E9E8F" w14:textId="77777777" w:rsidR="00331280" w:rsidRDefault="00331280" w:rsidP="00331280">
      <w:pPr>
        <w:spacing w:after="40" w:line="360" w:lineRule="auto"/>
        <w:ind w:left="720"/>
        <w:jc w:val="left"/>
        <w:rPr>
          <w:rFonts w:eastAsia="Times New Roman"/>
          <w:kern w:val="0"/>
          <w:lang w:val="en-KE" w:eastAsia="en-KE"/>
          <w14:ligatures w14:val="none"/>
        </w:rPr>
      </w:pPr>
    </w:p>
    <w:p w14:paraId="1EC5EAD4" w14:textId="77777777" w:rsidR="00331280" w:rsidRDefault="00331280" w:rsidP="00331280">
      <w:pPr>
        <w:spacing w:after="40" w:line="360" w:lineRule="auto"/>
        <w:ind w:left="720"/>
        <w:jc w:val="left"/>
        <w:rPr>
          <w:rFonts w:eastAsia="Times New Roman"/>
          <w:kern w:val="0"/>
          <w:lang w:val="en-KE" w:eastAsia="en-KE"/>
          <w14:ligatures w14:val="none"/>
        </w:rPr>
      </w:pPr>
    </w:p>
    <w:p w14:paraId="72889692" w14:textId="77777777" w:rsidR="00331280" w:rsidRDefault="00331280" w:rsidP="00331280">
      <w:pPr>
        <w:spacing w:after="40" w:line="360" w:lineRule="auto"/>
        <w:ind w:left="720"/>
        <w:jc w:val="left"/>
        <w:rPr>
          <w:rFonts w:eastAsia="Times New Roman"/>
          <w:kern w:val="0"/>
          <w:lang w:val="en-KE" w:eastAsia="en-KE"/>
          <w14:ligatures w14:val="none"/>
        </w:rPr>
      </w:pPr>
    </w:p>
    <w:p w14:paraId="14448E2F" w14:textId="77777777" w:rsidR="00D771FB" w:rsidRPr="00D771FB" w:rsidRDefault="00D771FB" w:rsidP="00D771FB">
      <w:pPr>
        <w:spacing w:after="40" w:line="360" w:lineRule="auto"/>
        <w:ind w:left="720"/>
        <w:jc w:val="left"/>
        <w:rPr>
          <w:rFonts w:eastAsia="Times New Roman"/>
          <w:b/>
          <w:bCs/>
          <w:kern w:val="0"/>
          <w:sz w:val="28"/>
          <w:szCs w:val="28"/>
          <w:lang w:val="en-KE" w:eastAsia="en-KE"/>
          <w14:ligatures w14:val="none"/>
        </w:rPr>
      </w:pPr>
      <w:r w:rsidRPr="00D771FB">
        <w:rPr>
          <w:rFonts w:eastAsia="Times New Roman"/>
          <w:b/>
          <w:bCs/>
          <w:kern w:val="0"/>
          <w:sz w:val="28"/>
          <w:szCs w:val="28"/>
          <w:lang w:val="en-KE" w:eastAsia="en-KE"/>
          <w14:ligatures w14:val="none"/>
        </w:rPr>
        <w:lastRenderedPageBreak/>
        <w:t>3.0 Objectives of the Study</w:t>
      </w:r>
    </w:p>
    <w:p w14:paraId="250F5CA5" w14:textId="77777777" w:rsidR="00D771FB" w:rsidRPr="00D771FB" w:rsidRDefault="00D771FB" w:rsidP="00D771FB">
      <w:pPr>
        <w:spacing w:after="40" w:line="360" w:lineRule="auto"/>
        <w:ind w:left="720"/>
        <w:jc w:val="left"/>
        <w:rPr>
          <w:rFonts w:eastAsia="Times New Roman"/>
          <w:b/>
          <w:bCs/>
          <w:kern w:val="0"/>
          <w:sz w:val="28"/>
          <w:szCs w:val="28"/>
          <w:lang w:val="en-KE" w:eastAsia="en-KE"/>
          <w14:ligatures w14:val="none"/>
        </w:rPr>
      </w:pPr>
      <w:r w:rsidRPr="00D771FB">
        <w:rPr>
          <w:rFonts w:eastAsia="Times New Roman"/>
          <w:b/>
          <w:bCs/>
          <w:kern w:val="0"/>
          <w:sz w:val="28"/>
          <w:szCs w:val="28"/>
          <w:lang w:val="en-KE" w:eastAsia="en-KE"/>
          <w14:ligatures w14:val="none"/>
        </w:rPr>
        <w:t>3.1 General Objective</w:t>
      </w:r>
    </w:p>
    <w:p w14:paraId="5961E8ED" w14:textId="77777777" w:rsidR="00D771FB" w:rsidRDefault="00D771FB" w:rsidP="00D771FB">
      <w:pPr>
        <w:spacing w:after="40" w:line="360" w:lineRule="auto"/>
        <w:ind w:left="720"/>
        <w:jc w:val="left"/>
        <w:rPr>
          <w:rFonts w:eastAsia="Times New Roman"/>
          <w:kern w:val="0"/>
          <w:lang w:val="en-KE" w:eastAsia="en-KE"/>
          <w14:ligatures w14:val="none"/>
        </w:rPr>
      </w:pPr>
      <w:r w:rsidRPr="00D771FB">
        <w:rPr>
          <w:rFonts w:eastAsia="Times New Roman"/>
          <w:kern w:val="0"/>
          <w:lang w:val="en-KE" w:eastAsia="en-KE"/>
          <w14:ligatures w14:val="none"/>
        </w:rPr>
        <w:t>To analyse trade patterns, macroeconomic performance, and the progress of regional economic integration among the East African Community (EAC) Partner States during the period 2015–2025.</w:t>
      </w:r>
    </w:p>
    <w:p w14:paraId="416E16FA" w14:textId="77777777" w:rsidR="00D771FB" w:rsidRPr="00D771FB" w:rsidRDefault="00D771FB" w:rsidP="00D771FB">
      <w:pPr>
        <w:spacing w:after="40" w:line="360" w:lineRule="auto"/>
        <w:ind w:left="720"/>
        <w:jc w:val="left"/>
        <w:rPr>
          <w:rFonts w:eastAsia="Times New Roman"/>
          <w:b/>
          <w:bCs/>
          <w:kern w:val="0"/>
          <w:sz w:val="28"/>
          <w:szCs w:val="28"/>
          <w:lang w:val="en-KE" w:eastAsia="en-KE"/>
          <w14:ligatures w14:val="none"/>
        </w:rPr>
      </w:pPr>
      <w:r w:rsidRPr="00D771FB">
        <w:rPr>
          <w:rFonts w:eastAsia="Times New Roman"/>
          <w:b/>
          <w:bCs/>
          <w:kern w:val="0"/>
          <w:sz w:val="28"/>
          <w:szCs w:val="28"/>
          <w:lang w:val="en-KE" w:eastAsia="en-KE"/>
          <w14:ligatures w14:val="none"/>
        </w:rPr>
        <w:t>3.2 Specific Objectives</w:t>
      </w:r>
    </w:p>
    <w:p w14:paraId="37744EF6" w14:textId="77777777" w:rsidR="00D771FB" w:rsidRPr="00D771FB" w:rsidRDefault="00D771FB" w:rsidP="00D771FB">
      <w:pPr>
        <w:spacing w:after="40" w:line="360" w:lineRule="auto"/>
        <w:ind w:left="720"/>
        <w:jc w:val="left"/>
        <w:rPr>
          <w:rFonts w:eastAsia="Times New Roman"/>
          <w:kern w:val="0"/>
          <w:lang w:val="en-KE" w:eastAsia="en-KE"/>
          <w14:ligatures w14:val="none"/>
        </w:rPr>
      </w:pPr>
      <w:r w:rsidRPr="00D771FB">
        <w:rPr>
          <w:rFonts w:eastAsia="Times New Roman"/>
          <w:kern w:val="0"/>
          <w:lang w:val="en-KE" w:eastAsia="en-KE"/>
          <w14:ligatures w14:val="none"/>
        </w:rPr>
        <w:t>The study seeks to:</w:t>
      </w:r>
    </w:p>
    <w:p w14:paraId="0405FA8E" w14:textId="77777777" w:rsidR="00D771FB" w:rsidRP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Analyse the demographic and economic characteristics of the EAC Partner States. </w:t>
      </w:r>
    </w:p>
    <w:p w14:paraId="7469BC20" w14:textId="77777777" w:rsidR="00D771FB" w:rsidRP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Examine trends in intra-EAC trade and trade with the rest of the world. </w:t>
      </w:r>
    </w:p>
    <w:p w14:paraId="17630DB7" w14:textId="77777777" w:rsidR="00D771FB" w:rsidRP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Compare macroeconomic indicators such as GDP, GDP growth, inflation, population, and trade balances across Partner States. </w:t>
      </w:r>
    </w:p>
    <w:p w14:paraId="4E11E325" w14:textId="77777777" w:rsid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Identify the major exports and imports of each Partner State. </w:t>
      </w:r>
    </w:p>
    <w:p w14:paraId="345FC8B3" w14:textId="70D248CF" w:rsidR="00D771FB" w:rsidRP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Assess the progress of regional economic integration under the Customs Union, Common Market, Monetary Union, and Political Federation.</w:t>
      </w:r>
    </w:p>
    <w:p w14:paraId="0C38075F" w14:textId="77777777" w:rsidR="00D771FB" w:rsidRP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Identify challenges affecting regional economic integration. </w:t>
      </w:r>
    </w:p>
    <w:p w14:paraId="5C7F7BF6" w14:textId="77777777" w:rsidR="00D771FB" w:rsidRDefault="00D771FB" w:rsidP="00D771FB">
      <w:pPr>
        <w:pStyle w:val="ListParagraph"/>
        <w:numPr>
          <w:ilvl w:val="2"/>
          <w:numId w:val="21"/>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Provide policy recommendations for strengthening economic cooperation and trade within the EAC.</w:t>
      </w:r>
    </w:p>
    <w:p w14:paraId="58D97661" w14:textId="77777777" w:rsidR="00D771FB" w:rsidRPr="00D771FB" w:rsidRDefault="00D771FB" w:rsidP="00D771FB">
      <w:pPr>
        <w:spacing w:after="40" w:line="360" w:lineRule="auto"/>
        <w:jc w:val="left"/>
        <w:rPr>
          <w:rFonts w:eastAsia="Times New Roman"/>
          <w:b/>
          <w:bCs/>
          <w:kern w:val="0"/>
          <w:sz w:val="28"/>
          <w:szCs w:val="28"/>
          <w:lang w:val="en-KE" w:eastAsia="en-KE"/>
          <w14:ligatures w14:val="none"/>
        </w:rPr>
      </w:pPr>
      <w:r w:rsidRPr="00D771FB">
        <w:rPr>
          <w:rFonts w:eastAsia="Times New Roman"/>
          <w:b/>
          <w:bCs/>
          <w:kern w:val="0"/>
          <w:sz w:val="28"/>
          <w:szCs w:val="28"/>
          <w:lang w:val="en-KE" w:eastAsia="en-KE"/>
          <w14:ligatures w14:val="none"/>
        </w:rPr>
        <w:t>3.3 Research Questions</w:t>
      </w:r>
    </w:p>
    <w:p w14:paraId="299F53F6" w14:textId="77777777" w:rsidR="00D771FB" w:rsidRPr="00D771FB" w:rsidRDefault="00D771FB" w:rsidP="00D771FB">
      <w:p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The study seeks to answer the following questions:</w:t>
      </w:r>
    </w:p>
    <w:p w14:paraId="6064CD58"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Which EAC Partner State contributes the largest share of regional GDP? </w:t>
      </w:r>
    </w:p>
    <w:p w14:paraId="1626A607"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Which countries record the highest levels of exports and imports? </w:t>
      </w:r>
    </w:p>
    <w:p w14:paraId="63BC1416"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How has intra-EAC trade evolved between 2015 and 2025? </w:t>
      </w:r>
    </w:p>
    <w:p w14:paraId="415B7D03"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Which commodities dominate regional trade? </w:t>
      </w:r>
    </w:p>
    <w:p w14:paraId="6DD7C0F1"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Which Partner States record trade surpluses or trade deficits? </w:t>
      </w:r>
    </w:p>
    <w:p w14:paraId="0911CA20"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What are the major drivers of economic growth within the EAC? </w:t>
      </w:r>
    </w:p>
    <w:p w14:paraId="0A83E8BF"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 xml:space="preserve">What challenges hinder regional economic integration? </w:t>
      </w:r>
    </w:p>
    <w:p w14:paraId="0184A6EE" w14:textId="77777777" w:rsidR="00D771FB" w:rsidRPr="00D771FB" w:rsidRDefault="00D771FB" w:rsidP="00D771FB">
      <w:pPr>
        <w:numPr>
          <w:ilvl w:val="0"/>
          <w:numId w:val="22"/>
        </w:numPr>
        <w:spacing w:after="40" w:line="360" w:lineRule="auto"/>
        <w:jc w:val="left"/>
        <w:rPr>
          <w:rFonts w:eastAsia="Times New Roman"/>
          <w:kern w:val="0"/>
          <w:lang w:val="en-KE" w:eastAsia="en-KE"/>
          <w14:ligatures w14:val="none"/>
        </w:rPr>
      </w:pPr>
      <w:r w:rsidRPr="00D771FB">
        <w:rPr>
          <w:rFonts w:eastAsia="Times New Roman"/>
          <w:kern w:val="0"/>
          <w:lang w:val="en-KE" w:eastAsia="en-KE"/>
          <w14:ligatures w14:val="none"/>
        </w:rPr>
        <w:t>What policy measures can strengthen trade and economic cooperation within the EAC?</w:t>
      </w:r>
    </w:p>
    <w:p w14:paraId="0B40A674" w14:textId="77777777" w:rsidR="00D771FB" w:rsidRPr="00D771FB" w:rsidRDefault="00D771FB" w:rsidP="00D771FB">
      <w:pPr>
        <w:spacing w:after="40" w:line="360" w:lineRule="auto"/>
        <w:jc w:val="left"/>
        <w:rPr>
          <w:rFonts w:eastAsia="Times New Roman"/>
          <w:kern w:val="0"/>
          <w:lang w:val="en-KE" w:eastAsia="en-KE"/>
          <w14:ligatures w14:val="none"/>
        </w:rPr>
      </w:pPr>
    </w:p>
    <w:p w14:paraId="1C4C1ECD" w14:textId="77777777" w:rsidR="00D771FB" w:rsidRPr="00D771FB" w:rsidRDefault="00D771FB" w:rsidP="00D771FB">
      <w:pPr>
        <w:spacing w:after="40" w:line="360" w:lineRule="auto"/>
        <w:ind w:left="720"/>
        <w:jc w:val="left"/>
        <w:rPr>
          <w:rFonts w:eastAsia="Times New Roman"/>
          <w:kern w:val="0"/>
          <w:lang w:val="en-KE" w:eastAsia="en-KE"/>
          <w14:ligatures w14:val="none"/>
        </w:rPr>
      </w:pPr>
    </w:p>
    <w:p w14:paraId="5248A0CB"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0260F916"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0CDAD01C"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43768C11" w14:textId="77777777" w:rsidR="00D771FB" w:rsidRDefault="00D771FB" w:rsidP="00331280">
      <w:pPr>
        <w:spacing w:after="40" w:line="360" w:lineRule="auto"/>
        <w:ind w:left="720"/>
        <w:jc w:val="left"/>
        <w:rPr>
          <w:rFonts w:eastAsia="Times New Roman"/>
          <w:b/>
          <w:bCs/>
          <w:kern w:val="0"/>
          <w:sz w:val="28"/>
          <w:szCs w:val="28"/>
          <w:lang w:eastAsia="en-KE"/>
          <w14:ligatures w14:val="none"/>
        </w:rPr>
      </w:pPr>
    </w:p>
    <w:p w14:paraId="500A1761" w14:textId="363B89C6" w:rsidR="00331280" w:rsidRDefault="00D771FB" w:rsidP="00331280">
      <w:pPr>
        <w:spacing w:after="40" w:line="360" w:lineRule="auto"/>
        <w:ind w:left="720"/>
        <w:jc w:val="left"/>
        <w:rPr>
          <w:rFonts w:eastAsia="Times New Roman"/>
          <w:b/>
          <w:bCs/>
          <w:kern w:val="0"/>
          <w:sz w:val="28"/>
          <w:szCs w:val="28"/>
          <w:lang w:eastAsia="en-KE"/>
          <w14:ligatures w14:val="none"/>
        </w:rPr>
      </w:pPr>
      <w:r>
        <w:rPr>
          <w:rFonts w:eastAsia="Times New Roman"/>
          <w:b/>
          <w:bCs/>
          <w:kern w:val="0"/>
          <w:sz w:val="28"/>
          <w:szCs w:val="28"/>
          <w:lang w:eastAsia="en-KE"/>
          <w14:ligatures w14:val="none"/>
        </w:rPr>
        <w:lastRenderedPageBreak/>
        <w:t>4</w:t>
      </w:r>
      <w:r w:rsidR="00331280" w:rsidRPr="00331280">
        <w:rPr>
          <w:rFonts w:eastAsia="Times New Roman"/>
          <w:b/>
          <w:bCs/>
          <w:kern w:val="0"/>
          <w:sz w:val="28"/>
          <w:szCs w:val="28"/>
          <w:lang w:eastAsia="en-KE"/>
          <w14:ligatures w14:val="none"/>
        </w:rPr>
        <w:t>.0 Overview of Regional Economic Integration</w:t>
      </w:r>
    </w:p>
    <w:p w14:paraId="18709391" w14:textId="77777777" w:rsidR="00331280" w:rsidRDefault="00331280" w:rsidP="00331280">
      <w:pPr>
        <w:spacing w:after="40" w:line="360" w:lineRule="auto"/>
        <w:ind w:left="720" w:firstLine="720"/>
        <w:jc w:val="left"/>
        <w:rPr>
          <w:rFonts w:eastAsia="Times New Roman"/>
          <w:kern w:val="0"/>
          <w:lang w:val="en-KE" w:eastAsia="en-KE"/>
          <w14:ligatures w14:val="none"/>
        </w:rPr>
      </w:pPr>
      <w:r w:rsidRPr="00331280">
        <w:rPr>
          <w:rFonts w:eastAsia="Times New Roman"/>
          <w:kern w:val="0"/>
          <w:lang w:val="en-KE" w:eastAsia="en-KE"/>
          <w14:ligatures w14:val="none"/>
        </w:rPr>
        <w:t>Regional economic integration refers to the process through which neighbouring countries cooperate to reduce barriers to trade, facilitate the movement of factors of production, harmonise economic policies, and promote sustainable economic development. It enables member states to benefit from larger markets, increased investment, improved competitiveness, and stronger political and economic cooperation.</w:t>
      </w:r>
    </w:p>
    <w:p w14:paraId="551823A5" w14:textId="67969F77" w:rsidR="00331280" w:rsidRDefault="00331280" w:rsidP="00331280">
      <w:pPr>
        <w:spacing w:after="40" w:line="360" w:lineRule="auto"/>
        <w:ind w:left="720" w:firstLine="720"/>
        <w:jc w:val="left"/>
        <w:rPr>
          <w:rFonts w:eastAsia="Times New Roman"/>
          <w:kern w:val="0"/>
          <w:lang w:val="en-KE" w:eastAsia="en-KE"/>
          <w14:ligatures w14:val="none"/>
        </w:rPr>
      </w:pPr>
      <w:r w:rsidRPr="00331280">
        <w:rPr>
          <w:rFonts w:eastAsia="Times New Roman"/>
          <w:kern w:val="0"/>
          <w:lang w:val="en-KE" w:eastAsia="en-KE"/>
          <w14:ligatures w14:val="none"/>
        </w:rPr>
        <w:t>The East African Community (EAC) has adopted a progressive integration model comprising four key pillars: the Customs Union, the Common Market, the Monetary Union, and the Political Federation. Each stage builds upon the previous one, with the ultimate objective of creating a prosperous, competitive, and politically united East Africa.</w:t>
      </w:r>
    </w:p>
    <w:p w14:paraId="0CB64C23" w14:textId="0A1E6F28" w:rsidR="00331280" w:rsidRPr="00331280" w:rsidRDefault="00331280" w:rsidP="00331280">
      <w:pPr>
        <w:spacing w:after="40" w:line="360" w:lineRule="auto"/>
        <w:jc w:val="left"/>
        <w:rPr>
          <w:rFonts w:eastAsia="Times New Roman"/>
          <w:b/>
          <w:bCs/>
          <w:kern w:val="0"/>
          <w:sz w:val="28"/>
          <w:szCs w:val="28"/>
          <w:lang w:val="en-KE" w:eastAsia="en-KE"/>
          <w14:ligatures w14:val="none"/>
        </w:rPr>
      </w:pPr>
      <w:r w:rsidRPr="00331280">
        <w:rPr>
          <w:rFonts w:eastAsia="Times New Roman"/>
          <w:b/>
          <w:bCs/>
          <w:kern w:val="0"/>
          <w:sz w:val="28"/>
          <w:szCs w:val="28"/>
          <w:lang w:val="en-KE" w:eastAsia="en-KE"/>
          <w14:ligatures w14:val="none"/>
        </w:rPr>
        <w:tab/>
      </w:r>
      <w:r w:rsidR="00D771FB">
        <w:rPr>
          <w:rFonts w:eastAsia="Times New Roman"/>
          <w:b/>
          <w:bCs/>
          <w:kern w:val="0"/>
          <w:sz w:val="28"/>
          <w:szCs w:val="28"/>
          <w:lang w:val="en-KE" w:eastAsia="en-KE"/>
          <w14:ligatures w14:val="none"/>
        </w:rPr>
        <w:t>4</w:t>
      </w:r>
      <w:r w:rsidRPr="00331280">
        <w:rPr>
          <w:rFonts w:eastAsia="Times New Roman"/>
          <w:b/>
          <w:bCs/>
          <w:kern w:val="0"/>
          <w:sz w:val="28"/>
          <w:szCs w:val="28"/>
          <w:lang w:eastAsia="en-KE"/>
          <w14:ligatures w14:val="none"/>
        </w:rPr>
        <w:t>.1 Pillars of Regional Economic Integration</w:t>
      </w:r>
    </w:p>
    <w:p w14:paraId="0877A36B" w14:textId="77777777" w:rsidR="00331280" w:rsidRPr="00331280" w:rsidRDefault="00331280" w:rsidP="00331280">
      <w:pPr>
        <w:spacing w:after="40" w:line="360" w:lineRule="auto"/>
        <w:ind w:left="720"/>
        <w:jc w:val="left"/>
        <w:rPr>
          <w:rFonts w:eastAsia="Times New Roman"/>
          <w:kern w:val="0"/>
          <w:lang w:val="en-KE" w:eastAsia="en-KE"/>
          <w14:ligatures w14:val="none"/>
        </w:rPr>
      </w:pPr>
      <w:r w:rsidRPr="00331280">
        <w:rPr>
          <w:rFonts w:eastAsia="Times New Roman"/>
          <w:kern w:val="0"/>
          <w:lang w:val="en-KE" w:eastAsia="en-KE"/>
          <w14:ligatures w14:val="none"/>
        </w:rPr>
        <w:t>The East African Community pursues regional integration through four sequential pillars:</w:t>
      </w:r>
    </w:p>
    <w:p w14:paraId="70C4EC73"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val="en-KE" w:eastAsia="en-KE"/>
          <w14:ligatures w14:val="none"/>
        </w:rPr>
      </w:pPr>
      <w:r w:rsidRPr="00331280">
        <w:rPr>
          <w:rFonts w:eastAsia="Times New Roman"/>
          <w:b/>
          <w:bCs/>
          <w:kern w:val="0"/>
          <w:lang w:val="en-KE" w:eastAsia="en-KE"/>
          <w14:ligatures w14:val="none"/>
        </w:rPr>
        <w:t xml:space="preserve">Customs Union </w:t>
      </w:r>
    </w:p>
    <w:p w14:paraId="4DAFFAE7"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val="en-KE" w:eastAsia="en-KE"/>
          <w14:ligatures w14:val="none"/>
        </w:rPr>
      </w:pPr>
      <w:r w:rsidRPr="00331280">
        <w:rPr>
          <w:rFonts w:eastAsia="Times New Roman"/>
          <w:b/>
          <w:bCs/>
          <w:kern w:val="0"/>
          <w:lang w:val="en-KE" w:eastAsia="en-KE"/>
          <w14:ligatures w14:val="none"/>
        </w:rPr>
        <w:t xml:space="preserve">Common Market </w:t>
      </w:r>
    </w:p>
    <w:p w14:paraId="733944F5"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val="en-KE" w:eastAsia="en-KE"/>
          <w14:ligatures w14:val="none"/>
        </w:rPr>
      </w:pPr>
      <w:r w:rsidRPr="00331280">
        <w:rPr>
          <w:rFonts w:eastAsia="Times New Roman"/>
          <w:b/>
          <w:bCs/>
          <w:kern w:val="0"/>
          <w:lang w:val="en-KE" w:eastAsia="en-KE"/>
          <w14:ligatures w14:val="none"/>
        </w:rPr>
        <w:t xml:space="preserve">Monetary Union </w:t>
      </w:r>
    </w:p>
    <w:p w14:paraId="7717716C" w14:textId="77777777" w:rsidR="00331280" w:rsidRPr="00331280" w:rsidRDefault="00331280" w:rsidP="00331280">
      <w:pPr>
        <w:numPr>
          <w:ilvl w:val="0"/>
          <w:numId w:val="10"/>
        </w:numPr>
        <w:tabs>
          <w:tab w:val="clear" w:pos="720"/>
        </w:tabs>
        <w:spacing w:after="40" w:line="360" w:lineRule="auto"/>
        <w:ind w:left="2127"/>
        <w:jc w:val="left"/>
        <w:rPr>
          <w:rFonts w:eastAsia="Times New Roman"/>
          <w:b/>
          <w:bCs/>
          <w:kern w:val="0"/>
          <w:lang w:val="en-KE" w:eastAsia="en-KE"/>
          <w14:ligatures w14:val="none"/>
        </w:rPr>
      </w:pPr>
      <w:r w:rsidRPr="00331280">
        <w:rPr>
          <w:rFonts w:eastAsia="Times New Roman"/>
          <w:b/>
          <w:bCs/>
          <w:kern w:val="0"/>
          <w:lang w:val="en-KE" w:eastAsia="en-KE"/>
          <w14:ligatures w14:val="none"/>
        </w:rPr>
        <w:t xml:space="preserve">Political Federation </w:t>
      </w:r>
    </w:p>
    <w:p w14:paraId="59673757" w14:textId="77777777" w:rsidR="00331280" w:rsidRPr="00331280" w:rsidRDefault="00331280" w:rsidP="00331280">
      <w:pPr>
        <w:spacing w:after="40" w:line="360" w:lineRule="auto"/>
        <w:ind w:left="720"/>
        <w:jc w:val="left"/>
        <w:rPr>
          <w:rFonts w:eastAsia="Times New Roman"/>
          <w:kern w:val="0"/>
          <w:lang w:val="en-KE" w:eastAsia="en-KE"/>
          <w14:ligatures w14:val="none"/>
        </w:rPr>
      </w:pPr>
      <w:r w:rsidRPr="00331280">
        <w:rPr>
          <w:rFonts w:eastAsia="Times New Roman"/>
          <w:kern w:val="0"/>
          <w:lang w:val="en-KE" w:eastAsia="en-KE"/>
          <w14:ligatures w14:val="none"/>
        </w:rPr>
        <w:t>These pillars represent successive stages of integration, with each stage requiring a higher level of cooperation among the Partner States. The implementation of these pillars is guided by the Treaty for the Establishment of the East African Community and various protocols adopted by the Partner States.</w:t>
      </w:r>
    </w:p>
    <w:p w14:paraId="67C2EF3A" w14:textId="77777777" w:rsidR="00331280" w:rsidRDefault="00331280" w:rsidP="00331280">
      <w:pPr>
        <w:spacing w:after="40" w:line="360" w:lineRule="auto"/>
        <w:ind w:left="720"/>
        <w:jc w:val="left"/>
        <w:rPr>
          <w:rFonts w:eastAsia="Times New Roman"/>
          <w:kern w:val="0"/>
          <w:lang w:val="en-KE" w:eastAsia="en-KE"/>
          <w14:ligatures w14:val="none"/>
        </w:rPr>
      </w:pPr>
      <w:r w:rsidRPr="00331280">
        <w:rPr>
          <w:rFonts w:eastAsia="Times New Roman"/>
          <w:kern w:val="0"/>
          <w:lang w:val="en-KE" w:eastAsia="en-KE"/>
          <w14:ligatures w14:val="none"/>
        </w:rPr>
        <w:t>The figure below illustrates the progressive stages of EAC integration.</w:t>
      </w:r>
    </w:p>
    <w:p w14:paraId="10E7E776" w14:textId="4B7D2415" w:rsidR="00331280" w:rsidRPr="00331280" w:rsidRDefault="00331280" w:rsidP="00331280">
      <w:pPr>
        <w:spacing w:after="40" w:line="360" w:lineRule="auto"/>
        <w:ind w:left="720"/>
        <w:jc w:val="left"/>
        <w:rPr>
          <w:rFonts w:eastAsia="Times New Roman"/>
          <w:kern w:val="0"/>
          <w:lang w:val="en-KE" w:eastAsia="en-KE"/>
          <w14:ligatures w14:val="none"/>
        </w:rPr>
      </w:pPr>
      <w:r>
        <w:rPr>
          <w:rFonts w:eastAsia="Times New Roman"/>
          <w:noProof/>
          <w:kern w:val="0"/>
          <w:lang w:val="en-KE" w:eastAsia="en-KE"/>
        </w:rPr>
        <w:drawing>
          <wp:inline distT="0" distB="0" distL="0" distR="0" wp14:anchorId="1ADE0CF4" wp14:editId="2EDDABBA">
            <wp:extent cx="6505575" cy="3252788"/>
            <wp:effectExtent l="0" t="0" r="0" b="5080"/>
            <wp:docPr id="684762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62745" name="Picture 68476274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07483" cy="3253742"/>
                    </a:xfrm>
                    <a:prstGeom prst="rect">
                      <a:avLst/>
                    </a:prstGeom>
                  </pic:spPr>
                </pic:pic>
              </a:graphicData>
            </a:graphic>
          </wp:inline>
        </w:drawing>
      </w:r>
    </w:p>
    <w:p w14:paraId="35178395" w14:textId="77777777" w:rsidR="00331280" w:rsidRPr="00331280" w:rsidRDefault="00331280" w:rsidP="00331280">
      <w:pPr>
        <w:spacing w:after="40" w:line="360" w:lineRule="auto"/>
        <w:ind w:left="720"/>
        <w:jc w:val="left"/>
        <w:rPr>
          <w:rFonts w:eastAsia="Times New Roman"/>
          <w:b/>
          <w:bCs/>
          <w:kern w:val="0"/>
          <w:lang w:val="en-KE" w:eastAsia="en-KE"/>
          <w14:ligatures w14:val="none"/>
        </w:rPr>
      </w:pPr>
    </w:p>
    <w:p w14:paraId="1FD18DA4" w14:textId="6FDD0943" w:rsidR="000C62E2" w:rsidRPr="000C62E2" w:rsidRDefault="00D771FB" w:rsidP="000C62E2">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lastRenderedPageBreak/>
        <w:t>4</w:t>
      </w:r>
      <w:r w:rsidR="000C62E2" w:rsidRPr="000C62E2">
        <w:rPr>
          <w:rFonts w:eastAsia="Times New Roman"/>
          <w:b/>
          <w:bCs/>
          <w:kern w:val="0"/>
          <w:sz w:val="28"/>
          <w:szCs w:val="28"/>
          <w:lang w:val="en-KE" w:eastAsia="en-KE"/>
          <w14:ligatures w14:val="none"/>
        </w:rPr>
        <w:t>.2 Customs Union</w:t>
      </w:r>
    </w:p>
    <w:p w14:paraId="45339C01"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 xml:space="preserve">The Customs Union is the first pillar of the East African Community's regional integration agenda. It was established following the signing of the </w:t>
      </w:r>
      <w:r w:rsidRPr="000C62E2">
        <w:rPr>
          <w:rFonts w:eastAsia="Times New Roman"/>
          <w:b/>
          <w:bCs/>
          <w:kern w:val="0"/>
          <w:lang w:val="en-KE" w:eastAsia="en-KE"/>
          <w14:ligatures w14:val="none"/>
        </w:rPr>
        <w:t>Protocol on the Establishment of the East African Customs Union</w:t>
      </w:r>
      <w:r w:rsidRPr="000C62E2">
        <w:rPr>
          <w:rFonts w:eastAsia="Times New Roman"/>
          <w:kern w:val="0"/>
          <w:lang w:val="en-KE" w:eastAsia="en-KE"/>
          <w14:ligatures w14:val="none"/>
        </w:rPr>
        <w:t xml:space="preserve"> in </w:t>
      </w:r>
      <w:r w:rsidRPr="000C62E2">
        <w:rPr>
          <w:rFonts w:eastAsia="Times New Roman"/>
          <w:b/>
          <w:bCs/>
          <w:kern w:val="0"/>
          <w:lang w:val="en-KE" w:eastAsia="en-KE"/>
          <w14:ligatures w14:val="none"/>
        </w:rPr>
        <w:t>2004</w:t>
      </w:r>
      <w:r w:rsidRPr="000C62E2">
        <w:rPr>
          <w:rFonts w:eastAsia="Times New Roman"/>
          <w:kern w:val="0"/>
          <w:lang w:val="en-KE" w:eastAsia="en-KE"/>
          <w14:ligatures w14:val="none"/>
        </w:rPr>
        <w:t xml:space="preserve"> and officially came into force on </w:t>
      </w:r>
      <w:r w:rsidRPr="000C62E2">
        <w:rPr>
          <w:rFonts w:eastAsia="Times New Roman"/>
          <w:b/>
          <w:bCs/>
          <w:kern w:val="0"/>
          <w:lang w:val="en-KE" w:eastAsia="en-KE"/>
          <w14:ligatures w14:val="none"/>
        </w:rPr>
        <w:t>1 January 2005</w:t>
      </w:r>
      <w:r w:rsidRPr="000C62E2">
        <w:rPr>
          <w:rFonts w:eastAsia="Times New Roman"/>
          <w:kern w:val="0"/>
          <w:lang w:val="en-KE" w:eastAsia="en-KE"/>
          <w14:ligatures w14:val="none"/>
        </w:rPr>
        <w:t>.</w:t>
      </w:r>
    </w:p>
    <w:p w14:paraId="67F49A84"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 xml:space="preserve">A Customs Union is an arrangement in which member states eliminate customs duties and other trade restrictions on goods traded among themselves while adopting a </w:t>
      </w:r>
      <w:r w:rsidRPr="000C62E2">
        <w:rPr>
          <w:rFonts w:eastAsia="Times New Roman"/>
          <w:b/>
          <w:bCs/>
          <w:kern w:val="0"/>
          <w:lang w:val="en-KE" w:eastAsia="en-KE"/>
          <w14:ligatures w14:val="none"/>
        </w:rPr>
        <w:t>Common External Tariff (CET)</w:t>
      </w:r>
      <w:r w:rsidRPr="000C62E2">
        <w:rPr>
          <w:rFonts w:eastAsia="Times New Roman"/>
          <w:kern w:val="0"/>
          <w:lang w:val="en-KE" w:eastAsia="en-KE"/>
          <w14:ligatures w14:val="none"/>
        </w:rPr>
        <w:t xml:space="preserve"> on goods imported from countries outside the Community.</w:t>
      </w:r>
    </w:p>
    <w:p w14:paraId="2DD8B716"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The primary objectives of the EAC Customs Union are to:</w:t>
      </w:r>
    </w:p>
    <w:p w14:paraId="6DF48781" w14:textId="77777777" w:rsidR="000C62E2" w:rsidRPr="000C62E2" w:rsidRDefault="000C62E2" w:rsidP="000C62E2">
      <w:pPr>
        <w:numPr>
          <w:ilvl w:val="0"/>
          <w:numId w:val="11"/>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Eliminate internal tariffs on goods traded within the EAC. </w:t>
      </w:r>
    </w:p>
    <w:p w14:paraId="58FF48C3" w14:textId="77777777" w:rsidR="000C62E2" w:rsidRPr="000C62E2" w:rsidRDefault="000C62E2" w:rsidP="000C62E2">
      <w:pPr>
        <w:numPr>
          <w:ilvl w:val="0"/>
          <w:numId w:val="11"/>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Adopt a Common External Tariff for imports from non-member countries. </w:t>
      </w:r>
    </w:p>
    <w:p w14:paraId="54974611" w14:textId="77777777" w:rsidR="000C62E2" w:rsidRPr="000C62E2" w:rsidRDefault="000C62E2" w:rsidP="000C62E2">
      <w:pPr>
        <w:numPr>
          <w:ilvl w:val="0"/>
          <w:numId w:val="11"/>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Promote intra-EAC trade. </w:t>
      </w:r>
    </w:p>
    <w:p w14:paraId="4A67E33A" w14:textId="77777777" w:rsidR="000C62E2" w:rsidRPr="000C62E2" w:rsidRDefault="000C62E2" w:rsidP="000C62E2">
      <w:pPr>
        <w:numPr>
          <w:ilvl w:val="0"/>
          <w:numId w:val="11"/>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Enhance industrial development and regional competitiveness. </w:t>
      </w:r>
    </w:p>
    <w:p w14:paraId="0E84F4E0" w14:textId="77777777" w:rsidR="000C62E2" w:rsidRPr="000C62E2" w:rsidRDefault="000C62E2" w:rsidP="000C62E2">
      <w:pPr>
        <w:numPr>
          <w:ilvl w:val="0"/>
          <w:numId w:val="11"/>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Reduce the cost of doing business across Partner States. </w:t>
      </w:r>
    </w:p>
    <w:p w14:paraId="1DB2EFD2" w14:textId="77777777" w:rsidR="000C62E2" w:rsidRPr="000C62E2" w:rsidRDefault="000C62E2" w:rsidP="000C62E2">
      <w:pPr>
        <w:numPr>
          <w:ilvl w:val="0"/>
          <w:numId w:val="11"/>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Facilitate the free movement of goods across borders. </w:t>
      </w:r>
    </w:p>
    <w:p w14:paraId="74A718D6" w14:textId="77777777" w:rsid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The implementation of the Customs Union has significantly increased trade among Partner States by reducing trade barriers and simplifying customs procedures. Nevertheless, challenges such as non-tariff barriers, customs delays, and varying implementation of customs regulations continue to affect the full realisation of its objectives.</w:t>
      </w:r>
    </w:p>
    <w:p w14:paraId="01B46D48" w14:textId="16253C2A" w:rsidR="000C62E2" w:rsidRPr="000C62E2" w:rsidRDefault="00D771FB" w:rsidP="000C62E2">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4</w:t>
      </w:r>
      <w:r w:rsidR="000C62E2" w:rsidRPr="000C62E2">
        <w:rPr>
          <w:rFonts w:eastAsia="Times New Roman"/>
          <w:b/>
          <w:bCs/>
          <w:kern w:val="0"/>
          <w:sz w:val="28"/>
          <w:szCs w:val="28"/>
          <w:lang w:val="en-KE" w:eastAsia="en-KE"/>
          <w14:ligatures w14:val="none"/>
        </w:rPr>
        <w:t>.3 Common Market</w:t>
      </w:r>
    </w:p>
    <w:p w14:paraId="01D1033B"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 xml:space="preserve">The Common Market is the second pillar of the East African Community's integration process. It was established through the </w:t>
      </w:r>
      <w:r w:rsidRPr="000C62E2">
        <w:rPr>
          <w:rFonts w:eastAsia="Times New Roman"/>
          <w:b/>
          <w:bCs/>
          <w:kern w:val="0"/>
          <w:lang w:val="en-KE" w:eastAsia="en-KE"/>
          <w14:ligatures w14:val="none"/>
        </w:rPr>
        <w:t>Protocol on the Establishment of the East African Common Market</w:t>
      </w:r>
      <w:r w:rsidRPr="000C62E2">
        <w:rPr>
          <w:rFonts w:eastAsia="Times New Roman"/>
          <w:kern w:val="0"/>
          <w:lang w:val="en-KE" w:eastAsia="en-KE"/>
          <w14:ligatures w14:val="none"/>
        </w:rPr>
        <w:t xml:space="preserve">, which came into force on </w:t>
      </w:r>
      <w:r w:rsidRPr="000C62E2">
        <w:rPr>
          <w:rFonts w:eastAsia="Times New Roman"/>
          <w:b/>
          <w:bCs/>
          <w:kern w:val="0"/>
          <w:lang w:val="en-KE" w:eastAsia="en-KE"/>
          <w14:ligatures w14:val="none"/>
        </w:rPr>
        <w:t>1 July 2010</w:t>
      </w:r>
      <w:r w:rsidRPr="000C62E2">
        <w:rPr>
          <w:rFonts w:eastAsia="Times New Roman"/>
          <w:kern w:val="0"/>
          <w:lang w:val="en-KE" w:eastAsia="en-KE"/>
          <w14:ligatures w14:val="none"/>
        </w:rPr>
        <w:t>.</w:t>
      </w:r>
    </w:p>
    <w:p w14:paraId="4A759805"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The Common Market extends integration beyond trade in goods by allowing the free movement of production factors across Partner States. It aims to create a single regional market where businesses and individuals can operate with minimal restrictions.</w:t>
      </w:r>
    </w:p>
    <w:p w14:paraId="1C55E163"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t>The Common Market guarantees:</w:t>
      </w:r>
    </w:p>
    <w:p w14:paraId="25B4628A"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Free movement of goods. </w:t>
      </w:r>
    </w:p>
    <w:p w14:paraId="14351E3A"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Free movement of persons. </w:t>
      </w:r>
    </w:p>
    <w:p w14:paraId="54D56598"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Free movement of labour. </w:t>
      </w:r>
    </w:p>
    <w:p w14:paraId="19A75FD9"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Free movement of services. </w:t>
      </w:r>
    </w:p>
    <w:p w14:paraId="4514C353"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Free movement of capital. </w:t>
      </w:r>
    </w:p>
    <w:p w14:paraId="48962988"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Right of establishment. </w:t>
      </w:r>
    </w:p>
    <w:p w14:paraId="43C43334" w14:textId="77777777" w:rsidR="000C62E2" w:rsidRPr="000C62E2" w:rsidRDefault="000C62E2" w:rsidP="000C62E2">
      <w:pPr>
        <w:numPr>
          <w:ilvl w:val="0"/>
          <w:numId w:val="12"/>
        </w:numPr>
        <w:spacing w:after="40" w:line="360" w:lineRule="auto"/>
        <w:jc w:val="left"/>
        <w:rPr>
          <w:rFonts w:eastAsia="Times New Roman"/>
          <w:kern w:val="0"/>
          <w:lang w:val="en-KE" w:eastAsia="en-KE"/>
          <w14:ligatures w14:val="none"/>
        </w:rPr>
      </w:pPr>
      <w:r w:rsidRPr="000C62E2">
        <w:rPr>
          <w:rFonts w:eastAsia="Times New Roman"/>
          <w:kern w:val="0"/>
          <w:lang w:val="en-KE" w:eastAsia="en-KE"/>
          <w14:ligatures w14:val="none"/>
        </w:rPr>
        <w:t xml:space="preserve">Right of residence. </w:t>
      </w:r>
    </w:p>
    <w:p w14:paraId="58ED21D7" w14:textId="77777777" w:rsidR="000C62E2" w:rsidRDefault="000C62E2" w:rsidP="000C62E2">
      <w:pPr>
        <w:spacing w:after="40" w:line="360" w:lineRule="auto"/>
        <w:ind w:firstLine="360"/>
        <w:jc w:val="left"/>
        <w:rPr>
          <w:rFonts w:eastAsia="Times New Roman"/>
          <w:kern w:val="0"/>
          <w:lang w:val="en-KE" w:eastAsia="en-KE"/>
          <w14:ligatures w14:val="none"/>
        </w:rPr>
      </w:pPr>
      <w:r w:rsidRPr="000C62E2">
        <w:rPr>
          <w:rFonts w:eastAsia="Times New Roman"/>
          <w:kern w:val="0"/>
          <w:lang w:val="en-KE" w:eastAsia="en-KE"/>
          <w14:ligatures w14:val="none"/>
        </w:rPr>
        <w:lastRenderedPageBreak/>
        <w:t>The implementation of the Common Market has improved labour mobility, encouraged cross-border investment, and expanded business opportunities within the region. However, differences in national laws, immigration procedures, professional accreditation, and administrative requirements continue to pose challenges to its full implementation.</w:t>
      </w:r>
    </w:p>
    <w:p w14:paraId="1AC50007" w14:textId="684B3475" w:rsidR="000D78FC" w:rsidRPr="000D78FC" w:rsidRDefault="00D771FB" w:rsidP="000D78FC">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4</w:t>
      </w:r>
      <w:r w:rsidR="000D78FC" w:rsidRPr="000D78FC">
        <w:rPr>
          <w:rFonts w:eastAsia="Times New Roman"/>
          <w:b/>
          <w:bCs/>
          <w:kern w:val="0"/>
          <w:sz w:val="28"/>
          <w:szCs w:val="28"/>
          <w:lang w:val="en-KE" w:eastAsia="en-KE"/>
          <w14:ligatures w14:val="none"/>
        </w:rPr>
        <w:t>.4 Monetary Union</w:t>
      </w:r>
    </w:p>
    <w:p w14:paraId="129ED7D9"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The Monetary Union is the third pillar of the East African Community's integration framework. It seeks to establish a single monetary system for all Partner States, including the adoption of a common currency and the establishment of a regional central bank.</w:t>
      </w:r>
    </w:p>
    <w:p w14:paraId="72CB685C"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 xml:space="preserve">The </w:t>
      </w:r>
      <w:r w:rsidRPr="000D78FC">
        <w:rPr>
          <w:rFonts w:eastAsia="Times New Roman"/>
          <w:b/>
          <w:bCs/>
          <w:kern w:val="0"/>
          <w:lang w:val="en-KE" w:eastAsia="en-KE"/>
          <w14:ligatures w14:val="none"/>
        </w:rPr>
        <w:t>Protocol on the Establishment of the East African Monetary Union</w:t>
      </w:r>
      <w:r w:rsidRPr="000D78FC">
        <w:rPr>
          <w:rFonts w:eastAsia="Times New Roman"/>
          <w:kern w:val="0"/>
          <w:lang w:val="en-KE" w:eastAsia="en-KE"/>
          <w14:ligatures w14:val="none"/>
        </w:rPr>
        <w:t xml:space="preserve"> was signed in </w:t>
      </w:r>
      <w:r w:rsidRPr="000D78FC">
        <w:rPr>
          <w:rFonts w:eastAsia="Times New Roman"/>
          <w:b/>
          <w:bCs/>
          <w:kern w:val="0"/>
          <w:lang w:val="en-KE" w:eastAsia="en-KE"/>
          <w14:ligatures w14:val="none"/>
        </w:rPr>
        <w:t>2013</w:t>
      </w:r>
      <w:r w:rsidRPr="000D78FC">
        <w:rPr>
          <w:rFonts w:eastAsia="Times New Roman"/>
          <w:kern w:val="0"/>
          <w:lang w:val="en-KE" w:eastAsia="en-KE"/>
          <w14:ligatures w14:val="none"/>
        </w:rPr>
        <w:t>, providing a roadmap for monetary integration.</w:t>
      </w:r>
    </w:p>
    <w:p w14:paraId="006F8B09"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The Monetary Union seeks to:</w:t>
      </w:r>
    </w:p>
    <w:p w14:paraId="52358440" w14:textId="77777777" w:rsidR="000D78FC" w:rsidRPr="000D78FC" w:rsidRDefault="000D78FC" w:rsidP="000D78FC">
      <w:pPr>
        <w:numPr>
          <w:ilvl w:val="0"/>
          <w:numId w:val="13"/>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Introduce a common East African currency. </w:t>
      </w:r>
    </w:p>
    <w:p w14:paraId="6A1F7CFD" w14:textId="77777777" w:rsidR="000D78FC" w:rsidRPr="000D78FC" w:rsidRDefault="000D78FC" w:rsidP="000D78FC">
      <w:pPr>
        <w:numPr>
          <w:ilvl w:val="0"/>
          <w:numId w:val="13"/>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Establish a regional central bank. </w:t>
      </w:r>
    </w:p>
    <w:p w14:paraId="550AF73C" w14:textId="77777777" w:rsidR="000D78FC" w:rsidRPr="000D78FC" w:rsidRDefault="000D78FC" w:rsidP="000D78FC">
      <w:pPr>
        <w:numPr>
          <w:ilvl w:val="0"/>
          <w:numId w:val="13"/>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Harmonise monetary and exchange rate policies. </w:t>
      </w:r>
    </w:p>
    <w:p w14:paraId="20BBA645" w14:textId="77777777" w:rsidR="000D78FC" w:rsidRPr="000D78FC" w:rsidRDefault="000D78FC" w:rsidP="000D78FC">
      <w:pPr>
        <w:numPr>
          <w:ilvl w:val="0"/>
          <w:numId w:val="13"/>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Promote macroeconomic stability. </w:t>
      </w:r>
    </w:p>
    <w:p w14:paraId="59E66701" w14:textId="77777777" w:rsidR="000D78FC" w:rsidRPr="000D78FC" w:rsidRDefault="000D78FC" w:rsidP="000D78FC">
      <w:pPr>
        <w:numPr>
          <w:ilvl w:val="0"/>
          <w:numId w:val="13"/>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Facilitate cross-border trade and investment. </w:t>
      </w:r>
    </w:p>
    <w:p w14:paraId="770A6534" w14:textId="77777777" w:rsidR="000D78FC" w:rsidRPr="000D78FC" w:rsidRDefault="000D78FC" w:rsidP="000D78FC">
      <w:pPr>
        <w:numPr>
          <w:ilvl w:val="0"/>
          <w:numId w:val="13"/>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Reduce transaction costs associated with multiple currencies. </w:t>
      </w:r>
    </w:p>
    <w:p w14:paraId="64D985E8" w14:textId="77777777" w:rsid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To achieve these objectives, Partner States are required to meet agreed macroeconomic convergence criteria, including targets relating to inflation, fiscal deficits, public debt, and foreign exchange reserves. Although significant progress has been made in policy coordination, the introduction of a common currency remains a long-term objective.</w:t>
      </w:r>
    </w:p>
    <w:p w14:paraId="30EC36A3" w14:textId="2E94F352" w:rsidR="000D78FC" w:rsidRPr="000D78FC" w:rsidRDefault="00D771FB" w:rsidP="000D78FC">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4</w:t>
      </w:r>
      <w:r w:rsidR="000D78FC" w:rsidRPr="000D78FC">
        <w:rPr>
          <w:rFonts w:eastAsia="Times New Roman"/>
          <w:b/>
          <w:bCs/>
          <w:kern w:val="0"/>
          <w:sz w:val="28"/>
          <w:szCs w:val="28"/>
          <w:lang w:val="en-KE" w:eastAsia="en-KE"/>
          <w14:ligatures w14:val="none"/>
        </w:rPr>
        <w:t>.5 Political Federation</w:t>
      </w:r>
    </w:p>
    <w:p w14:paraId="70F8CA3A"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The Political Federation represents the fourth and final pillar of the East African Community's integration agenda. It is the ultimate objective of the EAC and seeks to establish a politically united East Africa capable of speaking with one voice on regional and international matters.</w:t>
      </w:r>
    </w:p>
    <w:p w14:paraId="13730A0F"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The Political Federation aims to strengthen cooperation in governance, democracy, peace and security, foreign policy, and regional decision-making. It also seeks to promote common institutions capable of addressing shared political, social, and economic challenges.</w:t>
      </w:r>
    </w:p>
    <w:p w14:paraId="3F55A602"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The establishment of a Political Federation is expected to:</w:t>
      </w:r>
    </w:p>
    <w:p w14:paraId="53CE7C48" w14:textId="77777777" w:rsidR="000D78FC" w:rsidRPr="000D78FC" w:rsidRDefault="000D78FC" w:rsidP="000D78FC">
      <w:pPr>
        <w:numPr>
          <w:ilvl w:val="0"/>
          <w:numId w:val="14"/>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Strengthen regional peace and security. </w:t>
      </w:r>
    </w:p>
    <w:p w14:paraId="3382C307" w14:textId="77777777" w:rsidR="000D78FC" w:rsidRPr="000D78FC" w:rsidRDefault="000D78FC" w:rsidP="000D78FC">
      <w:pPr>
        <w:numPr>
          <w:ilvl w:val="0"/>
          <w:numId w:val="14"/>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Enhance political cooperation among Partner States. </w:t>
      </w:r>
    </w:p>
    <w:p w14:paraId="3A80BA76" w14:textId="77777777" w:rsidR="000D78FC" w:rsidRPr="000D78FC" w:rsidRDefault="000D78FC" w:rsidP="000D78FC">
      <w:pPr>
        <w:numPr>
          <w:ilvl w:val="0"/>
          <w:numId w:val="14"/>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Promote democratic governance and the rule of law. </w:t>
      </w:r>
    </w:p>
    <w:p w14:paraId="777E0F50" w14:textId="77777777" w:rsidR="000D78FC" w:rsidRPr="000D78FC" w:rsidRDefault="000D78FC" w:rsidP="000D78FC">
      <w:pPr>
        <w:numPr>
          <w:ilvl w:val="0"/>
          <w:numId w:val="14"/>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t xml:space="preserve">Improve regional coordination in international affairs. </w:t>
      </w:r>
    </w:p>
    <w:p w14:paraId="3A1E7715" w14:textId="77777777" w:rsidR="000D78FC" w:rsidRPr="000D78FC" w:rsidRDefault="000D78FC" w:rsidP="000D78FC">
      <w:pPr>
        <w:numPr>
          <w:ilvl w:val="0"/>
          <w:numId w:val="14"/>
        </w:numPr>
        <w:spacing w:after="40" w:line="360" w:lineRule="auto"/>
        <w:jc w:val="left"/>
        <w:rPr>
          <w:rFonts w:eastAsia="Times New Roman"/>
          <w:kern w:val="0"/>
          <w:lang w:val="en-KE" w:eastAsia="en-KE"/>
          <w14:ligatures w14:val="none"/>
        </w:rPr>
      </w:pPr>
      <w:r w:rsidRPr="000D78FC">
        <w:rPr>
          <w:rFonts w:eastAsia="Times New Roman"/>
          <w:kern w:val="0"/>
          <w:lang w:val="en-KE" w:eastAsia="en-KE"/>
          <w14:ligatures w14:val="none"/>
        </w:rPr>
        <w:lastRenderedPageBreak/>
        <w:t xml:space="preserve">Support sustainable economic development through stronger regional institutions. </w:t>
      </w:r>
    </w:p>
    <w:p w14:paraId="3DCB46C2" w14:textId="77777777" w:rsidR="000D78FC" w:rsidRDefault="000D78FC" w:rsidP="000D78FC">
      <w:pPr>
        <w:spacing w:after="40" w:line="360" w:lineRule="auto"/>
        <w:ind w:firstLine="360"/>
        <w:jc w:val="left"/>
        <w:rPr>
          <w:rFonts w:eastAsia="Times New Roman"/>
          <w:kern w:val="0"/>
          <w:lang w:val="en-KE" w:eastAsia="en-KE"/>
          <w14:ligatures w14:val="none"/>
        </w:rPr>
      </w:pPr>
      <w:r w:rsidRPr="000D78FC">
        <w:rPr>
          <w:rFonts w:eastAsia="Times New Roman"/>
          <w:kern w:val="0"/>
          <w:lang w:val="en-KE" w:eastAsia="en-KE"/>
          <w14:ligatures w14:val="none"/>
        </w:rPr>
        <w:t>Unlike the Customs Union and the Common Market, the Political Federation remains a long-term aspiration that requires extensive consultation, legal harmonisation, and consensus among the Partner States. Nevertheless, it remains a central objective of the East African integration process as envisioned in the EAC Treaty.</w:t>
      </w:r>
    </w:p>
    <w:p w14:paraId="09194D62" w14:textId="02BBF7BB" w:rsidR="00FD1676" w:rsidRPr="00FD1676" w:rsidRDefault="00D771FB" w:rsidP="00FD1676">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5</w:t>
      </w:r>
      <w:r w:rsidR="00FD1676" w:rsidRPr="00FD1676">
        <w:rPr>
          <w:rFonts w:eastAsia="Times New Roman"/>
          <w:b/>
          <w:bCs/>
          <w:kern w:val="0"/>
          <w:sz w:val="28"/>
          <w:szCs w:val="28"/>
          <w:lang w:val="en-KE" w:eastAsia="en-KE"/>
          <w14:ligatures w14:val="none"/>
        </w:rPr>
        <w:t>.0 Methodology</w:t>
      </w:r>
    </w:p>
    <w:p w14:paraId="2ABA4D65"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This chapter outlines the methodology adopted in analysing trade and economic integration among the East African Community (EAC) Partner States. It describes the study area, data sources, study period, variables included in the analysis, and the analytical techniques used to examine regional trade patterns and economic performance.</w:t>
      </w:r>
    </w:p>
    <w:p w14:paraId="334C9CD7" w14:textId="3598F0FD" w:rsidR="00FD1676" w:rsidRPr="00FD1676" w:rsidRDefault="00D771FB" w:rsidP="00FD1676">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5</w:t>
      </w:r>
      <w:r w:rsidR="00FD1676" w:rsidRPr="00FD1676">
        <w:rPr>
          <w:rFonts w:eastAsia="Times New Roman"/>
          <w:b/>
          <w:bCs/>
          <w:kern w:val="0"/>
          <w:sz w:val="28"/>
          <w:szCs w:val="28"/>
          <w:lang w:val="en-KE" w:eastAsia="en-KE"/>
          <w14:ligatures w14:val="none"/>
        </w:rPr>
        <w:t>.1 Study Area</w:t>
      </w:r>
    </w:p>
    <w:p w14:paraId="1D29B854"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 xml:space="preserve">The study focuses on the </w:t>
      </w:r>
      <w:r w:rsidRPr="00FD1676">
        <w:rPr>
          <w:rFonts w:eastAsia="Times New Roman"/>
          <w:b/>
          <w:bCs/>
          <w:kern w:val="0"/>
          <w:lang w:val="en-KE" w:eastAsia="en-KE"/>
          <w14:ligatures w14:val="none"/>
        </w:rPr>
        <w:t>East African Community (EAC)</w:t>
      </w:r>
      <w:r w:rsidRPr="00FD1676">
        <w:rPr>
          <w:rFonts w:eastAsia="Times New Roman"/>
          <w:kern w:val="0"/>
          <w:lang w:val="en-KE" w:eastAsia="en-KE"/>
          <w14:ligatures w14:val="none"/>
        </w:rPr>
        <w:t xml:space="preserve">, a Regional Economic Community (REC) comprising eight Partner States: </w:t>
      </w:r>
      <w:r w:rsidRPr="00FD1676">
        <w:rPr>
          <w:rFonts w:eastAsia="Times New Roman"/>
          <w:b/>
          <w:bCs/>
          <w:kern w:val="0"/>
          <w:lang w:val="en-KE" w:eastAsia="en-KE"/>
          <w14:ligatures w14:val="none"/>
        </w:rPr>
        <w:t>Burundi, the Democratic Republic of the Congo (DRC), Kenya, Rwanda, Somalia, South Sudan, Tanzania, and Uganda</w:t>
      </w:r>
      <w:r w:rsidRPr="00FD1676">
        <w:rPr>
          <w:rFonts w:eastAsia="Times New Roman"/>
          <w:kern w:val="0"/>
          <w:lang w:val="en-KE" w:eastAsia="en-KE"/>
          <w14:ligatures w14:val="none"/>
        </w:rPr>
        <w:t>.</w:t>
      </w:r>
    </w:p>
    <w:p w14:paraId="64912849"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 xml:space="preserve">The EAC occupies a strategic position in East and Central Africa and is home to over </w:t>
      </w:r>
      <w:r w:rsidRPr="00FD1676">
        <w:rPr>
          <w:rFonts w:eastAsia="Times New Roman"/>
          <w:b/>
          <w:bCs/>
          <w:kern w:val="0"/>
          <w:lang w:val="en-KE" w:eastAsia="en-KE"/>
          <w14:ligatures w14:val="none"/>
        </w:rPr>
        <w:t>300 million people</w:t>
      </w:r>
      <w:r w:rsidRPr="00FD1676">
        <w:rPr>
          <w:rFonts w:eastAsia="Times New Roman"/>
          <w:kern w:val="0"/>
          <w:lang w:val="en-KE" w:eastAsia="en-KE"/>
          <w14:ligatures w14:val="none"/>
        </w:rPr>
        <w:t>, making it one of Africa's largest regional markets. The Community promotes regional integration through coordinated policies aimed at enhancing trade, investment, infrastructure development, industrialisation, and sustainable economic growth.</w:t>
      </w:r>
    </w:p>
    <w:p w14:paraId="2FC35415" w14:textId="77777777" w:rsid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The analysis examines trade and macroeconomic indicators across all Partner States to evaluate the progress and performance of regional economic integration.</w:t>
      </w:r>
    </w:p>
    <w:p w14:paraId="53668DAD" w14:textId="10CE4A76" w:rsidR="00FD1676" w:rsidRPr="00FD1676" w:rsidRDefault="00D771FB" w:rsidP="00FD1676">
      <w:pPr>
        <w:spacing w:after="40" w:line="360" w:lineRule="auto"/>
        <w:ind w:firstLine="360"/>
        <w:jc w:val="left"/>
        <w:rPr>
          <w:rFonts w:eastAsia="Times New Roman"/>
          <w:b/>
          <w:bCs/>
          <w:kern w:val="0"/>
          <w:lang w:val="en-KE" w:eastAsia="en-KE"/>
          <w14:ligatures w14:val="none"/>
        </w:rPr>
      </w:pPr>
      <w:r>
        <w:rPr>
          <w:rFonts w:eastAsia="Times New Roman"/>
          <w:b/>
          <w:bCs/>
          <w:kern w:val="0"/>
          <w:lang w:val="en-KE" w:eastAsia="en-KE"/>
          <w14:ligatures w14:val="none"/>
        </w:rPr>
        <w:t>5</w:t>
      </w:r>
      <w:r w:rsidR="00FD1676" w:rsidRPr="00FD1676">
        <w:rPr>
          <w:rFonts w:eastAsia="Times New Roman"/>
          <w:b/>
          <w:bCs/>
          <w:kern w:val="0"/>
          <w:lang w:val="en-KE" w:eastAsia="en-KE"/>
          <w14:ligatures w14:val="none"/>
        </w:rPr>
        <w:t>.2 Data Sources</w:t>
      </w:r>
    </w:p>
    <w:p w14:paraId="2055F75F"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 xml:space="preserve">The analysis relies exclusively on </w:t>
      </w:r>
      <w:r w:rsidRPr="00FD1676">
        <w:rPr>
          <w:rFonts w:eastAsia="Times New Roman"/>
          <w:b/>
          <w:bCs/>
          <w:kern w:val="0"/>
          <w:lang w:val="en-KE" w:eastAsia="en-KE"/>
          <w14:ligatures w14:val="none"/>
        </w:rPr>
        <w:t>secondary data</w:t>
      </w:r>
      <w:r w:rsidRPr="00FD1676">
        <w:rPr>
          <w:rFonts w:eastAsia="Times New Roman"/>
          <w:kern w:val="0"/>
          <w:lang w:val="en-KE" w:eastAsia="en-KE"/>
          <w14:ligatures w14:val="none"/>
        </w:rPr>
        <w:t xml:space="preserve"> obtained from reputable international and regional institutions. These datasets provide comprehensive information on trade, macroeconomic performance, and demographic indicators.</w:t>
      </w:r>
    </w:p>
    <w:p w14:paraId="1CFFC2F8" w14:textId="77777777" w:rsid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The primary data sources include:</w:t>
      </w:r>
    </w:p>
    <w:p w14:paraId="6A5BC838" w14:textId="637CB132" w:rsidR="006B33C6" w:rsidRDefault="006B33C6" w:rsidP="00FD1676">
      <w:pPr>
        <w:spacing w:after="40" w:line="360" w:lineRule="auto"/>
        <w:ind w:firstLine="360"/>
        <w:jc w:val="left"/>
        <w:rPr>
          <w:rFonts w:eastAsia="Times New Roman"/>
          <w:b/>
          <w:bCs/>
          <w:kern w:val="0"/>
          <w:lang w:val="en-KE" w:eastAsia="en-KE"/>
          <w14:ligatures w14:val="none"/>
        </w:rPr>
      </w:pPr>
      <w:r w:rsidRPr="006B33C6">
        <w:rPr>
          <w:rFonts w:eastAsia="Times New Roman"/>
          <w:b/>
          <w:bCs/>
          <w:kern w:val="0"/>
          <w:lang w:val="en-KE" w:eastAsia="en-KE"/>
          <w14:ligatures w14:val="none"/>
        </w:rPr>
        <w:t>Table 1</w:t>
      </w:r>
    </w:p>
    <w:p w14:paraId="5166B8AA" w14:textId="00946260" w:rsidR="006B33C6" w:rsidRPr="006B33C6" w:rsidRDefault="006B33C6" w:rsidP="006B33C6">
      <w:pPr>
        <w:spacing w:after="40" w:line="360" w:lineRule="auto"/>
        <w:ind w:firstLine="360"/>
        <w:jc w:val="left"/>
        <w:rPr>
          <w:rFonts w:eastAsia="Times New Roman"/>
          <w:i/>
          <w:iCs/>
          <w:kern w:val="0"/>
          <w:lang w:val="en-KE" w:eastAsia="en-KE"/>
          <w14:ligatures w14:val="none"/>
        </w:rPr>
      </w:pPr>
      <w:r w:rsidRPr="006B33C6">
        <w:rPr>
          <w:rFonts w:eastAsia="Times New Roman"/>
          <w:i/>
          <w:iCs/>
          <w:kern w:val="0"/>
          <w:lang w:val="en-KE" w:eastAsia="en-KE"/>
          <w14:ligatures w14:val="none"/>
        </w:rPr>
        <w:t>Variables used in the report</w:t>
      </w:r>
    </w:p>
    <w:tbl>
      <w:tblPr>
        <w:tblStyle w:val="TableGrid"/>
        <w:tblW w:w="0" w:type="auto"/>
        <w:tblLook w:val="04A0" w:firstRow="1" w:lastRow="0" w:firstColumn="1" w:lastColumn="0" w:noHBand="0" w:noVBand="1"/>
      </w:tblPr>
      <w:tblGrid>
        <w:gridCol w:w="4239"/>
        <w:gridCol w:w="6217"/>
      </w:tblGrid>
      <w:tr w:rsidR="006B33C6" w:rsidRPr="00FD1676" w14:paraId="028A7C41" w14:textId="77777777" w:rsidTr="005E531A">
        <w:tc>
          <w:tcPr>
            <w:tcW w:w="0" w:type="auto"/>
            <w:hideMark/>
          </w:tcPr>
          <w:p w14:paraId="58068E0C" w14:textId="77777777" w:rsidR="006B33C6" w:rsidRPr="00FD1676" w:rsidRDefault="006B33C6" w:rsidP="005E531A">
            <w:pPr>
              <w:spacing w:after="40" w:line="360" w:lineRule="auto"/>
              <w:ind w:firstLine="360"/>
              <w:rPr>
                <w:rFonts w:eastAsia="Times New Roman"/>
                <w:b/>
                <w:bCs/>
                <w:kern w:val="0"/>
                <w:lang w:val="en-KE" w:eastAsia="en-KE"/>
                <w14:ligatures w14:val="none"/>
              </w:rPr>
            </w:pPr>
            <w:r w:rsidRPr="00FD1676">
              <w:rPr>
                <w:rFonts w:eastAsia="Times New Roman"/>
                <w:b/>
                <w:bCs/>
                <w:kern w:val="0"/>
                <w:lang w:val="en-KE" w:eastAsia="en-KE"/>
                <w14:ligatures w14:val="none"/>
              </w:rPr>
              <w:t>Institution</w:t>
            </w:r>
          </w:p>
        </w:tc>
        <w:tc>
          <w:tcPr>
            <w:tcW w:w="0" w:type="auto"/>
            <w:hideMark/>
          </w:tcPr>
          <w:p w14:paraId="0E843FA6" w14:textId="77777777" w:rsidR="006B33C6" w:rsidRPr="00FD1676" w:rsidRDefault="006B33C6" w:rsidP="005E531A">
            <w:pPr>
              <w:spacing w:after="40" w:line="360" w:lineRule="auto"/>
              <w:ind w:firstLine="360"/>
              <w:rPr>
                <w:rFonts w:eastAsia="Times New Roman"/>
                <w:b/>
                <w:bCs/>
                <w:kern w:val="0"/>
                <w:lang w:val="en-KE" w:eastAsia="en-KE"/>
                <w14:ligatures w14:val="none"/>
              </w:rPr>
            </w:pPr>
            <w:r w:rsidRPr="00FD1676">
              <w:rPr>
                <w:rFonts w:eastAsia="Times New Roman"/>
                <w:b/>
                <w:bCs/>
                <w:kern w:val="0"/>
                <w:lang w:val="en-KE" w:eastAsia="en-KE"/>
                <w14:ligatures w14:val="none"/>
              </w:rPr>
              <w:t>Data Collected</w:t>
            </w:r>
          </w:p>
        </w:tc>
      </w:tr>
      <w:tr w:rsidR="006B33C6" w:rsidRPr="00FD1676" w14:paraId="4748C350" w14:textId="77777777" w:rsidTr="005E531A">
        <w:tc>
          <w:tcPr>
            <w:tcW w:w="0" w:type="auto"/>
            <w:hideMark/>
          </w:tcPr>
          <w:p w14:paraId="15CD7EE4"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East African Community (EAC) Secretariat</w:t>
            </w:r>
          </w:p>
        </w:tc>
        <w:tc>
          <w:tcPr>
            <w:tcW w:w="0" w:type="auto"/>
            <w:hideMark/>
          </w:tcPr>
          <w:p w14:paraId="0789A9EE"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Intra-EAC trade statistics, regional integration reports, customs data</w:t>
            </w:r>
          </w:p>
        </w:tc>
      </w:tr>
      <w:tr w:rsidR="006B33C6" w:rsidRPr="00FD1676" w14:paraId="0F321B4E" w14:textId="77777777" w:rsidTr="005E531A">
        <w:tc>
          <w:tcPr>
            <w:tcW w:w="0" w:type="auto"/>
            <w:hideMark/>
          </w:tcPr>
          <w:p w14:paraId="4D79A236"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World Bank</w:t>
            </w:r>
          </w:p>
        </w:tc>
        <w:tc>
          <w:tcPr>
            <w:tcW w:w="0" w:type="auto"/>
            <w:hideMark/>
          </w:tcPr>
          <w:p w14:paraId="4E50DCC4"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GDP, GDP growth, inflation, population, exchange rates</w:t>
            </w:r>
          </w:p>
        </w:tc>
      </w:tr>
      <w:tr w:rsidR="006B33C6" w:rsidRPr="00FD1676" w14:paraId="2E68D275" w14:textId="77777777" w:rsidTr="005E531A">
        <w:tc>
          <w:tcPr>
            <w:tcW w:w="0" w:type="auto"/>
            <w:hideMark/>
          </w:tcPr>
          <w:p w14:paraId="104E397C"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UN Comtrade Database</w:t>
            </w:r>
          </w:p>
        </w:tc>
        <w:tc>
          <w:tcPr>
            <w:tcW w:w="0" w:type="auto"/>
            <w:hideMark/>
          </w:tcPr>
          <w:p w14:paraId="23FFFBBA"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Imports, exports, trade by commodity</w:t>
            </w:r>
          </w:p>
        </w:tc>
      </w:tr>
      <w:tr w:rsidR="006B33C6" w:rsidRPr="00FD1676" w14:paraId="67FF023D" w14:textId="77777777" w:rsidTr="005E531A">
        <w:tc>
          <w:tcPr>
            <w:tcW w:w="0" w:type="auto"/>
            <w:hideMark/>
          </w:tcPr>
          <w:p w14:paraId="065E9BB6"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African Development Bank (AfDB)</w:t>
            </w:r>
          </w:p>
        </w:tc>
        <w:tc>
          <w:tcPr>
            <w:tcW w:w="0" w:type="auto"/>
            <w:hideMark/>
          </w:tcPr>
          <w:p w14:paraId="76885A59"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Regional economic indicators and development statistics</w:t>
            </w:r>
          </w:p>
        </w:tc>
      </w:tr>
      <w:tr w:rsidR="006B33C6" w:rsidRPr="00FD1676" w14:paraId="6AFA8722" w14:textId="77777777" w:rsidTr="005E531A">
        <w:tc>
          <w:tcPr>
            <w:tcW w:w="0" w:type="auto"/>
            <w:hideMark/>
          </w:tcPr>
          <w:p w14:paraId="3D05CC61"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lastRenderedPageBreak/>
              <w:t>International Monetary Fund (IMF)</w:t>
            </w:r>
          </w:p>
        </w:tc>
        <w:tc>
          <w:tcPr>
            <w:tcW w:w="0" w:type="auto"/>
            <w:hideMark/>
          </w:tcPr>
          <w:p w14:paraId="227E867F" w14:textId="77777777" w:rsidR="006B33C6" w:rsidRPr="00FD1676" w:rsidRDefault="006B33C6" w:rsidP="005E531A">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Macroeconomic indicators, fiscal data, public debt</w:t>
            </w:r>
          </w:p>
        </w:tc>
      </w:tr>
    </w:tbl>
    <w:p w14:paraId="7EA8B650" w14:textId="1B12BD5C" w:rsidR="00FD1676" w:rsidRPr="00520DF7" w:rsidRDefault="00520DF7" w:rsidP="006B33C6">
      <w:pPr>
        <w:spacing w:after="40" w:line="360" w:lineRule="auto"/>
        <w:ind w:left="426" w:firstLine="360"/>
        <w:jc w:val="left"/>
        <w:rPr>
          <w:rFonts w:eastAsia="Times New Roman"/>
          <w:kern w:val="0"/>
          <w:sz w:val="28"/>
          <w:szCs w:val="28"/>
          <w:lang w:val="en-KE" w:eastAsia="en-KE"/>
          <w14:ligatures w14:val="none"/>
        </w:rPr>
      </w:pPr>
      <w:r>
        <w:rPr>
          <w:rFonts w:eastAsia="Times New Roman"/>
          <w:i/>
          <w:iCs/>
          <w:kern w:val="0"/>
          <w:sz w:val="28"/>
          <w:szCs w:val="28"/>
          <w:lang w:val="en-KE" w:eastAsia="en-KE"/>
          <w14:ligatures w14:val="none"/>
        </w:rPr>
        <w:t>Note</w:t>
      </w:r>
      <w:r w:rsidRPr="00520DF7">
        <w:rPr>
          <w:rFonts w:eastAsia="Times New Roman"/>
          <w:kern w:val="0"/>
          <w:sz w:val="28"/>
          <w:szCs w:val="28"/>
          <w:lang w:val="en-KE" w:eastAsia="en-KE"/>
          <w14:ligatures w14:val="none"/>
        </w:rPr>
        <w:t>:</w:t>
      </w:r>
      <w:r w:rsidRPr="00520DF7">
        <w:rPr>
          <w:rFonts w:eastAsia="Times New Roman"/>
          <w:i/>
          <w:iCs/>
          <w:kern w:val="0"/>
          <w:sz w:val="28"/>
          <w:szCs w:val="28"/>
          <w:lang w:eastAsia="en-KE"/>
          <w14:ligatures w14:val="none"/>
        </w:rPr>
        <w:t xml:space="preserve"> </w:t>
      </w:r>
      <w:r w:rsidRPr="00520DF7">
        <w:rPr>
          <w:rFonts w:eastAsia="Times New Roman"/>
          <w:kern w:val="0"/>
          <w:lang w:eastAsia="en-KE"/>
          <w14:ligatures w14:val="none"/>
        </w:rPr>
        <w:t xml:space="preserve">While the specific wording of your project's overall aim isn't explicitly detailed in our past conversation, these variables are tailored to </w:t>
      </w:r>
      <w:r w:rsidRPr="00520DF7">
        <w:rPr>
          <w:rFonts w:eastAsia="Times New Roman"/>
          <w:kern w:val="0"/>
          <w:lang w:eastAsia="en-KE"/>
          <w14:ligatures w14:val="none"/>
        </w:rPr>
        <w:t>analyse</w:t>
      </w:r>
      <w:r w:rsidRPr="00520DF7">
        <w:rPr>
          <w:rFonts w:eastAsia="Times New Roman"/>
          <w:kern w:val="0"/>
          <w:lang w:eastAsia="en-KE"/>
          <w14:ligatures w14:val="none"/>
        </w:rPr>
        <w:t xml:space="preserve"> regional integration, trade flows, and macroeconomic stability within the EAC block.</w:t>
      </w:r>
    </w:p>
    <w:p w14:paraId="2AE4F558" w14:textId="2E5D7DB7" w:rsidR="00FD1676" w:rsidRPr="00FD1676" w:rsidRDefault="00D771FB" w:rsidP="00FD1676">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5</w:t>
      </w:r>
      <w:r w:rsidR="00FD1676" w:rsidRPr="00FD1676">
        <w:rPr>
          <w:rFonts w:eastAsia="Times New Roman"/>
          <w:b/>
          <w:bCs/>
          <w:kern w:val="0"/>
          <w:sz w:val="28"/>
          <w:szCs w:val="28"/>
          <w:lang w:val="en-KE" w:eastAsia="en-KE"/>
          <w14:ligatures w14:val="none"/>
        </w:rPr>
        <w:t>.3 Study Period</w:t>
      </w:r>
    </w:p>
    <w:p w14:paraId="1AEE6CB7" w14:textId="4E266F1A" w:rsid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 xml:space="preserve">The analysis covers the period </w:t>
      </w:r>
      <w:r w:rsidRPr="00FD1676">
        <w:rPr>
          <w:rFonts w:eastAsia="Times New Roman"/>
          <w:b/>
          <w:bCs/>
          <w:kern w:val="0"/>
          <w:lang w:val="en-KE" w:eastAsia="en-KE"/>
          <w14:ligatures w14:val="none"/>
        </w:rPr>
        <w:t>2015 to 2025</w:t>
      </w:r>
      <w:r w:rsidRPr="00FD1676">
        <w:rPr>
          <w:rFonts w:eastAsia="Times New Roman"/>
          <w:kern w:val="0"/>
          <w:lang w:val="en-KE" w:eastAsia="en-KE"/>
          <w14:ligatures w14:val="none"/>
        </w:rPr>
        <w:t>.</w:t>
      </w:r>
      <w:r>
        <w:rPr>
          <w:rFonts w:eastAsia="Times New Roman"/>
          <w:kern w:val="0"/>
          <w:lang w:val="en-KE" w:eastAsia="en-KE"/>
          <w14:ligatures w14:val="none"/>
        </w:rPr>
        <w:t xml:space="preserve"> </w:t>
      </w:r>
      <w:r w:rsidRPr="00FD1676">
        <w:rPr>
          <w:rFonts w:eastAsia="Times New Roman"/>
          <w:kern w:val="0"/>
          <w:lang w:val="en-KE" w:eastAsia="en-KE"/>
          <w14:ligatures w14:val="none"/>
        </w:rPr>
        <w:t>This period was selected to capture recent developments in regional economic integration, including changes in trade patterns, economic growth, and the expansion of EAC membership. It also provides sufficient time-series data to identify trends and assess the impact of regional integration initiatives.</w:t>
      </w:r>
      <w:r>
        <w:rPr>
          <w:rFonts w:eastAsia="Times New Roman"/>
          <w:kern w:val="0"/>
          <w:lang w:val="en-KE" w:eastAsia="en-KE"/>
          <w14:ligatures w14:val="none"/>
        </w:rPr>
        <w:t xml:space="preserve"> </w:t>
      </w:r>
      <w:r w:rsidRPr="00FD1676">
        <w:rPr>
          <w:rFonts w:eastAsia="Times New Roman"/>
          <w:kern w:val="0"/>
          <w:lang w:val="en-KE" w:eastAsia="en-KE"/>
          <w14:ligatures w14:val="none"/>
        </w:rPr>
        <w:t>Where complete data for 2025 are unavailable, the latest officially published statistics are used.</w:t>
      </w:r>
    </w:p>
    <w:p w14:paraId="7B87F579" w14:textId="237846D5" w:rsidR="00FD1676" w:rsidRPr="00FD1676" w:rsidRDefault="00D771FB" w:rsidP="00FD1676">
      <w:pPr>
        <w:spacing w:after="40" w:line="360" w:lineRule="auto"/>
        <w:ind w:firstLine="36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5</w:t>
      </w:r>
      <w:r w:rsidR="00FD1676" w:rsidRPr="00FD1676">
        <w:rPr>
          <w:rFonts w:eastAsia="Times New Roman"/>
          <w:b/>
          <w:bCs/>
          <w:kern w:val="0"/>
          <w:sz w:val="28"/>
          <w:szCs w:val="28"/>
          <w:lang w:val="en-KE" w:eastAsia="en-KE"/>
          <w14:ligatures w14:val="none"/>
        </w:rPr>
        <w:t>.4 Variables Used</w:t>
      </w:r>
    </w:p>
    <w:p w14:paraId="29E12269"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The study analyses selected trade and macroeconomic indicators that reflect the level of economic integration among the EAC Partner States.</w:t>
      </w:r>
    </w:p>
    <w:p w14:paraId="3CF1EEEF" w14:textId="77777777" w:rsidR="00FD1676" w:rsidRDefault="00FD1676" w:rsidP="00FD1676">
      <w:pPr>
        <w:spacing w:after="40" w:line="360" w:lineRule="auto"/>
        <w:ind w:firstLine="360"/>
        <w:jc w:val="left"/>
        <w:rPr>
          <w:rFonts w:eastAsia="Times New Roman"/>
          <w:kern w:val="0"/>
          <w:lang w:val="en-KE" w:eastAsia="en-KE"/>
          <w14:ligatures w14:val="none"/>
        </w:rPr>
      </w:pPr>
      <w:r w:rsidRPr="00FD1676">
        <w:rPr>
          <w:rFonts w:eastAsia="Times New Roman"/>
          <w:kern w:val="0"/>
          <w:lang w:val="en-KE" w:eastAsia="en-KE"/>
          <w14:ligatures w14:val="none"/>
        </w:rPr>
        <w:t>The variables included in the analysis are summarised below.</w:t>
      </w:r>
    </w:p>
    <w:p w14:paraId="1669B162" w14:textId="382E2F1E" w:rsidR="006B33C6" w:rsidRDefault="006B33C6" w:rsidP="00FD1676">
      <w:pPr>
        <w:spacing w:after="40" w:line="360" w:lineRule="auto"/>
        <w:ind w:firstLine="360"/>
        <w:jc w:val="left"/>
        <w:rPr>
          <w:rFonts w:eastAsia="Times New Roman"/>
          <w:kern w:val="0"/>
          <w:lang w:val="en-KE" w:eastAsia="en-KE"/>
          <w14:ligatures w14:val="none"/>
        </w:rPr>
      </w:pPr>
      <w:r>
        <w:rPr>
          <w:rFonts w:eastAsia="Times New Roman"/>
          <w:kern w:val="0"/>
          <w:lang w:val="en-KE" w:eastAsia="en-KE"/>
          <w14:ligatures w14:val="none"/>
        </w:rPr>
        <w:t>Table 2</w:t>
      </w:r>
    </w:p>
    <w:p w14:paraId="4631C939" w14:textId="162FE649" w:rsidR="006B33C6" w:rsidRPr="006B33C6" w:rsidRDefault="006B33C6" w:rsidP="00FD1676">
      <w:pPr>
        <w:spacing w:after="40" w:line="360" w:lineRule="auto"/>
        <w:ind w:firstLine="360"/>
        <w:jc w:val="left"/>
        <w:rPr>
          <w:rFonts w:eastAsia="Times New Roman"/>
          <w:i/>
          <w:iCs/>
          <w:kern w:val="0"/>
          <w:lang w:val="en-KE" w:eastAsia="en-KE"/>
          <w14:ligatures w14:val="none"/>
        </w:rPr>
      </w:pPr>
      <w:r>
        <w:rPr>
          <w:rFonts w:eastAsia="Times New Roman"/>
          <w:i/>
          <w:iCs/>
          <w:kern w:val="0"/>
          <w:lang w:val="en-KE" w:eastAsia="en-KE"/>
          <w14:ligatures w14:val="none"/>
        </w:rPr>
        <w:t>Variable description</w:t>
      </w:r>
    </w:p>
    <w:tbl>
      <w:tblPr>
        <w:tblStyle w:val="TableGrid"/>
        <w:tblW w:w="0" w:type="auto"/>
        <w:tblLook w:val="04A0" w:firstRow="1" w:lastRow="0" w:firstColumn="1" w:lastColumn="0" w:noHBand="0" w:noVBand="1"/>
      </w:tblPr>
      <w:tblGrid>
        <w:gridCol w:w="3522"/>
        <w:gridCol w:w="6934"/>
      </w:tblGrid>
      <w:tr w:rsidR="00FD1676" w:rsidRPr="00FD1676" w14:paraId="78EB68AE" w14:textId="77777777" w:rsidTr="00FD1676">
        <w:tc>
          <w:tcPr>
            <w:tcW w:w="0" w:type="auto"/>
            <w:hideMark/>
          </w:tcPr>
          <w:p w14:paraId="28682A08" w14:textId="77777777" w:rsidR="00FD1676" w:rsidRPr="00FD1676" w:rsidRDefault="00FD1676" w:rsidP="00FD1676">
            <w:pPr>
              <w:spacing w:after="40" w:line="360" w:lineRule="auto"/>
              <w:ind w:firstLine="360"/>
              <w:rPr>
                <w:rFonts w:eastAsia="Times New Roman"/>
                <w:b/>
                <w:bCs/>
                <w:kern w:val="0"/>
                <w:lang w:val="en-KE" w:eastAsia="en-KE"/>
                <w14:ligatures w14:val="none"/>
              </w:rPr>
            </w:pPr>
            <w:r w:rsidRPr="00FD1676">
              <w:rPr>
                <w:rFonts w:eastAsia="Times New Roman"/>
                <w:b/>
                <w:bCs/>
                <w:kern w:val="0"/>
                <w:lang w:val="en-KE" w:eastAsia="en-KE"/>
                <w14:ligatures w14:val="none"/>
              </w:rPr>
              <w:t>Variable</w:t>
            </w:r>
          </w:p>
        </w:tc>
        <w:tc>
          <w:tcPr>
            <w:tcW w:w="0" w:type="auto"/>
            <w:hideMark/>
          </w:tcPr>
          <w:p w14:paraId="3F213B44" w14:textId="77777777" w:rsidR="00FD1676" w:rsidRPr="00FD1676" w:rsidRDefault="00FD1676" w:rsidP="00FD1676">
            <w:pPr>
              <w:spacing w:after="40" w:line="360" w:lineRule="auto"/>
              <w:ind w:firstLine="360"/>
              <w:rPr>
                <w:rFonts w:eastAsia="Times New Roman"/>
                <w:b/>
                <w:bCs/>
                <w:kern w:val="0"/>
                <w:lang w:val="en-KE" w:eastAsia="en-KE"/>
                <w14:ligatures w14:val="none"/>
              </w:rPr>
            </w:pPr>
            <w:r w:rsidRPr="00FD1676">
              <w:rPr>
                <w:rFonts w:eastAsia="Times New Roman"/>
                <w:b/>
                <w:bCs/>
                <w:kern w:val="0"/>
                <w:lang w:val="en-KE" w:eastAsia="en-KE"/>
                <w14:ligatures w14:val="none"/>
              </w:rPr>
              <w:t>Description</w:t>
            </w:r>
          </w:p>
        </w:tc>
      </w:tr>
      <w:tr w:rsidR="00FD1676" w:rsidRPr="00FD1676" w14:paraId="753C95A3" w14:textId="77777777" w:rsidTr="00FD1676">
        <w:tc>
          <w:tcPr>
            <w:tcW w:w="0" w:type="auto"/>
            <w:hideMark/>
          </w:tcPr>
          <w:p w14:paraId="7A1BD843"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Gross Domestic Product (GDP)</w:t>
            </w:r>
          </w:p>
        </w:tc>
        <w:tc>
          <w:tcPr>
            <w:tcW w:w="0" w:type="auto"/>
            <w:hideMark/>
          </w:tcPr>
          <w:p w14:paraId="194488B0"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Total value of goods and services produced within a country</w:t>
            </w:r>
          </w:p>
        </w:tc>
      </w:tr>
      <w:tr w:rsidR="00FD1676" w:rsidRPr="00FD1676" w14:paraId="137A1BA4" w14:textId="77777777" w:rsidTr="00FD1676">
        <w:tc>
          <w:tcPr>
            <w:tcW w:w="0" w:type="auto"/>
            <w:hideMark/>
          </w:tcPr>
          <w:p w14:paraId="304575EB"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GDP Growth Rate</w:t>
            </w:r>
          </w:p>
        </w:tc>
        <w:tc>
          <w:tcPr>
            <w:tcW w:w="0" w:type="auto"/>
            <w:hideMark/>
          </w:tcPr>
          <w:p w14:paraId="73C97AD4"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Annual percentage change in GDP</w:t>
            </w:r>
          </w:p>
        </w:tc>
      </w:tr>
      <w:tr w:rsidR="00FD1676" w:rsidRPr="00FD1676" w14:paraId="7BFEBF6F" w14:textId="77777777" w:rsidTr="00FD1676">
        <w:tc>
          <w:tcPr>
            <w:tcW w:w="0" w:type="auto"/>
            <w:hideMark/>
          </w:tcPr>
          <w:p w14:paraId="4E832989"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Exports</w:t>
            </w:r>
          </w:p>
        </w:tc>
        <w:tc>
          <w:tcPr>
            <w:tcW w:w="0" w:type="auto"/>
            <w:hideMark/>
          </w:tcPr>
          <w:p w14:paraId="18DD4723"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Total value of goods exported</w:t>
            </w:r>
          </w:p>
        </w:tc>
      </w:tr>
      <w:tr w:rsidR="00FD1676" w:rsidRPr="00FD1676" w14:paraId="64499BB7" w14:textId="77777777" w:rsidTr="00FD1676">
        <w:tc>
          <w:tcPr>
            <w:tcW w:w="0" w:type="auto"/>
            <w:hideMark/>
          </w:tcPr>
          <w:p w14:paraId="77030E97"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Imports</w:t>
            </w:r>
          </w:p>
        </w:tc>
        <w:tc>
          <w:tcPr>
            <w:tcW w:w="0" w:type="auto"/>
            <w:hideMark/>
          </w:tcPr>
          <w:p w14:paraId="4B53AE11"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Total value of goods imported</w:t>
            </w:r>
          </w:p>
        </w:tc>
      </w:tr>
      <w:tr w:rsidR="00FD1676" w:rsidRPr="00FD1676" w14:paraId="079B26F2" w14:textId="77777777" w:rsidTr="00FD1676">
        <w:tc>
          <w:tcPr>
            <w:tcW w:w="0" w:type="auto"/>
            <w:hideMark/>
          </w:tcPr>
          <w:p w14:paraId="76E797A4"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Trade Balance</w:t>
            </w:r>
          </w:p>
        </w:tc>
        <w:tc>
          <w:tcPr>
            <w:tcW w:w="0" w:type="auto"/>
            <w:hideMark/>
          </w:tcPr>
          <w:p w14:paraId="2DB15874"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Difference between exports and imports</w:t>
            </w:r>
          </w:p>
        </w:tc>
      </w:tr>
      <w:tr w:rsidR="00FD1676" w:rsidRPr="00FD1676" w14:paraId="1AD3D439" w14:textId="77777777" w:rsidTr="00FD1676">
        <w:tc>
          <w:tcPr>
            <w:tcW w:w="0" w:type="auto"/>
            <w:hideMark/>
          </w:tcPr>
          <w:p w14:paraId="6631CC5B"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Inflation Rate</w:t>
            </w:r>
          </w:p>
        </w:tc>
        <w:tc>
          <w:tcPr>
            <w:tcW w:w="0" w:type="auto"/>
            <w:hideMark/>
          </w:tcPr>
          <w:p w14:paraId="1F79B2FA"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Annual percentage change in consumer prices</w:t>
            </w:r>
          </w:p>
        </w:tc>
      </w:tr>
      <w:tr w:rsidR="00FD1676" w:rsidRPr="00FD1676" w14:paraId="618370E1" w14:textId="77777777" w:rsidTr="00FD1676">
        <w:tc>
          <w:tcPr>
            <w:tcW w:w="0" w:type="auto"/>
            <w:hideMark/>
          </w:tcPr>
          <w:p w14:paraId="4B815969"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Population</w:t>
            </w:r>
          </w:p>
        </w:tc>
        <w:tc>
          <w:tcPr>
            <w:tcW w:w="0" w:type="auto"/>
            <w:hideMark/>
          </w:tcPr>
          <w:p w14:paraId="3C4FEEA8"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Total population of each Partner State</w:t>
            </w:r>
          </w:p>
        </w:tc>
      </w:tr>
      <w:tr w:rsidR="00FD1676" w:rsidRPr="00FD1676" w14:paraId="4767C383" w14:textId="77777777" w:rsidTr="00FD1676">
        <w:tc>
          <w:tcPr>
            <w:tcW w:w="0" w:type="auto"/>
            <w:hideMark/>
          </w:tcPr>
          <w:p w14:paraId="0A8E5D61"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Exchange Rate</w:t>
            </w:r>
          </w:p>
        </w:tc>
        <w:tc>
          <w:tcPr>
            <w:tcW w:w="0" w:type="auto"/>
            <w:hideMark/>
          </w:tcPr>
          <w:p w14:paraId="12A10C76"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Value of the national currency relative to major international currencies</w:t>
            </w:r>
          </w:p>
        </w:tc>
      </w:tr>
      <w:tr w:rsidR="00FD1676" w:rsidRPr="00FD1676" w14:paraId="2E025176" w14:textId="77777777" w:rsidTr="00FD1676">
        <w:tc>
          <w:tcPr>
            <w:tcW w:w="0" w:type="auto"/>
            <w:hideMark/>
          </w:tcPr>
          <w:p w14:paraId="72C45EB7"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Foreign Direct Investment (FDI)</w:t>
            </w:r>
          </w:p>
        </w:tc>
        <w:tc>
          <w:tcPr>
            <w:tcW w:w="0" w:type="auto"/>
            <w:hideMark/>
          </w:tcPr>
          <w:p w14:paraId="7272826C"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Net inflows of foreign investment</w:t>
            </w:r>
          </w:p>
        </w:tc>
      </w:tr>
      <w:tr w:rsidR="00FD1676" w:rsidRPr="00FD1676" w14:paraId="14CAF3CC" w14:textId="77777777" w:rsidTr="00FD1676">
        <w:tc>
          <w:tcPr>
            <w:tcW w:w="0" w:type="auto"/>
            <w:hideMark/>
          </w:tcPr>
          <w:p w14:paraId="29FBE8D2"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Public Debt</w:t>
            </w:r>
          </w:p>
        </w:tc>
        <w:tc>
          <w:tcPr>
            <w:tcW w:w="0" w:type="auto"/>
            <w:hideMark/>
          </w:tcPr>
          <w:p w14:paraId="401F88AC" w14:textId="77777777" w:rsidR="00FD1676" w:rsidRPr="00FD1676" w:rsidRDefault="00FD1676" w:rsidP="00FD1676">
            <w:pPr>
              <w:spacing w:after="40" w:line="360" w:lineRule="auto"/>
              <w:ind w:firstLine="360"/>
              <w:rPr>
                <w:rFonts w:eastAsia="Times New Roman"/>
                <w:kern w:val="0"/>
                <w:lang w:val="en-KE" w:eastAsia="en-KE"/>
                <w14:ligatures w14:val="none"/>
              </w:rPr>
            </w:pPr>
            <w:r w:rsidRPr="00FD1676">
              <w:rPr>
                <w:rFonts w:eastAsia="Times New Roman"/>
                <w:kern w:val="0"/>
                <w:lang w:val="en-KE" w:eastAsia="en-KE"/>
                <w14:ligatures w14:val="none"/>
              </w:rPr>
              <w:t>Total government debt as a percentage of GDP (where available)</w:t>
            </w:r>
          </w:p>
        </w:tc>
      </w:tr>
    </w:tbl>
    <w:p w14:paraId="7B9610D9" w14:textId="77777777" w:rsidR="00FD1676" w:rsidRDefault="00FD1676" w:rsidP="00FD1676">
      <w:pPr>
        <w:spacing w:after="40" w:line="360" w:lineRule="auto"/>
        <w:jc w:val="left"/>
        <w:rPr>
          <w:rFonts w:eastAsia="Times New Roman"/>
          <w:kern w:val="0"/>
          <w:lang w:val="en-KE" w:eastAsia="en-KE"/>
          <w14:ligatures w14:val="none"/>
        </w:rPr>
      </w:pPr>
    </w:p>
    <w:p w14:paraId="7FE84986" w14:textId="1CF1393A" w:rsidR="00520DF7" w:rsidRPr="00520DF7" w:rsidRDefault="00520DF7" w:rsidP="00FD1676">
      <w:pPr>
        <w:spacing w:after="40" w:line="360" w:lineRule="auto"/>
        <w:jc w:val="left"/>
        <w:rPr>
          <w:rFonts w:eastAsia="Times New Roman"/>
          <w:kern w:val="0"/>
          <w:lang w:val="en-KE" w:eastAsia="en-KE"/>
          <w14:ligatures w14:val="none"/>
        </w:rPr>
      </w:pPr>
      <w:r w:rsidRPr="00520DF7">
        <w:rPr>
          <w:rFonts w:eastAsia="Times New Roman"/>
          <w:i/>
          <w:iCs/>
          <w:kern w:val="0"/>
          <w:lang w:val="en-KE" w:eastAsia="en-KE"/>
          <w14:ligatures w14:val="none"/>
        </w:rPr>
        <w:lastRenderedPageBreak/>
        <w:t>Note</w:t>
      </w:r>
      <w:r w:rsidRPr="00520DF7">
        <w:rPr>
          <w:rFonts w:eastAsia="Times New Roman"/>
          <w:kern w:val="0"/>
          <w:lang w:val="en-KE" w:eastAsia="en-KE"/>
          <w14:ligatures w14:val="none"/>
        </w:rPr>
        <w:t xml:space="preserve">: While the specific wording of your project's overall aim isn't explicitly detailed in our past conversation, these variables are tailored to </w:t>
      </w:r>
      <w:proofErr w:type="spellStart"/>
      <w:r w:rsidRPr="00520DF7">
        <w:rPr>
          <w:rFonts w:eastAsia="Times New Roman"/>
          <w:kern w:val="0"/>
          <w:lang w:val="en-KE" w:eastAsia="en-KE"/>
          <w14:ligatures w14:val="none"/>
        </w:rPr>
        <w:t>analyze</w:t>
      </w:r>
      <w:proofErr w:type="spellEnd"/>
      <w:r w:rsidRPr="00520DF7">
        <w:rPr>
          <w:rFonts w:eastAsia="Times New Roman"/>
          <w:kern w:val="0"/>
          <w:lang w:val="en-KE" w:eastAsia="en-KE"/>
          <w14:ligatures w14:val="none"/>
        </w:rPr>
        <w:t xml:space="preserve"> regional integration, trade flows, and macroeconomic stability within the EAC block.</w:t>
      </w:r>
    </w:p>
    <w:p w14:paraId="48F78D42" w14:textId="6F6B1F20" w:rsidR="00FD1676" w:rsidRDefault="00FD1676" w:rsidP="00FD1676">
      <w:pPr>
        <w:spacing w:after="40" w:line="360" w:lineRule="auto"/>
        <w:ind w:firstLine="720"/>
        <w:jc w:val="left"/>
        <w:rPr>
          <w:rFonts w:eastAsia="Times New Roman"/>
          <w:kern w:val="0"/>
          <w:lang w:val="en-KE" w:eastAsia="en-KE"/>
          <w14:ligatures w14:val="none"/>
        </w:rPr>
      </w:pPr>
      <w:r w:rsidRPr="00FD1676">
        <w:rPr>
          <w:rFonts w:eastAsia="Times New Roman"/>
          <w:kern w:val="0"/>
          <w:lang w:val="en-KE" w:eastAsia="en-KE"/>
          <w14:ligatures w14:val="none"/>
        </w:rPr>
        <w:t>These indicators were selected because they provide insights into economic performance, trade competitiveness, and the degree of regional integration.</w:t>
      </w:r>
    </w:p>
    <w:p w14:paraId="16B27792" w14:textId="7CB13429" w:rsidR="00FD1676" w:rsidRPr="00FD1676" w:rsidRDefault="00D771FB" w:rsidP="00FD1676">
      <w:pPr>
        <w:spacing w:after="40" w:line="360" w:lineRule="auto"/>
        <w:ind w:firstLine="72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5</w:t>
      </w:r>
      <w:r w:rsidR="00FD1676" w:rsidRPr="00FD1676">
        <w:rPr>
          <w:rFonts w:eastAsia="Times New Roman"/>
          <w:b/>
          <w:bCs/>
          <w:kern w:val="0"/>
          <w:sz w:val="28"/>
          <w:szCs w:val="28"/>
          <w:lang w:val="en-KE" w:eastAsia="en-KE"/>
          <w14:ligatures w14:val="none"/>
        </w:rPr>
        <w:t>.5 Data Analysis Techniques</w:t>
      </w:r>
    </w:p>
    <w:p w14:paraId="57A1C912" w14:textId="77777777" w:rsidR="00FD1676" w:rsidRPr="00FD1676" w:rsidRDefault="00FD1676" w:rsidP="00FD1676">
      <w:pPr>
        <w:spacing w:after="40" w:line="360" w:lineRule="auto"/>
        <w:ind w:firstLine="720"/>
        <w:jc w:val="left"/>
        <w:rPr>
          <w:rFonts w:eastAsia="Times New Roman"/>
          <w:kern w:val="0"/>
          <w:lang w:val="en-KE" w:eastAsia="en-KE"/>
          <w14:ligatures w14:val="none"/>
        </w:rPr>
      </w:pPr>
      <w:r w:rsidRPr="00FD1676">
        <w:rPr>
          <w:rFonts w:eastAsia="Times New Roman"/>
          <w:kern w:val="0"/>
          <w:lang w:val="en-KE" w:eastAsia="en-KE"/>
          <w14:ligatures w14:val="none"/>
        </w:rPr>
        <w:t>The study employs descriptive and comparative statistical techniques to analyse trade and economic indicators across the EAC Partner States.</w:t>
      </w:r>
    </w:p>
    <w:p w14:paraId="74AB97BE" w14:textId="77777777" w:rsidR="00FD1676" w:rsidRPr="00FD1676" w:rsidRDefault="00FD1676" w:rsidP="00FD1676">
      <w:pPr>
        <w:spacing w:after="40" w:line="360" w:lineRule="auto"/>
        <w:ind w:firstLine="720"/>
        <w:jc w:val="left"/>
        <w:rPr>
          <w:rFonts w:eastAsia="Times New Roman"/>
          <w:kern w:val="0"/>
          <w:lang w:val="en-KE" w:eastAsia="en-KE"/>
          <w14:ligatures w14:val="none"/>
        </w:rPr>
      </w:pPr>
      <w:r w:rsidRPr="00FD1676">
        <w:rPr>
          <w:rFonts w:eastAsia="Times New Roman"/>
          <w:kern w:val="0"/>
          <w:lang w:val="en-KE" w:eastAsia="en-KE"/>
          <w14:ligatures w14:val="none"/>
        </w:rPr>
        <w:t>The analysis includes:</w:t>
      </w:r>
    </w:p>
    <w:p w14:paraId="75E95CEA" w14:textId="77777777" w:rsidR="00FD1676" w:rsidRPr="00FD1676" w:rsidRDefault="00FD1676" w:rsidP="00FD1676">
      <w:pPr>
        <w:numPr>
          <w:ilvl w:val="0"/>
          <w:numId w:val="15"/>
        </w:numPr>
        <w:spacing w:after="40" w:line="360" w:lineRule="auto"/>
        <w:jc w:val="left"/>
        <w:rPr>
          <w:rFonts w:eastAsia="Times New Roman"/>
          <w:kern w:val="0"/>
          <w:lang w:val="en-KE" w:eastAsia="en-KE"/>
          <w14:ligatures w14:val="none"/>
        </w:rPr>
      </w:pPr>
      <w:r w:rsidRPr="00FD1676">
        <w:rPr>
          <w:rFonts w:eastAsia="Times New Roman"/>
          <w:kern w:val="0"/>
          <w:lang w:val="en-KE" w:eastAsia="en-KE"/>
          <w14:ligatures w14:val="none"/>
        </w:rPr>
        <w:t xml:space="preserve">Descriptive statistics to summarise key economic indicators. </w:t>
      </w:r>
    </w:p>
    <w:p w14:paraId="149E77D1" w14:textId="77777777" w:rsidR="00FD1676" w:rsidRPr="00FD1676" w:rsidRDefault="00FD1676" w:rsidP="00FD1676">
      <w:pPr>
        <w:numPr>
          <w:ilvl w:val="0"/>
          <w:numId w:val="15"/>
        </w:numPr>
        <w:spacing w:after="40" w:line="360" w:lineRule="auto"/>
        <w:jc w:val="left"/>
        <w:rPr>
          <w:rFonts w:eastAsia="Times New Roman"/>
          <w:kern w:val="0"/>
          <w:lang w:val="en-KE" w:eastAsia="en-KE"/>
          <w14:ligatures w14:val="none"/>
        </w:rPr>
      </w:pPr>
      <w:r w:rsidRPr="00FD1676">
        <w:rPr>
          <w:rFonts w:eastAsia="Times New Roman"/>
          <w:kern w:val="0"/>
          <w:lang w:val="en-KE" w:eastAsia="en-KE"/>
          <w14:ligatures w14:val="none"/>
        </w:rPr>
        <w:t xml:space="preserve">Trend analysis to examine changes in trade and economic performance over time. </w:t>
      </w:r>
    </w:p>
    <w:p w14:paraId="1E675BAE" w14:textId="77777777" w:rsidR="00FD1676" w:rsidRPr="00FD1676" w:rsidRDefault="00FD1676" w:rsidP="00FD1676">
      <w:pPr>
        <w:numPr>
          <w:ilvl w:val="0"/>
          <w:numId w:val="15"/>
        </w:numPr>
        <w:spacing w:after="40" w:line="360" w:lineRule="auto"/>
        <w:jc w:val="left"/>
        <w:rPr>
          <w:rFonts w:eastAsia="Times New Roman"/>
          <w:kern w:val="0"/>
          <w:lang w:val="en-KE" w:eastAsia="en-KE"/>
          <w14:ligatures w14:val="none"/>
        </w:rPr>
      </w:pPr>
      <w:r w:rsidRPr="00FD1676">
        <w:rPr>
          <w:rFonts w:eastAsia="Times New Roman"/>
          <w:kern w:val="0"/>
          <w:lang w:val="en-KE" w:eastAsia="en-KE"/>
          <w14:ligatures w14:val="none"/>
        </w:rPr>
        <w:t xml:space="preserve">Comparative analysis to compare the performance of individual Partner States. </w:t>
      </w:r>
    </w:p>
    <w:p w14:paraId="7E34D203" w14:textId="77777777" w:rsidR="00FD1676" w:rsidRPr="00FD1676" w:rsidRDefault="00FD1676" w:rsidP="00FD1676">
      <w:pPr>
        <w:numPr>
          <w:ilvl w:val="0"/>
          <w:numId w:val="15"/>
        </w:numPr>
        <w:spacing w:after="40" w:line="360" w:lineRule="auto"/>
        <w:jc w:val="left"/>
        <w:rPr>
          <w:rFonts w:eastAsia="Times New Roman"/>
          <w:kern w:val="0"/>
          <w:lang w:val="en-KE" w:eastAsia="en-KE"/>
          <w14:ligatures w14:val="none"/>
        </w:rPr>
      </w:pPr>
      <w:r w:rsidRPr="00FD1676">
        <w:rPr>
          <w:rFonts w:eastAsia="Times New Roman"/>
          <w:kern w:val="0"/>
          <w:lang w:val="en-KE" w:eastAsia="en-KE"/>
          <w14:ligatures w14:val="none"/>
        </w:rPr>
        <w:t xml:space="preserve">Trade balance analysis to identify net exporters and net importers. </w:t>
      </w:r>
    </w:p>
    <w:p w14:paraId="4B69B8F2" w14:textId="77777777" w:rsidR="00FD1676" w:rsidRPr="00FD1676" w:rsidRDefault="00FD1676" w:rsidP="00FD1676">
      <w:pPr>
        <w:numPr>
          <w:ilvl w:val="0"/>
          <w:numId w:val="15"/>
        </w:numPr>
        <w:spacing w:after="40" w:line="360" w:lineRule="auto"/>
        <w:jc w:val="left"/>
        <w:rPr>
          <w:rFonts w:eastAsia="Times New Roman"/>
          <w:kern w:val="0"/>
          <w:lang w:val="en-KE" w:eastAsia="en-KE"/>
          <w14:ligatures w14:val="none"/>
        </w:rPr>
      </w:pPr>
      <w:r w:rsidRPr="00FD1676">
        <w:rPr>
          <w:rFonts w:eastAsia="Times New Roman"/>
          <w:kern w:val="0"/>
          <w:lang w:val="en-KE" w:eastAsia="en-KE"/>
          <w14:ligatures w14:val="none"/>
        </w:rPr>
        <w:t xml:space="preserve">Data visualisation using charts, graphs, maps, and dashboards to communicate findings effectively. </w:t>
      </w:r>
    </w:p>
    <w:p w14:paraId="31E8FF7F" w14:textId="77777777" w:rsidR="00FD1676" w:rsidRPr="00FD1676" w:rsidRDefault="00FD1676" w:rsidP="00FD1676">
      <w:pPr>
        <w:spacing w:after="40" w:line="360" w:lineRule="auto"/>
        <w:ind w:firstLine="720"/>
        <w:jc w:val="left"/>
        <w:rPr>
          <w:rFonts w:eastAsia="Times New Roman"/>
          <w:kern w:val="0"/>
          <w:lang w:val="en-KE" w:eastAsia="en-KE"/>
          <w14:ligatures w14:val="none"/>
        </w:rPr>
      </w:pPr>
      <w:r w:rsidRPr="00FD1676">
        <w:rPr>
          <w:rFonts w:eastAsia="Times New Roman"/>
          <w:kern w:val="0"/>
          <w:lang w:val="en-KE" w:eastAsia="en-KE"/>
          <w14:ligatures w14:val="none"/>
        </w:rPr>
        <w:t xml:space="preserve">Data processing, cleaning, and analysis were conducted using </w:t>
      </w:r>
      <w:r w:rsidRPr="00FD1676">
        <w:rPr>
          <w:rFonts w:eastAsia="Times New Roman"/>
          <w:b/>
          <w:bCs/>
          <w:kern w:val="0"/>
          <w:lang w:val="en-KE" w:eastAsia="en-KE"/>
          <w14:ligatures w14:val="none"/>
        </w:rPr>
        <w:t>Python</w:t>
      </w:r>
      <w:r w:rsidRPr="00FD1676">
        <w:rPr>
          <w:rFonts w:eastAsia="Times New Roman"/>
          <w:kern w:val="0"/>
          <w:lang w:val="en-KE" w:eastAsia="en-KE"/>
          <w14:ligatures w14:val="none"/>
        </w:rPr>
        <w:t xml:space="preserve">, with the aid of the </w:t>
      </w:r>
      <w:r w:rsidRPr="00FD1676">
        <w:rPr>
          <w:rFonts w:eastAsia="Times New Roman"/>
          <w:b/>
          <w:bCs/>
          <w:kern w:val="0"/>
          <w:lang w:val="en-KE" w:eastAsia="en-KE"/>
          <w14:ligatures w14:val="none"/>
        </w:rPr>
        <w:t>Pandas</w:t>
      </w:r>
      <w:r w:rsidRPr="00FD1676">
        <w:rPr>
          <w:rFonts w:eastAsia="Times New Roman"/>
          <w:kern w:val="0"/>
          <w:lang w:val="en-KE" w:eastAsia="en-KE"/>
          <w14:ligatures w14:val="none"/>
        </w:rPr>
        <w:t xml:space="preserve"> library for data manipulation and </w:t>
      </w:r>
      <w:proofErr w:type="spellStart"/>
      <w:r w:rsidRPr="00FD1676">
        <w:rPr>
          <w:rFonts w:eastAsia="Times New Roman"/>
          <w:b/>
          <w:bCs/>
          <w:kern w:val="0"/>
          <w:lang w:val="en-KE" w:eastAsia="en-KE"/>
          <w14:ligatures w14:val="none"/>
        </w:rPr>
        <w:t>Plotly</w:t>
      </w:r>
      <w:proofErr w:type="spellEnd"/>
      <w:r w:rsidRPr="00FD1676">
        <w:rPr>
          <w:rFonts w:eastAsia="Times New Roman"/>
          <w:kern w:val="0"/>
          <w:lang w:val="en-KE" w:eastAsia="en-KE"/>
          <w14:ligatures w14:val="none"/>
        </w:rPr>
        <w:t xml:space="preserve"> for interactive visualisations. The interactive dashboard accompanying this report was developed using </w:t>
      </w:r>
      <w:proofErr w:type="spellStart"/>
      <w:r w:rsidRPr="00FD1676">
        <w:rPr>
          <w:rFonts w:eastAsia="Times New Roman"/>
          <w:b/>
          <w:bCs/>
          <w:kern w:val="0"/>
          <w:lang w:val="en-KE" w:eastAsia="en-KE"/>
          <w14:ligatures w14:val="none"/>
        </w:rPr>
        <w:t>Streamlit</w:t>
      </w:r>
      <w:proofErr w:type="spellEnd"/>
      <w:r w:rsidRPr="00FD1676">
        <w:rPr>
          <w:rFonts w:eastAsia="Times New Roman"/>
          <w:kern w:val="0"/>
          <w:lang w:val="en-KE" w:eastAsia="en-KE"/>
          <w14:ligatures w14:val="none"/>
        </w:rPr>
        <w:t>, enabling users to explore trade and economic indicators dynamically.</w:t>
      </w:r>
    </w:p>
    <w:p w14:paraId="529E6DF9" w14:textId="77777777" w:rsidR="00FD1676" w:rsidRDefault="00FD1676" w:rsidP="00FD1676">
      <w:pPr>
        <w:spacing w:after="40" w:line="360" w:lineRule="auto"/>
        <w:ind w:firstLine="720"/>
        <w:jc w:val="left"/>
        <w:rPr>
          <w:rFonts w:eastAsia="Times New Roman"/>
          <w:kern w:val="0"/>
          <w:lang w:val="en-KE" w:eastAsia="en-KE"/>
          <w14:ligatures w14:val="none"/>
        </w:rPr>
      </w:pPr>
      <w:r w:rsidRPr="00FD1676">
        <w:rPr>
          <w:rFonts w:eastAsia="Times New Roman"/>
          <w:kern w:val="0"/>
          <w:lang w:val="en-KE" w:eastAsia="en-KE"/>
          <w14:ligatures w14:val="none"/>
        </w:rPr>
        <w:t>The findings are presented through tables, charts, and policy-oriented narratives to support evidence-based decision-making and enhance understanding of regional economic integration within the East African Community.</w:t>
      </w:r>
    </w:p>
    <w:p w14:paraId="406765EB" w14:textId="77777777" w:rsidR="0016452D" w:rsidRDefault="0016452D" w:rsidP="00FD1676">
      <w:pPr>
        <w:spacing w:after="40" w:line="360" w:lineRule="auto"/>
        <w:ind w:firstLine="720"/>
        <w:jc w:val="left"/>
        <w:rPr>
          <w:rFonts w:eastAsia="Times New Roman"/>
          <w:kern w:val="0"/>
          <w:lang w:val="en-KE" w:eastAsia="en-KE"/>
          <w14:ligatures w14:val="none"/>
        </w:rPr>
      </w:pPr>
    </w:p>
    <w:p w14:paraId="60491DDB" w14:textId="77777777" w:rsidR="0016452D" w:rsidRDefault="0016452D" w:rsidP="00FD1676">
      <w:pPr>
        <w:spacing w:after="40" w:line="360" w:lineRule="auto"/>
        <w:ind w:firstLine="720"/>
        <w:jc w:val="left"/>
        <w:rPr>
          <w:rFonts w:eastAsia="Times New Roman"/>
          <w:kern w:val="0"/>
          <w:lang w:val="en-KE" w:eastAsia="en-KE"/>
          <w14:ligatures w14:val="none"/>
        </w:rPr>
      </w:pPr>
    </w:p>
    <w:p w14:paraId="7BA35F2B" w14:textId="77777777" w:rsidR="0016452D" w:rsidRDefault="0016452D" w:rsidP="00FD1676">
      <w:pPr>
        <w:spacing w:after="40" w:line="360" w:lineRule="auto"/>
        <w:ind w:firstLine="720"/>
        <w:jc w:val="left"/>
        <w:rPr>
          <w:rFonts w:eastAsia="Times New Roman"/>
          <w:kern w:val="0"/>
          <w:lang w:val="en-KE" w:eastAsia="en-KE"/>
          <w14:ligatures w14:val="none"/>
        </w:rPr>
      </w:pPr>
    </w:p>
    <w:p w14:paraId="642922E2" w14:textId="77777777" w:rsidR="0016452D" w:rsidRDefault="0016452D" w:rsidP="00FD1676">
      <w:pPr>
        <w:spacing w:after="40" w:line="360" w:lineRule="auto"/>
        <w:ind w:firstLine="720"/>
        <w:jc w:val="left"/>
        <w:rPr>
          <w:rFonts w:eastAsia="Times New Roman"/>
          <w:kern w:val="0"/>
          <w:lang w:val="en-KE" w:eastAsia="en-KE"/>
          <w14:ligatures w14:val="none"/>
        </w:rPr>
      </w:pPr>
    </w:p>
    <w:p w14:paraId="4BE12EE7" w14:textId="77777777" w:rsidR="0016452D" w:rsidRDefault="0016452D" w:rsidP="00FD1676">
      <w:pPr>
        <w:spacing w:after="40" w:line="360" w:lineRule="auto"/>
        <w:ind w:firstLine="720"/>
        <w:jc w:val="left"/>
        <w:rPr>
          <w:rFonts w:eastAsia="Times New Roman"/>
          <w:kern w:val="0"/>
          <w:lang w:val="en-KE" w:eastAsia="en-KE"/>
          <w14:ligatures w14:val="none"/>
        </w:rPr>
      </w:pPr>
    </w:p>
    <w:p w14:paraId="2B652232" w14:textId="77777777" w:rsidR="0016452D" w:rsidRDefault="0016452D" w:rsidP="00FD1676">
      <w:pPr>
        <w:spacing w:after="40" w:line="360" w:lineRule="auto"/>
        <w:ind w:firstLine="720"/>
        <w:jc w:val="left"/>
        <w:rPr>
          <w:rFonts w:eastAsia="Times New Roman"/>
          <w:kern w:val="0"/>
          <w:lang w:val="en-KE" w:eastAsia="en-KE"/>
          <w14:ligatures w14:val="none"/>
        </w:rPr>
      </w:pPr>
    </w:p>
    <w:p w14:paraId="0C48787C" w14:textId="77777777" w:rsidR="0016452D" w:rsidRDefault="0016452D" w:rsidP="00FD1676">
      <w:pPr>
        <w:spacing w:after="40" w:line="360" w:lineRule="auto"/>
        <w:ind w:firstLine="720"/>
        <w:jc w:val="left"/>
        <w:rPr>
          <w:rFonts w:eastAsia="Times New Roman"/>
          <w:kern w:val="0"/>
          <w:lang w:val="en-KE" w:eastAsia="en-KE"/>
          <w14:ligatures w14:val="none"/>
        </w:rPr>
      </w:pPr>
    </w:p>
    <w:p w14:paraId="48E59841" w14:textId="77777777" w:rsidR="0016452D" w:rsidRDefault="0016452D" w:rsidP="00FD1676">
      <w:pPr>
        <w:spacing w:after="40" w:line="360" w:lineRule="auto"/>
        <w:ind w:firstLine="720"/>
        <w:jc w:val="left"/>
        <w:rPr>
          <w:rFonts w:eastAsia="Times New Roman"/>
          <w:kern w:val="0"/>
          <w:lang w:val="en-KE" w:eastAsia="en-KE"/>
          <w14:ligatures w14:val="none"/>
        </w:rPr>
      </w:pPr>
    </w:p>
    <w:p w14:paraId="73D47451" w14:textId="77777777" w:rsidR="0016452D" w:rsidRDefault="0016452D" w:rsidP="00FD1676">
      <w:pPr>
        <w:spacing w:after="40" w:line="360" w:lineRule="auto"/>
        <w:ind w:firstLine="720"/>
        <w:jc w:val="left"/>
        <w:rPr>
          <w:rFonts w:eastAsia="Times New Roman"/>
          <w:kern w:val="0"/>
          <w:lang w:val="en-KE" w:eastAsia="en-KE"/>
          <w14:ligatures w14:val="none"/>
        </w:rPr>
      </w:pPr>
    </w:p>
    <w:p w14:paraId="03C6B5DE" w14:textId="77777777" w:rsidR="0016452D" w:rsidRDefault="0016452D" w:rsidP="00FD1676">
      <w:pPr>
        <w:spacing w:after="40" w:line="360" w:lineRule="auto"/>
        <w:ind w:firstLine="720"/>
        <w:jc w:val="left"/>
        <w:rPr>
          <w:rFonts w:eastAsia="Times New Roman"/>
          <w:kern w:val="0"/>
          <w:lang w:val="en-KE" w:eastAsia="en-KE"/>
          <w14:ligatures w14:val="none"/>
        </w:rPr>
      </w:pPr>
    </w:p>
    <w:p w14:paraId="7D0F256B" w14:textId="77777777" w:rsidR="0016452D" w:rsidRDefault="0016452D" w:rsidP="00520DF7">
      <w:pPr>
        <w:spacing w:after="40" w:line="360" w:lineRule="auto"/>
        <w:jc w:val="left"/>
        <w:rPr>
          <w:rFonts w:eastAsia="Times New Roman"/>
          <w:kern w:val="0"/>
          <w:lang w:val="en-KE" w:eastAsia="en-KE"/>
          <w14:ligatures w14:val="none"/>
        </w:rPr>
      </w:pPr>
    </w:p>
    <w:p w14:paraId="3C18F43E" w14:textId="77777777" w:rsidR="0016452D" w:rsidRDefault="0016452D" w:rsidP="00FD1676">
      <w:pPr>
        <w:spacing w:after="40" w:line="360" w:lineRule="auto"/>
        <w:ind w:firstLine="720"/>
        <w:jc w:val="left"/>
        <w:rPr>
          <w:rFonts w:eastAsia="Times New Roman"/>
          <w:kern w:val="0"/>
          <w:lang w:val="en-KE" w:eastAsia="en-KE"/>
          <w14:ligatures w14:val="none"/>
        </w:rPr>
      </w:pPr>
    </w:p>
    <w:p w14:paraId="613120DD" w14:textId="5047E78C" w:rsidR="0016452D" w:rsidRPr="0016452D" w:rsidRDefault="00D771FB" w:rsidP="00FD1676">
      <w:pPr>
        <w:spacing w:after="40" w:line="360" w:lineRule="auto"/>
        <w:ind w:firstLine="720"/>
        <w:jc w:val="left"/>
        <w:rPr>
          <w:rFonts w:eastAsia="Times New Roman"/>
          <w:b/>
          <w:bCs/>
          <w:kern w:val="0"/>
          <w:sz w:val="28"/>
          <w:szCs w:val="28"/>
          <w:lang w:val="en-KE" w:eastAsia="en-KE"/>
          <w14:ligatures w14:val="none"/>
        </w:rPr>
      </w:pPr>
      <w:r>
        <w:rPr>
          <w:rFonts w:eastAsia="Times New Roman"/>
          <w:b/>
          <w:bCs/>
          <w:kern w:val="0"/>
          <w:sz w:val="28"/>
          <w:szCs w:val="28"/>
          <w:lang w:eastAsia="en-KE"/>
          <w14:ligatures w14:val="none"/>
        </w:rPr>
        <w:lastRenderedPageBreak/>
        <w:t>6</w:t>
      </w:r>
      <w:r w:rsidR="0016452D" w:rsidRPr="0016452D">
        <w:rPr>
          <w:rFonts w:eastAsia="Times New Roman"/>
          <w:b/>
          <w:bCs/>
          <w:kern w:val="0"/>
          <w:sz w:val="28"/>
          <w:szCs w:val="28"/>
          <w:lang w:eastAsia="en-KE"/>
          <w14:ligatures w14:val="none"/>
        </w:rPr>
        <w:t>.0 Economic Profile of the East African Community</w:t>
      </w:r>
    </w:p>
    <w:p w14:paraId="0475AB7D" w14:textId="77777777" w:rsidR="0016452D" w:rsidRPr="0016452D" w:rsidRDefault="0016452D" w:rsidP="0016452D">
      <w:pPr>
        <w:spacing w:after="40" w:line="360" w:lineRule="auto"/>
        <w:ind w:firstLine="720"/>
        <w:jc w:val="left"/>
        <w:rPr>
          <w:rFonts w:eastAsia="Times New Roman"/>
          <w:kern w:val="0"/>
          <w:lang w:val="en-KE" w:eastAsia="en-KE"/>
          <w14:ligatures w14:val="none"/>
        </w:rPr>
      </w:pPr>
      <w:r w:rsidRPr="0016452D">
        <w:rPr>
          <w:rFonts w:eastAsia="Times New Roman"/>
          <w:kern w:val="0"/>
          <w:lang w:val="en-KE" w:eastAsia="en-KE"/>
          <w14:ligatures w14:val="none"/>
        </w:rPr>
        <w:t>The East African Community (EAC) is one of the fastest-growing regional economic blocs in Africa, characterised by a rapidly expanding population, diverse economic structures, and increasing levels of regional trade and investment. The economies of the Partner States are driven by a combination of agriculture, manufacturing, mining, tourism, and services, although the relative importance of these sectors varies across countries.</w:t>
      </w:r>
    </w:p>
    <w:p w14:paraId="314099A7" w14:textId="77777777" w:rsidR="0016452D" w:rsidRDefault="0016452D" w:rsidP="0016452D">
      <w:pPr>
        <w:spacing w:after="40" w:line="360" w:lineRule="auto"/>
        <w:ind w:firstLine="720"/>
        <w:jc w:val="left"/>
        <w:rPr>
          <w:rFonts w:eastAsia="Times New Roman"/>
          <w:kern w:val="0"/>
          <w:lang w:val="en-KE" w:eastAsia="en-KE"/>
          <w14:ligatures w14:val="none"/>
        </w:rPr>
      </w:pPr>
      <w:r w:rsidRPr="0016452D">
        <w:rPr>
          <w:rFonts w:eastAsia="Times New Roman"/>
          <w:kern w:val="0"/>
          <w:lang w:val="en-KE" w:eastAsia="en-KE"/>
          <w14:ligatures w14:val="none"/>
        </w:rPr>
        <w:t>This chapter provides an overview of the demographic and macroeconomic characteristics of the EAC by examining population trends, gross domestic product (GDP), economic growth, major economic sectors, and the principal exports and imports of the Partner States. These indicators provide essential context for understanding the region's trade performance and the progress of economic integration.</w:t>
      </w:r>
    </w:p>
    <w:p w14:paraId="608CA93E" w14:textId="755E8B60" w:rsidR="002A74A4" w:rsidRPr="002A74A4" w:rsidRDefault="00D771FB" w:rsidP="002A74A4">
      <w:pPr>
        <w:spacing w:after="40" w:line="360" w:lineRule="auto"/>
        <w:ind w:firstLine="720"/>
        <w:jc w:val="left"/>
        <w:rPr>
          <w:rFonts w:eastAsia="Times New Roman"/>
          <w:b/>
          <w:bCs/>
          <w:kern w:val="0"/>
          <w:lang w:val="en-KE" w:eastAsia="en-KE"/>
          <w14:ligatures w14:val="none"/>
        </w:rPr>
      </w:pPr>
      <w:r>
        <w:rPr>
          <w:rFonts w:eastAsia="Times New Roman"/>
          <w:b/>
          <w:bCs/>
          <w:kern w:val="0"/>
          <w:lang w:val="en-KE" w:eastAsia="en-KE"/>
          <w14:ligatures w14:val="none"/>
        </w:rPr>
        <w:t>6</w:t>
      </w:r>
      <w:r w:rsidR="002A74A4" w:rsidRPr="002A74A4">
        <w:rPr>
          <w:rFonts w:eastAsia="Times New Roman"/>
          <w:b/>
          <w:bCs/>
          <w:kern w:val="0"/>
          <w:lang w:val="en-KE" w:eastAsia="en-KE"/>
          <w14:ligatures w14:val="none"/>
        </w:rPr>
        <w:t>.1 Population</w:t>
      </w:r>
    </w:p>
    <w:p w14:paraId="0F45A577" w14:textId="77777777" w:rsidR="002A74A4" w:rsidRPr="002A74A4" w:rsidRDefault="002A74A4" w:rsidP="002A74A4">
      <w:pPr>
        <w:spacing w:after="40" w:line="360" w:lineRule="auto"/>
        <w:ind w:firstLine="720"/>
        <w:jc w:val="left"/>
        <w:rPr>
          <w:rFonts w:eastAsia="Times New Roman"/>
          <w:kern w:val="0"/>
          <w:lang w:val="en-KE" w:eastAsia="en-KE"/>
          <w14:ligatures w14:val="none"/>
        </w:rPr>
      </w:pPr>
      <w:r w:rsidRPr="002A74A4">
        <w:rPr>
          <w:rFonts w:eastAsia="Times New Roman"/>
          <w:kern w:val="0"/>
          <w:lang w:val="en-KE" w:eastAsia="en-KE"/>
          <w14:ligatures w14:val="none"/>
        </w:rPr>
        <w:t>Population is an important indicator of market size, labour availability, and consumer demand. The EAC has experienced rapid population growth over the past decade, making it one of the largest regional markets in Africa. A growing population presents opportunities for increased production, investment, and trade, but also places greater demand on infrastructure, employment, healthcare, and education.</w:t>
      </w:r>
    </w:p>
    <w:p w14:paraId="7DE98CF6" w14:textId="77777777" w:rsidR="002A74A4" w:rsidRPr="002A74A4" w:rsidRDefault="002A74A4" w:rsidP="002A74A4">
      <w:pPr>
        <w:spacing w:after="40" w:line="360" w:lineRule="auto"/>
        <w:ind w:firstLine="720"/>
        <w:jc w:val="left"/>
        <w:rPr>
          <w:rFonts w:eastAsia="Times New Roman"/>
          <w:kern w:val="0"/>
          <w:lang w:val="en-KE" w:eastAsia="en-KE"/>
          <w14:ligatures w14:val="none"/>
        </w:rPr>
      </w:pPr>
      <w:r w:rsidRPr="002A74A4">
        <w:rPr>
          <w:rFonts w:eastAsia="Times New Roman"/>
          <w:kern w:val="0"/>
          <w:lang w:val="en-KE" w:eastAsia="en-KE"/>
          <w14:ligatures w14:val="none"/>
        </w:rPr>
        <w:t>This section examines the population distribution among the Partner States and highlights countries with the largest and smallest populations.</w:t>
      </w:r>
    </w:p>
    <w:p w14:paraId="03D1A531" w14:textId="323BBE7B" w:rsidR="002A74A4" w:rsidRDefault="006B33C6" w:rsidP="006B33C6">
      <w:pPr>
        <w:spacing w:after="40" w:line="360" w:lineRule="auto"/>
        <w:jc w:val="left"/>
        <w:rPr>
          <w:rFonts w:eastAsia="Times New Roman"/>
          <w:b/>
          <w:bCs/>
          <w:kern w:val="0"/>
          <w:lang w:val="en-KE" w:eastAsia="en-KE"/>
          <w14:ligatures w14:val="none"/>
        </w:rPr>
      </w:pPr>
      <w:r>
        <w:rPr>
          <w:rFonts w:eastAsia="Times New Roman"/>
          <w:b/>
          <w:bCs/>
          <w:kern w:val="0"/>
          <w:lang w:val="en-KE" w:eastAsia="en-KE"/>
          <w14:ligatures w14:val="none"/>
        </w:rPr>
        <w:t>Table 3</w:t>
      </w:r>
    </w:p>
    <w:p w14:paraId="662315F5" w14:textId="122C3D0D" w:rsidR="006B33C6" w:rsidRPr="006B33C6" w:rsidRDefault="006B33C6" w:rsidP="006B33C6">
      <w:pPr>
        <w:spacing w:after="40" w:line="360" w:lineRule="auto"/>
        <w:jc w:val="left"/>
        <w:rPr>
          <w:rFonts w:eastAsia="Times New Roman"/>
          <w:i/>
          <w:iCs/>
          <w:kern w:val="0"/>
          <w:lang w:val="en-KE" w:eastAsia="en-KE"/>
          <w14:ligatures w14:val="none"/>
        </w:rPr>
      </w:pPr>
      <w:r w:rsidRPr="006B33C6">
        <w:rPr>
          <w:rFonts w:eastAsia="Times New Roman"/>
          <w:i/>
          <w:iCs/>
          <w:kern w:val="0"/>
          <w:lang w:val="en-KE" w:eastAsia="en-KE"/>
          <w14:ligatures w14:val="none"/>
        </w:rPr>
        <w:t>Population Data</w:t>
      </w:r>
    </w:p>
    <w:tbl>
      <w:tblPr>
        <w:tblStyle w:val="TableGrid"/>
        <w:tblW w:w="0" w:type="auto"/>
        <w:tblLook w:val="04A0" w:firstRow="1" w:lastRow="0" w:firstColumn="1" w:lastColumn="0" w:noHBand="0" w:noVBand="1"/>
      </w:tblPr>
      <w:tblGrid>
        <w:gridCol w:w="3230"/>
        <w:gridCol w:w="3023"/>
        <w:gridCol w:w="4003"/>
      </w:tblGrid>
      <w:tr w:rsidR="002A74A4" w:rsidRPr="00BA1A21" w14:paraId="43DE08BB" w14:textId="77777777" w:rsidTr="00BA1A21">
        <w:tc>
          <w:tcPr>
            <w:tcW w:w="0" w:type="auto"/>
            <w:hideMark/>
          </w:tcPr>
          <w:p w14:paraId="1CBB0AF7" w14:textId="77777777" w:rsidR="002A74A4" w:rsidRPr="00BA1A21" w:rsidRDefault="002A74A4" w:rsidP="002A74A4">
            <w:pPr>
              <w:spacing w:after="40" w:line="360" w:lineRule="auto"/>
              <w:ind w:firstLine="720"/>
              <w:jc w:val="left"/>
              <w:rPr>
                <w:rFonts w:eastAsia="Times New Roman"/>
                <w:b/>
                <w:bCs/>
                <w:kern w:val="0"/>
                <w:lang w:val="en-KE" w:eastAsia="en-KE"/>
                <w14:ligatures w14:val="none"/>
              </w:rPr>
            </w:pPr>
            <w:r w:rsidRPr="00BA1A21">
              <w:rPr>
                <w:rFonts w:eastAsia="Times New Roman"/>
                <w:b/>
                <w:bCs/>
                <w:kern w:val="0"/>
                <w:lang w:val="en-KE" w:eastAsia="en-KE"/>
                <w14:ligatures w14:val="none"/>
              </w:rPr>
              <w:t>Partner State</w:t>
            </w:r>
          </w:p>
        </w:tc>
        <w:tc>
          <w:tcPr>
            <w:tcW w:w="0" w:type="auto"/>
            <w:hideMark/>
          </w:tcPr>
          <w:p w14:paraId="4EA0681E" w14:textId="63EF3049" w:rsidR="002A74A4" w:rsidRPr="00BA1A21" w:rsidRDefault="002A74A4" w:rsidP="00DE3388">
            <w:pPr>
              <w:spacing w:after="40" w:line="360" w:lineRule="auto"/>
              <w:ind w:firstLine="720"/>
              <w:jc w:val="left"/>
              <w:rPr>
                <w:rFonts w:eastAsia="Times New Roman"/>
                <w:b/>
                <w:bCs/>
                <w:kern w:val="0"/>
                <w:lang w:val="en-KE" w:eastAsia="en-KE"/>
                <w14:ligatures w14:val="none"/>
              </w:rPr>
            </w:pPr>
            <w:r w:rsidRPr="00BA1A21">
              <w:rPr>
                <w:rFonts w:eastAsia="Times New Roman"/>
                <w:b/>
                <w:bCs/>
                <w:kern w:val="0"/>
                <w:lang w:val="en-KE" w:eastAsia="en-KE"/>
                <w14:ligatures w14:val="none"/>
              </w:rPr>
              <w:t>Population</w:t>
            </w:r>
            <w:r w:rsidR="00324F5C" w:rsidRPr="00BA1A21">
              <w:rPr>
                <w:rFonts w:eastAsia="Times New Roman"/>
                <w:b/>
                <w:bCs/>
                <w:kern w:val="0"/>
                <w:lang w:val="en-KE" w:eastAsia="en-KE"/>
                <w14:ligatures w14:val="none"/>
              </w:rPr>
              <w:t xml:space="preserve"> (Million)</w:t>
            </w:r>
          </w:p>
        </w:tc>
        <w:tc>
          <w:tcPr>
            <w:tcW w:w="0" w:type="auto"/>
            <w:hideMark/>
          </w:tcPr>
          <w:p w14:paraId="7AC71E30" w14:textId="77777777" w:rsidR="002A74A4" w:rsidRPr="00BA1A21" w:rsidRDefault="002A74A4" w:rsidP="002A74A4">
            <w:pPr>
              <w:spacing w:after="40" w:line="360" w:lineRule="auto"/>
              <w:ind w:firstLine="720"/>
              <w:jc w:val="left"/>
              <w:rPr>
                <w:rFonts w:eastAsia="Times New Roman"/>
                <w:b/>
                <w:bCs/>
                <w:kern w:val="0"/>
                <w:lang w:val="en-KE" w:eastAsia="en-KE"/>
                <w14:ligatures w14:val="none"/>
              </w:rPr>
            </w:pPr>
            <w:r w:rsidRPr="00BA1A21">
              <w:rPr>
                <w:rFonts w:eastAsia="Times New Roman"/>
                <w:b/>
                <w:bCs/>
                <w:kern w:val="0"/>
                <w:lang w:val="en-KE" w:eastAsia="en-KE"/>
                <w14:ligatures w14:val="none"/>
              </w:rPr>
              <w:t>Share of EAC Population (%)</w:t>
            </w:r>
          </w:p>
        </w:tc>
      </w:tr>
      <w:tr w:rsidR="00BA1A21" w:rsidRPr="00BA1A21" w14:paraId="63A12D28" w14:textId="77777777" w:rsidTr="00BA1A21">
        <w:tc>
          <w:tcPr>
            <w:tcW w:w="0" w:type="auto"/>
            <w:hideMark/>
          </w:tcPr>
          <w:p w14:paraId="3801B9FD"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Kenya</w:t>
            </w:r>
          </w:p>
        </w:tc>
        <w:tc>
          <w:tcPr>
            <w:tcW w:w="0" w:type="auto"/>
            <w:hideMark/>
          </w:tcPr>
          <w:p w14:paraId="3548E066" w14:textId="5267880C"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57, 532, 493</w:t>
            </w:r>
          </w:p>
        </w:tc>
        <w:tc>
          <w:tcPr>
            <w:tcW w:w="0" w:type="auto"/>
            <w:hideMark/>
          </w:tcPr>
          <w:p w14:paraId="47D57974" w14:textId="05A59210"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16.29%</w:t>
            </w:r>
          </w:p>
        </w:tc>
      </w:tr>
      <w:tr w:rsidR="00BA1A21" w:rsidRPr="00BA1A21" w14:paraId="247760CD" w14:textId="77777777" w:rsidTr="00BA1A21">
        <w:tc>
          <w:tcPr>
            <w:tcW w:w="0" w:type="auto"/>
            <w:hideMark/>
          </w:tcPr>
          <w:p w14:paraId="394E4574"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Uganda</w:t>
            </w:r>
          </w:p>
        </w:tc>
        <w:tc>
          <w:tcPr>
            <w:tcW w:w="0" w:type="auto"/>
            <w:hideMark/>
          </w:tcPr>
          <w:p w14:paraId="0ACB3887" w14:textId="100062CC"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51, 384, 894</w:t>
            </w:r>
          </w:p>
        </w:tc>
        <w:tc>
          <w:tcPr>
            <w:tcW w:w="0" w:type="auto"/>
            <w:hideMark/>
          </w:tcPr>
          <w:p w14:paraId="31444E2A" w14:textId="3BE111FB"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14.55%</w:t>
            </w:r>
          </w:p>
        </w:tc>
      </w:tr>
      <w:tr w:rsidR="00BA1A21" w:rsidRPr="00BA1A21" w14:paraId="297F9298" w14:textId="77777777" w:rsidTr="00BA1A21">
        <w:tc>
          <w:tcPr>
            <w:tcW w:w="0" w:type="auto"/>
            <w:hideMark/>
          </w:tcPr>
          <w:p w14:paraId="12C94D26"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Tanzania</w:t>
            </w:r>
          </w:p>
        </w:tc>
        <w:tc>
          <w:tcPr>
            <w:tcW w:w="0" w:type="auto"/>
            <w:hideMark/>
          </w:tcPr>
          <w:p w14:paraId="4FA178E1" w14:textId="269EB3F5"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70, 545, 865</w:t>
            </w:r>
          </w:p>
        </w:tc>
        <w:tc>
          <w:tcPr>
            <w:tcW w:w="0" w:type="auto"/>
            <w:hideMark/>
          </w:tcPr>
          <w:p w14:paraId="00A733EC" w14:textId="447B9D6E"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19.98%</w:t>
            </w:r>
          </w:p>
        </w:tc>
      </w:tr>
      <w:tr w:rsidR="00BA1A21" w:rsidRPr="00BA1A21" w14:paraId="3796B270" w14:textId="77777777" w:rsidTr="00BA1A21">
        <w:tc>
          <w:tcPr>
            <w:tcW w:w="0" w:type="auto"/>
            <w:hideMark/>
          </w:tcPr>
          <w:p w14:paraId="1E278AFE"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Rwanda</w:t>
            </w:r>
          </w:p>
        </w:tc>
        <w:tc>
          <w:tcPr>
            <w:tcW w:w="0" w:type="auto"/>
            <w:hideMark/>
          </w:tcPr>
          <w:p w14:paraId="6E0BF2F9" w14:textId="0F6860E4"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14, 569, 341</w:t>
            </w:r>
          </w:p>
        </w:tc>
        <w:tc>
          <w:tcPr>
            <w:tcW w:w="0" w:type="auto"/>
            <w:hideMark/>
          </w:tcPr>
          <w:p w14:paraId="5B752198" w14:textId="5553573B"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4.13%</w:t>
            </w:r>
          </w:p>
        </w:tc>
      </w:tr>
      <w:tr w:rsidR="00BA1A21" w:rsidRPr="00BA1A21" w14:paraId="5828364F" w14:textId="77777777" w:rsidTr="00BA1A21">
        <w:tc>
          <w:tcPr>
            <w:tcW w:w="0" w:type="auto"/>
            <w:hideMark/>
          </w:tcPr>
          <w:p w14:paraId="2B4853F2"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Burundi</w:t>
            </w:r>
          </w:p>
        </w:tc>
        <w:tc>
          <w:tcPr>
            <w:tcW w:w="0" w:type="auto"/>
            <w:hideMark/>
          </w:tcPr>
          <w:p w14:paraId="10C93BEA" w14:textId="10E8CF29"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14, 390, 003</w:t>
            </w:r>
          </w:p>
        </w:tc>
        <w:tc>
          <w:tcPr>
            <w:tcW w:w="0" w:type="auto"/>
            <w:hideMark/>
          </w:tcPr>
          <w:p w14:paraId="130C410C" w14:textId="79465D34"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4.08%</w:t>
            </w:r>
          </w:p>
        </w:tc>
      </w:tr>
      <w:tr w:rsidR="00BA1A21" w:rsidRPr="00BA1A21" w14:paraId="200BFCDF" w14:textId="77777777" w:rsidTr="00BA1A21">
        <w:tc>
          <w:tcPr>
            <w:tcW w:w="0" w:type="auto"/>
            <w:hideMark/>
          </w:tcPr>
          <w:p w14:paraId="19B86372"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South Sudan</w:t>
            </w:r>
          </w:p>
        </w:tc>
        <w:tc>
          <w:tcPr>
            <w:tcW w:w="0" w:type="auto"/>
            <w:hideMark/>
          </w:tcPr>
          <w:p w14:paraId="51CBD1B9" w14:textId="0EBF99C5"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12, 188, 788</w:t>
            </w:r>
          </w:p>
        </w:tc>
        <w:tc>
          <w:tcPr>
            <w:tcW w:w="0" w:type="auto"/>
            <w:hideMark/>
          </w:tcPr>
          <w:p w14:paraId="133980B9" w14:textId="1B728DE0"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3.45%</w:t>
            </w:r>
          </w:p>
        </w:tc>
      </w:tr>
      <w:tr w:rsidR="00BA1A21" w:rsidRPr="00BA1A21" w14:paraId="0360AA47" w14:textId="77777777" w:rsidTr="00BA1A21">
        <w:tc>
          <w:tcPr>
            <w:tcW w:w="0" w:type="auto"/>
            <w:hideMark/>
          </w:tcPr>
          <w:p w14:paraId="06F0AB51"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DRC</w:t>
            </w:r>
          </w:p>
        </w:tc>
        <w:tc>
          <w:tcPr>
            <w:tcW w:w="0" w:type="auto"/>
            <w:hideMark/>
          </w:tcPr>
          <w:p w14:paraId="59E8EDA8" w14:textId="66EAD269"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112, 832, 473</w:t>
            </w:r>
          </w:p>
        </w:tc>
        <w:tc>
          <w:tcPr>
            <w:tcW w:w="0" w:type="auto"/>
            <w:hideMark/>
          </w:tcPr>
          <w:p w14:paraId="57F23ED1" w14:textId="14B99921"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31.95%</w:t>
            </w:r>
          </w:p>
        </w:tc>
      </w:tr>
      <w:tr w:rsidR="00BA1A21" w:rsidRPr="00BA1A21" w14:paraId="2D772AD1" w14:textId="77777777" w:rsidTr="006D74CD">
        <w:tc>
          <w:tcPr>
            <w:tcW w:w="0" w:type="auto"/>
            <w:hideMark/>
          </w:tcPr>
          <w:p w14:paraId="2E710ACF"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Somalia</w:t>
            </w:r>
          </w:p>
        </w:tc>
        <w:tc>
          <w:tcPr>
            <w:tcW w:w="0" w:type="auto"/>
            <w:hideMark/>
          </w:tcPr>
          <w:p w14:paraId="41B876B3" w14:textId="5BCAE67B"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rFonts w:eastAsia="Times New Roman"/>
                <w:kern w:val="0"/>
                <w:lang w:val="en-KE" w:eastAsia="en-KE"/>
                <w14:ligatures w14:val="none"/>
              </w:rPr>
              <w:t>19, 654, 739</w:t>
            </w:r>
          </w:p>
        </w:tc>
        <w:tc>
          <w:tcPr>
            <w:tcW w:w="0" w:type="auto"/>
            <w:tcBorders>
              <w:bottom w:val="single" w:sz="4" w:space="0" w:color="auto"/>
            </w:tcBorders>
            <w:hideMark/>
          </w:tcPr>
          <w:p w14:paraId="5CAE8026" w14:textId="2F3436CB" w:rsidR="00BA1A21" w:rsidRPr="00BA1A21" w:rsidRDefault="00BA1A21" w:rsidP="00BA1A21">
            <w:pPr>
              <w:spacing w:after="40" w:line="360" w:lineRule="auto"/>
              <w:ind w:firstLine="720"/>
              <w:jc w:val="left"/>
              <w:rPr>
                <w:rFonts w:eastAsia="Times New Roman"/>
                <w:kern w:val="0"/>
                <w:lang w:val="en-KE" w:eastAsia="en-KE"/>
                <w14:ligatures w14:val="none"/>
              </w:rPr>
            </w:pPr>
            <w:r w:rsidRPr="00BA1A21">
              <w:rPr>
                <w:color w:val="000000"/>
                <w:sz w:val="22"/>
                <w:szCs w:val="22"/>
              </w:rPr>
              <w:t>5.57%</w:t>
            </w:r>
          </w:p>
        </w:tc>
      </w:tr>
      <w:tr w:rsidR="00BA1A21" w:rsidRPr="00BA1A21" w14:paraId="3F5027E7" w14:textId="77777777" w:rsidTr="006D74CD">
        <w:tc>
          <w:tcPr>
            <w:tcW w:w="0" w:type="auto"/>
            <w:shd w:val="clear" w:color="auto" w:fill="EE0000"/>
          </w:tcPr>
          <w:p w14:paraId="7D909DAE" w14:textId="2C0E8F3A" w:rsidR="00BA1A21" w:rsidRPr="00BA1A21" w:rsidRDefault="00BA1A21" w:rsidP="00BA1A21">
            <w:pPr>
              <w:spacing w:after="40" w:line="360" w:lineRule="auto"/>
              <w:ind w:firstLine="720"/>
              <w:jc w:val="left"/>
              <w:rPr>
                <w:rFonts w:eastAsia="Times New Roman"/>
                <w:b/>
                <w:bCs/>
                <w:kern w:val="0"/>
                <w:lang w:val="en-KE" w:eastAsia="en-KE"/>
                <w14:ligatures w14:val="none"/>
              </w:rPr>
            </w:pPr>
            <w:r w:rsidRPr="00BA1A21">
              <w:rPr>
                <w:rFonts w:eastAsia="Times New Roman"/>
                <w:b/>
                <w:bCs/>
                <w:kern w:val="0"/>
                <w:lang w:eastAsia="en-KE"/>
                <w14:ligatures w14:val="none"/>
              </w:rPr>
              <w:t>Total EAC Population</w:t>
            </w:r>
          </w:p>
        </w:tc>
        <w:tc>
          <w:tcPr>
            <w:tcW w:w="0" w:type="auto"/>
            <w:tcBorders>
              <w:right w:val="single" w:sz="4" w:space="0" w:color="auto"/>
            </w:tcBorders>
            <w:shd w:val="clear" w:color="auto" w:fill="EE0000"/>
          </w:tcPr>
          <w:p w14:paraId="2FFE1020" w14:textId="6D7016FE" w:rsidR="00BA1A21" w:rsidRPr="00BA1A21" w:rsidRDefault="00BA1A21" w:rsidP="00BA1A21">
            <w:pPr>
              <w:spacing w:after="40" w:line="360" w:lineRule="auto"/>
              <w:rPr>
                <w:rFonts w:eastAsia="Times New Roman"/>
                <w:kern w:val="0"/>
                <w:lang w:val="en-KE" w:eastAsia="en-KE"/>
                <w14:ligatures w14:val="none"/>
              </w:rPr>
            </w:pPr>
            <w:r w:rsidRPr="00BA1A21">
              <w:rPr>
                <w:rFonts w:eastAsia="Times New Roman"/>
                <w:kern w:val="0"/>
                <w:lang w:val="en-KE" w:eastAsia="en-KE"/>
                <w14:ligatures w14:val="none"/>
              </w:rPr>
              <w:t>353, 098, 596</w:t>
            </w:r>
          </w:p>
        </w:tc>
        <w:tc>
          <w:tcPr>
            <w:tcW w:w="0" w:type="auto"/>
            <w:tcBorders>
              <w:left w:val="single" w:sz="4" w:space="0" w:color="auto"/>
              <w:bottom w:val="nil"/>
              <w:right w:val="nil"/>
            </w:tcBorders>
          </w:tcPr>
          <w:p w14:paraId="40BD7577" w14:textId="77777777" w:rsidR="00BA1A21" w:rsidRPr="00BA1A21" w:rsidRDefault="00BA1A21" w:rsidP="00BA1A21">
            <w:pPr>
              <w:spacing w:after="40" w:line="360" w:lineRule="auto"/>
              <w:ind w:firstLine="720"/>
              <w:jc w:val="left"/>
              <w:rPr>
                <w:rFonts w:eastAsia="Times New Roman"/>
                <w:kern w:val="0"/>
                <w:lang w:val="en-KE" w:eastAsia="en-KE"/>
                <w14:ligatures w14:val="none"/>
              </w:rPr>
            </w:pPr>
          </w:p>
        </w:tc>
      </w:tr>
    </w:tbl>
    <w:p w14:paraId="72D0409C" w14:textId="0F997293" w:rsidR="00520DF7" w:rsidRPr="00520DF7" w:rsidRDefault="00520DF7" w:rsidP="00971D20">
      <w:pPr>
        <w:spacing w:after="40" w:line="360" w:lineRule="auto"/>
        <w:jc w:val="left"/>
        <w:rPr>
          <w:rFonts w:eastAsia="Times New Roman"/>
          <w:kern w:val="0"/>
          <w:lang w:val="en-KE" w:eastAsia="en-KE"/>
          <w14:ligatures w14:val="none"/>
        </w:rPr>
      </w:pPr>
      <w:r w:rsidRPr="00520DF7">
        <w:rPr>
          <w:rFonts w:eastAsia="Times New Roman"/>
          <w:i/>
          <w:iCs/>
          <w:kern w:val="0"/>
          <w:lang w:val="en-KE" w:eastAsia="en-KE"/>
          <w14:ligatures w14:val="none"/>
        </w:rPr>
        <w:t>Note.</w:t>
      </w:r>
      <w:r w:rsidRPr="00520DF7">
        <w:rPr>
          <w:rFonts w:eastAsia="Times New Roman"/>
          <w:kern w:val="0"/>
          <w:lang w:val="en-KE" w:eastAsia="en-KE"/>
          <w14:ligatures w14:val="none"/>
        </w:rPr>
        <w:t xml:space="preserve"> Data obtained from World Bank Open Data</w:t>
      </w:r>
      <w:r>
        <w:rPr>
          <w:rFonts w:eastAsia="Times New Roman"/>
          <w:kern w:val="0"/>
          <w:lang w:val="en-KE" w:eastAsia="en-KE"/>
          <w14:ligatures w14:val="none"/>
        </w:rPr>
        <w:t xml:space="preserve"> (Year 2025)</w:t>
      </w:r>
      <w:r w:rsidRPr="00520DF7">
        <w:rPr>
          <w:rFonts w:eastAsia="Times New Roman"/>
          <w:kern w:val="0"/>
          <w:lang w:val="en-KE" w:eastAsia="en-KE"/>
          <w14:ligatures w14:val="none"/>
        </w:rPr>
        <w:t>. Percentages were calculated by dividing each Partner State's population by the Total EAC Population (</w:t>
      </w:r>
      <m:oMath>
        <m:r>
          <w:rPr>
            <w:rFonts w:ascii="Cambria Math" w:eastAsia="Times New Roman" w:hAnsi="Cambria Math"/>
            <w:kern w:val="0"/>
            <w:lang w:val="en-KE" w:eastAsia="en-KE"/>
            <w14:ligatures w14:val="none"/>
          </w:rPr>
          <m:t>353,098,596</m:t>
        </m:r>
      </m:oMath>
      <w:r w:rsidRPr="00520DF7">
        <w:rPr>
          <w:rFonts w:eastAsia="Times New Roman"/>
          <w:kern w:val="0"/>
          <w:lang w:val="en-KE" w:eastAsia="en-KE"/>
          <w14:ligatures w14:val="none"/>
        </w:rPr>
        <w:t xml:space="preserve">) and multiplying by </w:t>
      </w:r>
      <m:oMath>
        <m:r>
          <w:rPr>
            <w:rFonts w:ascii="Cambria Math" w:eastAsia="Times New Roman" w:hAnsi="Cambria Math"/>
            <w:kern w:val="0"/>
            <w:lang w:val="en-KE" w:eastAsia="en-KE"/>
            <w14:ligatures w14:val="none"/>
          </w:rPr>
          <m:t>100</m:t>
        </m:r>
      </m:oMath>
      <w:r w:rsidRPr="00520DF7">
        <w:rPr>
          <w:rFonts w:eastAsia="Times New Roman"/>
          <w:kern w:val="0"/>
          <w:lang w:val="en-KE" w:eastAsia="en-KE"/>
          <w14:ligatures w14:val="none"/>
        </w:rPr>
        <w:t>. DRC = Democratic Republic of the Congo; EAC = East African Community.</w:t>
      </w:r>
    </w:p>
    <w:p w14:paraId="784509FE" w14:textId="77777777" w:rsidR="00520DF7" w:rsidRDefault="00520DF7" w:rsidP="002A74A4">
      <w:pPr>
        <w:spacing w:after="40" w:line="360" w:lineRule="auto"/>
        <w:ind w:firstLine="720"/>
        <w:jc w:val="left"/>
        <w:rPr>
          <w:rFonts w:eastAsia="Times New Roman"/>
          <w:b/>
          <w:bCs/>
          <w:kern w:val="0"/>
          <w:lang w:val="en-KE" w:eastAsia="en-KE"/>
          <w14:ligatures w14:val="none"/>
        </w:rPr>
      </w:pPr>
    </w:p>
    <w:p w14:paraId="250672E2" w14:textId="74610A74" w:rsidR="008D28F8" w:rsidRPr="008D28F8" w:rsidRDefault="008D28F8" w:rsidP="008D28F8">
      <w:pPr>
        <w:spacing w:after="40" w:line="360" w:lineRule="auto"/>
        <w:jc w:val="left"/>
        <w:rPr>
          <w:rFonts w:eastAsia="Times New Roman"/>
          <w:kern w:val="0"/>
          <w:lang w:val="en-KE" w:eastAsia="en-KE"/>
          <w14:ligatures w14:val="none"/>
        </w:rPr>
      </w:pPr>
      <w:r w:rsidRPr="008D28F8">
        <w:rPr>
          <w:rFonts w:eastAsia="Times New Roman"/>
          <w:kern w:val="0"/>
          <w:lang w:val="en-KE" w:eastAsia="en-KE"/>
          <w14:ligatures w14:val="none"/>
        </w:rPr>
        <w:lastRenderedPageBreak/>
        <w:t>To compute the Share of EAC Population (%),</w:t>
      </w:r>
      <w:r>
        <w:rPr>
          <w:rFonts w:eastAsia="Times New Roman"/>
          <w:kern w:val="0"/>
          <w:lang w:val="en-KE" w:eastAsia="en-KE"/>
          <w14:ligatures w14:val="none"/>
        </w:rPr>
        <w:t xml:space="preserve"> </w:t>
      </w:r>
      <w:r w:rsidRPr="008D28F8">
        <w:rPr>
          <w:rFonts w:eastAsia="Times New Roman"/>
          <w:kern w:val="0"/>
          <w:lang w:val="en-KE" w:eastAsia="en-KE"/>
          <w14:ligatures w14:val="none"/>
        </w:rPr>
        <w:t>the formula</w:t>
      </w:r>
      <w:r>
        <w:rPr>
          <w:rFonts w:eastAsia="Times New Roman"/>
          <w:kern w:val="0"/>
          <w:lang w:val="en-KE" w:eastAsia="en-KE"/>
          <w14:ligatures w14:val="none"/>
        </w:rPr>
        <w:t xml:space="preserve"> below is applied</w:t>
      </w:r>
    </w:p>
    <w:p w14:paraId="70A6217F" w14:textId="565AF0F9" w:rsidR="00324F5C" w:rsidRPr="00971D20" w:rsidRDefault="008D28F8" w:rsidP="00971D20">
      <w:pPr>
        <w:spacing w:after="40" w:line="360" w:lineRule="auto"/>
        <w:ind w:firstLine="720"/>
        <w:jc w:val="left"/>
        <w:rPr>
          <w:rFonts w:eastAsia="Times New Roman"/>
          <w:b/>
          <w:bCs/>
          <w:kern w:val="0"/>
          <w:lang w:val="en-KE" w:eastAsia="en-KE"/>
          <w14:ligatures w14:val="none"/>
        </w:rPr>
      </w:pPr>
      <m:oMathPara>
        <m:oMathParaPr>
          <m:jc m:val="left"/>
        </m:oMathParaPr>
        <m:oMath>
          <m:r>
            <m:rPr>
              <m:nor/>
            </m:rPr>
            <w:rPr>
              <w:rFonts w:eastAsia="Times New Roman"/>
              <w:kern w:val="0"/>
              <w:lang w:val="en-KE" w:eastAsia="en-KE"/>
              <w14:ligatures w14:val="none"/>
            </w:rPr>
            <m:t>Share of EAC Population (%)</m:t>
          </m:r>
          <m:r>
            <w:rPr>
              <w:rFonts w:ascii="Cambria Math" w:eastAsia="Times New Roman" w:hAnsi="Cambria Math"/>
              <w:kern w:val="0"/>
              <w:lang w:val="en-KE" w:eastAsia="en-KE"/>
              <w14:ligatures w14:val="none"/>
            </w:rPr>
            <m:t>=</m:t>
          </m:r>
          <m:f>
            <m:fPr>
              <m:ctrlPr>
                <w:rPr>
                  <w:rFonts w:ascii="Cambria Math" w:eastAsia="Times New Roman" w:hAnsi="Cambria Math"/>
                  <w:kern w:val="0"/>
                  <w:lang w:val="en-KE" w:eastAsia="en-KE"/>
                  <w14:ligatures w14:val="none"/>
                </w:rPr>
              </m:ctrlPr>
            </m:fPr>
            <m:num>
              <m:r>
                <m:rPr>
                  <m:nor/>
                </m:rPr>
                <w:rPr>
                  <w:rFonts w:eastAsia="Times New Roman"/>
                  <w:kern w:val="0"/>
                  <w:lang w:val="en-KE" w:eastAsia="en-KE"/>
                  <w14:ligatures w14:val="none"/>
                </w:rPr>
                <m:t>Population of Partner State</m:t>
              </m:r>
            </m:num>
            <m:den>
              <m:r>
                <m:rPr>
                  <m:nor/>
                </m:rPr>
                <w:rPr>
                  <w:rFonts w:eastAsia="Times New Roman"/>
                  <w:kern w:val="0"/>
                  <w:lang w:val="en-KE" w:eastAsia="en-KE"/>
                  <w14:ligatures w14:val="none"/>
                </w:rPr>
                <m:t>Total EAC Population</m:t>
              </m:r>
            </m:den>
          </m:f>
          <m:r>
            <w:rPr>
              <w:rFonts w:ascii="Cambria Math" w:eastAsia="Times New Roman" w:hAnsi="Cambria Math"/>
              <w:kern w:val="0"/>
              <w:lang w:val="en-KE" w:eastAsia="en-KE"/>
              <w14:ligatures w14:val="none"/>
            </w:rPr>
            <m:t>×10</m:t>
          </m:r>
          <m:r>
            <w:rPr>
              <w:rFonts w:ascii="Cambria Math" w:eastAsia="Times New Roman" w:hAnsi="Cambria Math"/>
              <w:kern w:val="0"/>
              <w:lang w:val="en-KE" w:eastAsia="en-KE"/>
              <w14:ligatures w14:val="none"/>
            </w:rPr>
            <m:t>0</m:t>
          </m:r>
        </m:oMath>
      </m:oMathPara>
    </w:p>
    <w:p w14:paraId="5B5395F9" w14:textId="2A7B4E73" w:rsidR="002A74A4" w:rsidRPr="002A74A4" w:rsidRDefault="00D771FB" w:rsidP="002A74A4">
      <w:pPr>
        <w:spacing w:after="40" w:line="360" w:lineRule="auto"/>
        <w:ind w:firstLine="720"/>
        <w:jc w:val="left"/>
        <w:rPr>
          <w:rFonts w:eastAsia="Times New Roman"/>
          <w:b/>
          <w:bCs/>
          <w:kern w:val="0"/>
          <w:sz w:val="28"/>
          <w:szCs w:val="28"/>
          <w:lang w:val="en-KE" w:eastAsia="en-KE"/>
          <w14:ligatures w14:val="none"/>
        </w:rPr>
      </w:pPr>
      <w:r>
        <w:rPr>
          <w:rFonts w:eastAsia="Times New Roman"/>
          <w:b/>
          <w:bCs/>
          <w:kern w:val="0"/>
          <w:sz w:val="28"/>
          <w:szCs w:val="28"/>
          <w:lang w:val="en-KE" w:eastAsia="en-KE"/>
          <w14:ligatures w14:val="none"/>
        </w:rPr>
        <w:t>6</w:t>
      </w:r>
      <w:r w:rsidR="002A74A4" w:rsidRPr="002A74A4">
        <w:rPr>
          <w:rFonts w:eastAsia="Times New Roman"/>
          <w:b/>
          <w:bCs/>
          <w:kern w:val="0"/>
          <w:sz w:val="28"/>
          <w:szCs w:val="28"/>
          <w:lang w:val="en-KE" w:eastAsia="en-KE"/>
          <w14:ligatures w14:val="none"/>
        </w:rPr>
        <w:t>.2 Gross Domestic Product (GDP)</w:t>
      </w:r>
    </w:p>
    <w:p w14:paraId="30AD5556" w14:textId="77777777" w:rsidR="002A74A4" w:rsidRPr="002A74A4" w:rsidRDefault="002A74A4" w:rsidP="002A74A4">
      <w:pPr>
        <w:spacing w:after="40" w:line="360" w:lineRule="auto"/>
        <w:ind w:firstLine="720"/>
        <w:jc w:val="left"/>
        <w:rPr>
          <w:rFonts w:eastAsia="Times New Roman"/>
          <w:kern w:val="0"/>
          <w:lang w:val="en-KE" w:eastAsia="en-KE"/>
          <w14:ligatures w14:val="none"/>
        </w:rPr>
      </w:pPr>
      <w:r w:rsidRPr="002A74A4">
        <w:rPr>
          <w:rFonts w:eastAsia="Times New Roman"/>
          <w:kern w:val="0"/>
          <w:lang w:val="en-KE" w:eastAsia="en-KE"/>
          <w14:ligatures w14:val="none"/>
        </w:rPr>
        <w:t>Gross Domestic Product (GDP) measures the total value of goods and services produced within a country over a specified period. It is one of the most widely used indicators of economic size and productive capacity.</w:t>
      </w:r>
    </w:p>
    <w:p w14:paraId="610B34E5" w14:textId="5565A52A" w:rsidR="002A74A4" w:rsidRDefault="002A74A4" w:rsidP="0072360F">
      <w:pPr>
        <w:spacing w:after="40" w:line="360" w:lineRule="auto"/>
        <w:ind w:firstLine="720"/>
        <w:jc w:val="left"/>
        <w:rPr>
          <w:rFonts w:eastAsia="Times New Roman"/>
          <w:kern w:val="0"/>
          <w:lang w:val="en-KE" w:eastAsia="en-KE"/>
          <w14:ligatures w14:val="none"/>
        </w:rPr>
      </w:pPr>
      <w:r w:rsidRPr="002A74A4">
        <w:rPr>
          <w:rFonts w:eastAsia="Times New Roman"/>
          <w:kern w:val="0"/>
          <w:lang w:val="en-KE" w:eastAsia="en-KE"/>
          <w14:ligatures w14:val="none"/>
        </w:rPr>
        <w:t>This section compares the GDP of the EAC Partner States to identify the largest economies and assess their contribution to regional output.</w:t>
      </w:r>
    </w:p>
    <w:p w14:paraId="7BE605F5" w14:textId="2DC00F4F" w:rsidR="0072360F" w:rsidRDefault="0072360F" w:rsidP="0072360F">
      <w:pPr>
        <w:spacing w:after="40" w:line="360" w:lineRule="auto"/>
        <w:jc w:val="left"/>
        <w:rPr>
          <w:rFonts w:eastAsia="Times New Roman"/>
          <w:b/>
          <w:bCs/>
          <w:kern w:val="0"/>
          <w:lang w:val="en-KE" w:eastAsia="en-KE"/>
          <w14:ligatures w14:val="none"/>
        </w:rPr>
      </w:pPr>
      <w:r w:rsidRPr="0072360F">
        <w:rPr>
          <w:rFonts w:eastAsia="Times New Roman"/>
          <w:b/>
          <w:bCs/>
          <w:kern w:val="0"/>
          <w:lang w:val="en-KE" w:eastAsia="en-KE"/>
          <w14:ligatures w14:val="none"/>
        </w:rPr>
        <w:t>Table 4</w:t>
      </w:r>
    </w:p>
    <w:p w14:paraId="00DF676F" w14:textId="13BF12A0" w:rsidR="0072360F" w:rsidRPr="0072360F" w:rsidRDefault="0072360F" w:rsidP="0072360F">
      <w:pPr>
        <w:spacing w:after="40" w:line="360" w:lineRule="auto"/>
        <w:jc w:val="left"/>
        <w:rPr>
          <w:rFonts w:eastAsia="Times New Roman"/>
          <w:i/>
          <w:iCs/>
          <w:kern w:val="0"/>
          <w:lang w:val="en-KE" w:eastAsia="en-KE"/>
          <w14:ligatures w14:val="none"/>
        </w:rPr>
      </w:pPr>
      <w:r w:rsidRPr="0072360F">
        <w:rPr>
          <w:rFonts w:eastAsia="Times New Roman"/>
          <w:i/>
          <w:iCs/>
          <w:kern w:val="0"/>
          <w:lang w:val="en-KE" w:eastAsia="en-KE"/>
          <w14:ligatures w14:val="none"/>
        </w:rPr>
        <w:t>Gross Domestic Product Data</w:t>
      </w:r>
    </w:p>
    <w:tbl>
      <w:tblPr>
        <w:tblStyle w:val="TableGrid"/>
        <w:tblW w:w="0" w:type="auto"/>
        <w:tblLook w:val="04A0" w:firstRow="1" w:lastRow="0" w:firstColumn="1" w:lastColumn="0" w:noHBand="0" w:noVBand="1"/>
      </w:tblPr>
      <w:tblGrid>
        <w:gridCol w:w="2316"/>
        <w:gridCol w:w="3730"/>
        <w:gridCol w:w="3390"/>
      </w:tblGrid>
      <w:tr w:rsidR="002A74A4" w:rsidRPr="006D74CD" w14:paraId="5545B75D" w14:textId="77777777" w:rsidTr="006D74CD">
        <w:trPr>
          <w:trHeight w:val="454"/>
        </w:trPr>
        <w:tc>
          <w:tcPr>
            <w:tcW w:w="0" w:type="auto"/>
            <w:hideMark/>
          </w:tcPr>
          <w:p w14:paraId="05F90F42" w14:textId="77777777" w:rsidR="002A74A4" w:rsidRPr="006D74CD" w:rsidRDefault="002A74A4" w:rsidP="002A74A4">
            <w:pPr>
              <w:spacing w:after="40" w:line="360" w:lineRule="auto"/>
              <w:ind w:firstLine="720"/>
              <w:jc w:val="left"/>
              <w:rPr>
                <w:rFonts w:eastAsia="Times New Roman"/>
                <w:b/>
                <w:bCs/>
                <w:kern w:val="0"/>
                <w:lang w:val="en-KE" w:eastAsia="en-KE"/>
                <w14:ligatures w14:val="none"/>
              </w:rPr>
            </w:pPr>
            <w:r w:rsidRPr="006D74CD">
              <w:rPr>
                <w:rFonts w:eastAsia="Times New Roman"/>
                <w:b/>
                <w:bCs/>
                <w:kern w:val="0"/>
                <w:lang w:val="en-KE" w:eastAsia="en-KE"/>
                <w14:ligatures w14:val="none"/>
              </w:rPr>
              <w:t>Partner State</w:t>
            </w:r>
          </w:p>
        </w:tc>
        <w:tc>
          <w:tcPr>
            <w:tcW w:w="0" w:type="auto"/>
            <w:hideMark/>
          </w:tcPr>
          <w:p w14:paraId="3ECB1731" w14:textId="77777777" w:rsidR="002A74A4" w:rsidRPr="006D74CD" w:rsidRDefault="002A74A4" w:rsidP="002A74A4">
            <w:pPr>
              <w:spacing w:after="40" w:line="360" w:lineRule="auto"/>
              <w:ind w:firstLine="720"/>
              <w:jc w:val="left"/>
              <w:rPr>
                <w:rFonts w:eastAsia="Times New Roman"/>
                <w:b/>
                <w:bCs/>
                <w:kern w:val="0"/>
                <w:lang w:val="en-KE" w:eastAsia="en-KE"/>
                <w14:ligatures w14:val="none"/>
              </w:rPr>
            </w:pPr>
            <w:r w:rsidRPr="006D74CD">
              <w:rPr>
                <w:rFonts w:eastAsia="Times New Roman"/>
                <w:b/>
                <w:bCs/>
                <w:kern w:val="0"/>
                <w:lang w:val="en-KE" w:eastAsia="en-KE"/>
                <w14:ligatures w14:val="none"/>
              </w:rPr>
              <w:t>GDP (Current US$ Billion)</w:t>
            </w:r>
          </w:p>
        </w:tc>
        <w:tc>
          <w:tcPr>
            <w:tcW w:w="0" w:type="auto"/>
            <w:hideMark/>
          </w:tcPr>
          <w:p w14:paraId="10457FD5" w14:textId="77777777" w:rsidR="002A74A4" w:rsidRPr="006D74CD" w:rsidRDefault="002A74A4" w:rsidP="002A74A4">
            <w:pPr>
              <w:spacing w:after="40" w:line="360" w:lineRule="auto"/>
              <w:ind w:firstLine="720"/>
              <w:jc w:val="left"/>
              <w:rPr>
                <w:rFonts w:eastAsia="Times New Roman"/>
                <w:b/>
                <w:bCs/>
                <w:kern w:val="0"/>
                <w:lang w:val="en-KE" w:eastAsia="en-KE"/>
                <w14:ligatures w14:val="none"/>
              </w:rPr>
            </w:pPr>
            <w:r w:rsidRPr="006D74CD">
              <w:rPr>
                <w:rFonts w:eastAsia="Times New Roman"/>
                <w:b/>
                <w:bCs/>
                <w:kern w:val="0"/>
                <w:lang w:val="en-KE" w:eastAsia="en-KE"/>
                <w14:ligatures w14:val="none"/>
              </w:rPr>
              <w:t>Share of EAC GDP (%)</w:t>
            </w:r>
          </w:p>
        </w:tc>
      </w:tr>
      <w:tr w:rsidR="0072360F" w:rsidRPr="006D74CD" w14:paraId="6033C7B3" w14:textId="77777777" w:rsidTr="006D74CD">
        <w:trPr>
          <w:trHeight w:val="454"/>
        </w:trPr>
        <w:tc>
          <w:tcPr>
            <w:tcW w:w="0" w:type="auto"/>
            <w:hideMark/>
          </w:tcPr>
          <w:p w14:paraId="6E985255"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Kenya</w:t>
            </w:r>
          </w:p>
        </w:tc>
        <w:tc>
          <w:tcPr>
            <w:tcW w:w="0" w:type="auto"/>
            <w:hideMark/>
          </w:tcPr>
          <w:p w14:paraId="649B8821" w14:textId="3F6415F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135.94</w:t>
            </w:r>
          </w:p>
        </w:tc>
        <w:tc>
          <w:tcPr>
            <w:tcW w:w="0" w:type="auto"/>
            <w:hideMark/>
          </w:tcPr>
          <w:p w14:paraId="3DC24091" w14:textId="2C8BF044"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32.53%</w:t>
            </w:r>
          </w:p>
        </w:tc>
      </w:tr>
      <w:tr w:rsidR="0072360F" w:rsidRPr="006D74CD" w14:paraId="4A360E5D" w14:textId="77777777" w:rsidTr="006D74CD">
        <w:trPr>
          <w:trHeight w:val="454"/>
        </w:trPr>
        <w:tc>
          <w:tcPr>
            <w:tcW w:w="0" w:type="auto"/>
            <w:hideMark/>
          </w:tcPr>
          <w:p w14:paraId="3D8113BD"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Uganda</w:t>
            </w:r>
          </w:p>
        </w:tc>
        <w:tc>
          <w:tcPr>
            <w:tcW w:w="0" w:type="auto"/>
            <w:hideMark/>
          </w:tcPr>
          <w:p w14:paraId="1BDF2137" w14:textId="33BCC1DC"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61.99</w:t>
            </w:r>
          </w:p>
        </w:tc>
        <w:tc>
          <w:tcPr>
            <w:tcW w:w="0" w:type="auto"/>
            <w:hideMark/>
          </w:tcPr>
          <w:p w14:paraId="5A09EF81" w14:textId="0F8D2C75"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14.83%</w:t>
            </w:r>
          </w:p>
        </w:tc>
      </w:tr>
      <w:tr w:rsidR="0072360F" w:rsidRPr="006D74CD" w14:paraId="41C94C03" w14:textId="77777777" w:rsidTr="006D74CD">
        <w:trPr>
          <w:trHeight w:val="454"/>
        </w:trPr>
        <w:tc>
          <w:tcPr>
            <w:tcW w:w="0" w:type="auto"/>
            <w:hideMark/>
          </w:tcPr>
          <w:p w14:paraId="16D1F236"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Tanzania</w:t>
            </w:r>
          </w:p>
        </w:tc>
        <w:tc>
          <w:tcPr>
            <w:tcW w:w="0" w:type="auto"/>
            <w:hideMark/>
          </w:tcPr>
          <w:p w14:paraId="0F45AEBA" w14:textId="0DF8ACC8"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90.14</w:t>
            </w:r>
          </w:p>
        </w:tc>
        <w:tc>
          <w:tcPr>
            <w:tcW w:w="0" w:type="auto"/>
            <w:hideMark/>
          </w:tcPr>
          <w:p w14:paraId="7F4CD661" w14:textId="35EF507B"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21.57%</w:t>
            </w:r>
          </w:p>
        </w:tc>
      </w:tr>
      <w:tr w:rsidR="0072360F" w:rsidRPr="006D74CD" w14:paraId="24596A76" w14:textId="77777777" w:rsidTr="006D74CD">
        <w:trPr>
          <w:trHeight w:val="454"/>
        </w:trPr>
        <w:tc>
          <w:tcPr>
            <w:tcW w:w="0" w:type="auto"/>
            <w:hideMark/>
          </w:tcPr>
          <w:p w14:paraId="6275E3D5"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Rwanda</w:t>
            </w:r>
          </w:p>
        </w:tc>
        <w:tc>
          <w:tcPr>
            <w:tcW w:w="0" w:type="auto"/>
            <w:hideMark/>
          </w:tcPr>
          <w:p w14:paraId="5FB24CED" w14:textId="0761107D"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16.37</w:t>
            </w:r>
          </w:p>
        </w:tc>
        <w:tc>
          <w:tcPr>
            <w:tcW w:w="0" w:type="auto"/>
            <w:hideMark/>
          </w:tcPr>
          <w:p w14:paraId="563E052D" w14:textId="38EF5F91"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3.92%</w:t>
            </w:r>
          </w:p>
        </w:tc>
      </w:tr>
      <w:tr w:rsidR="0072360F" w:rsidRPr="006D74CD" w14:paraId="7553CC28" w14:textId="77777777" w:rsidTr="006D74CD">
        <w:trPr>
          <w:trHeight w:val="454"/>
        </w:trPr>
        <w:tc>
          <w:tcPr>
            <w:tcW w:w="0" w:type="auto"/>
            <w:hideMark/>
          </w:tcPr>
          <w:p w14:paraId="155605EA"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Burundi</w:t>
            </w:r>
          </w:p>
        </w:tc>
        <w:tc>
          <w:tcPr>
            <w:tcW w:w="0" w:type="auto"/>
            <w:hideMark/>
          </w:tcPr>
          <w:p w14:paraId="202D9BB4" w14:textId="2575F762"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3.36</w:t>
            </w:r>
          </w:p>
        </w:tc>
        <w:tc>
          <w:tcPr>
            <w:tcW w:w="0" w:type="auto"/>
            <w:hideMark/>
          </w:tcPr>
          <w:p w14:paraId="10BB1CFD" w14:textId="52321232"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0.80%</w:t>
            </w:r>
          </w:p>
        </w:tc>
      </w:tr>
      <w:tr w:rsidR="0072360F" w:rsidRPr="006D74CD" w14:paraId="29281838" w14:textId="77777777" w:rsidTr="006D74CD">
        <w:trPr>
          <w:trHeight w:val="454"/>
        </w:trPr>
        <w:tc>
          <w:tcPr>
            <w:tcW w:w="0" w:type="auto"/>
            <w:hideMark/>
          </w:tcPr>
          <w:p w14:paraId="2ACC07DA"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South Sudan</w:t>
            </w:r>
          </w:p>
        </w:tc>
        <w:tc>
          <w:tcPr>
            <w:tcW w:w="0" w:type="auto"/>
            <w:hideMark/>
          </w:tcPr>
          <w:p w14:paraId="705610A2" w14:textId="59875CDA"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6.07</w:t>
            </w:r>
          </w:p>
        </w:tc>
        <w:tc>
          <w:tcPr>
            <w:tcW w:w="0" w:type="auto"/>
            <w:hideMark/>
          </w:tcPr>
          <w:p w14:paraId="30C8F9E8" w14:textId="65F0DDCE"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1.45%</w:t>
            </w:r>
          </w:p>
        </w:tc>
      </w:tr>
      <w:tr w:rsidR="0072360F" w:rsidRPr="006D74CD" w14:paraId="77D6B019" w14:textId="77777777" w:rsidTr="006D74CD">
        <w:trPr>
          <w:trHeight w:val="454"/>
        </w:trPr>
        <w:tc>
          <w:tcPr>
            <w:tcW w:w="0" w:type="auto"/>
            <w:hideMark/>
          </w:tcPr>
          <w:p w14:paraId="0235D525"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DRC</w:t>
            </w:r>
          </w:p>
        </w:tc>
        <w:tc>
          <w:tcPr>
            <w:tcW w:w="0" w:type="auto"/>
            <w:hideMark/>
          </w:tcPr>
          <w:p w14:paraId="663E93C7" w14:textId="56015892"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91.03</w:t>
            </w:r>
          </w:p>
        </w:tc>
        <w:tc>
          <w:tcPr>
            <w:tcW w:w="0" w:type="auto"/>
            <w:hideMark/>
          </w:tcPr>
          <w:p w14:paraId="09B82100" w14:textId="647A194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21.78%</w:t>
            </w:r>
          </w:p>
        </w:tc>
      </w:tr>
      <w:tr w:rsidR="0072360F" w:rsidRPr="006D74CD" w14:paraId="60FDC459" w14:textId="77777777" w:rsidTr="006D74CD">
        <w:trPr>
          <w:trHeight w:val="454"/>
        </w:trPr>
        <w:tc>
          <w:tcPr>
            <w:tcW w:w="0" w:type="auto"/>
            <w:hideMark/>
          </w:tcPr>
          <w:p w14:paraId="022EAAA5" w14:textId="77777777"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Somalia</w:t>
            </w:r>
          </w:p>
        </w:tc>
        <w:tc>
          <w:tcPr>
            <w:tcW w:w="0" w:type="auto"/>
            <w:hideMark/>
          </w:tcPr>
          <w:p w14:paraId="53551D49" w14:textId="4A34ECF8"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rFonts w:eastAsia="Times New Roman"/>
                <w:kern w:val="0"/>
                <w:lang w:val="en-KE" w:eastAsia="en-KE"/>
                <w14:ligatures w14:val="none"/>
              </w:rPr>
              <w:t>13</w:t>
            </w:r>
          </w:p>
        </w:tc>
        <w:tc>
          <w:tcPr>
            <w:tcW w:w="0" w:type="auto"/>
            <w:hideMark/>
          </w:tcPr>
          <w:p w14:paraId="03514CD9" w14:textId="3B2892C8" w:rsidR="0072360F" w:rsidRPr="006D74CD" w:rsidRDefault="0072360F" w:rsidP="0072360F">
            <w:pPr>
              <w:spacing w:after="40" w:line="360" w:lineRule="auto"/>
              <w:ind w:firstLine="720"/>
              <w:jc w:val="left"/>
              <w:rPr>
                <w:rFonts w:eastAsia="Times New Roman"/>
                <w:kern w:val="0"/>
                <w:lang w:val="en-KE" w:eastAsia="en-KE"/>
                <w14:ligatures w14:val="none"/>
              </w:rPr>
            </w:pPr>
            <w:r w:rsidRPr="006D74CD">
              <w:rPr>
                <w:color w:val="000000"/>
                <w:sz w:val="22"/>
                <w:szCs w:val="22"/>
              </w:rPr>
              <w:t>3.11%</w:t>
            </w:r>
          </w:p>
        </w:tc>
      </w:tr>
      <w:tr w:rsidR="0072360F" w:rsidRPr="006D74CD" w14:paraId="5DED72B3" w14:textId="77777777" w:rsidTr="006D74CD">
        <w:trPr>
          <w:gridAfter w:val="1"/>
          <w:trHeight w:val="454"/>
        </w:trPr>
        <w:tc>
          <w:tcPr>
            <w:tcW w:w="2316" w:type="dxa"/>
            <w:shd w:val="clear" w:color="auto" w:fill="EE0000"/>
            <w:noWrap/>
            <w:hideMark/>
          </w:tcPr>
          <w:p w14:paraId="6AD6DBCD" w14:textId="77777777" w:rsidR="0072360F" w:rsidRPr="006D74CD" w:rsidRDefault="0072360F" w:rsidP="0072360F">
            <w:pPr>
              <w:jc w:val="left"/>
              <w:rPr>
                <w:rFonts w:eastAsia="Times New Roman"/>
                <w:b/>
                <w:bCs/>
                <w:kern w:val="0"/>
                <w:lang w:val="en-KE" w:eastAsia="en-KE"/>
                <w14:ligatures w14:val="none"/>
              </w:rPr>
            </w:pPr>
            <w:r w:rsidRPr="006D74CD">
              <w:rPr>
                <w:rFonts w:eastAsia="Times New Roman"/>
                <w:b/>
                <w:bCs/>
                <w:kern w:val="0"/>
                <w:lang w:eastAsia="en-KE"/>
                <w14:ligatures w14:val="none"/>
              </w:rPr>
              <w:t>Total EAC GDP</w:t>
            </w:r>
          </w:p>
        </w:tc>
        <w:tc>
          <w:tcPr>
            <w:tcW w:w="3730" w:type="dxa"/>
            <w:shd w:val="clear" w:color="auto" w:fill="EE0000"/>
            <w:noWrap/>
            <w:hideMark/>
          </w:tcPr>
          <w:p w14:paraId="4FBB425B" w14:textId="77777777" w:rsidR="0072360F" w:rsidRPr="006D74CD" w:rsidRDefault="0072360F" w:rsidP="0072360F">
            <w:pPr>
              <w:jc w:val="right"/>
              <w:rPr>
                <w:rFonts w:eastAsia="Times New Roman"/>
                <w:kern w:val="0"/>
                <w:sz w:val="22"/>
                <w:szCs w:val="22"/>
                <w:lang w:val="en-KE" w:eastAsia="en-KE"/>
                <w14:ligatures w14:val="none"/>
              </w:rPr>
            </w:pPr>
            <w:r w:rsidRPr="006D74CD">
              <w:rPr>
                <w:rFonts w:eastAsia="Times New Roman"/>
                <w:kern w:val="0"/>
                <w:sz w:val="22"/>
                <w:szCs w:val="22"/>
                <w:lang w:val="en-KE" w:eastAsia="en-KE"/>
                <w14:ligatures w14:val="none"/>
              </w:rPr>
              <w:t>417.9</w:t>
            </w:r>
          </w:p>
        </w:tc>
      </w:tr>
    </w:tbl>
    <w:p w14:paraId="3674DA99" w14:textId="77777777" w:rsidR="0072360F" w:rsidRDefault="0072360F" w:rsidP="0072360F">
      <w:pPr>
        <w:spacing w:after="40" w:line="360" w:lineRule="auto"/>
        <w:jc w:val="left"/>
        <w:rPr>
          <w:rFonts w:eastAsia="Times New Roman"/>
          <w:kern w:val="0"/>
          <w:lang w:val="en-KE" w:eastAsia="en-KE"/>
          <w14:ligatures w14:val="none"/>
        </w:rPr>
      </w:pPr>
    </w:p>
    <w:p w14:paraId="4C8FB601" w14:textId="0FCB0444" w:rsidR="0072360F" w:rsidRPr="00971D20" w:rsidRDefault="0072360F" w:rsidP="0072360F">
      <w:pPr>
        <w:spacing w:after="40" w:line="360" w:lineRule="auto"/>
        <w:ind w:firstLine="720"/>
        <w:jc w:val="left"/>
        <w:rPr>
          <w:rFonts w:eastAsia="Times New Roman"/>
          <w:b/>
          <w:bCs/>
          <w:kern w:val="0"/>
          <w:lang w:val="en-KE" w:eastAsia="en-KE"/>
          <w14:ligatures w14:val="none"/>
        </w:rPr>
      </w:pPr>
      <m:oMathPara>
        <m:oMathParaPr>
          <m:jc m:val="left"/>
        </m:oMathParaPr>
        <m:oMath>
          <m:r>
            <m:rPr>
              <m:nor/>
            </m:rPr>
            <w:rPr>
              <w:rFonts w:eastAsia="Times New Roman"/>
              <w:kern w:val="0"/>
              <w:lang w:val="en-KE" w:eastAsia="en-KE"/>
              <w14:ligatures w14:val="none"/>
            </w:rPr>
            <m:t>Share of EAC </m:t>
          </m:r>
          <m:r>
            <m:rPr>
              <m:nor/>
            </m:rPr>
            <w:rPr>
              <w:rFonts w:ascii="Cambria Math" w:eastAsia="Times New Roman"/>
              <w:kern w:val="0"/>
              <w:lang w:val="en-KE" w:eastAsia="en-KE"/>
              <w14:ligatures w14:val="none"/>
            </w:rPr>
            <m:t>GDP</m:t>
          </m:r>
          <m:r>
            <m:rPr>
              <m:nor/>
            </m:rPr>
            <w:rPr>
              <w:rFonts w:eastAsia="Times New Roman"/>
              <w:kern w:val="0"/>
              <w:lang w:val="en-KE" w:eastAsia="en-KE"/>
              <w14:ligatures w14:val="none"/>
            </w:rPr>
            <m:t> (%)</m:t>
          </m:r>
          <m:r>
            <w:rPr>
              <w:rFonts w:ascii="Cambria Math" w:eastAsia="Times New Roman" w:hAnsi="Cambria Math"/>
              <w:kern w:val="0"/>
              <w:lang w:val="en-KE" w:eastAsia="en-KE"/>
              <w14:ligatures w14:val="none"/>
            </w:rPr>
            <m:t>=</m:t>
          </m:r>
          <m:f>
            <m:fPr>
              <m:ctrlPr>
                <w:rPr>
                  <w:rFonts w:ascii="Cambria Math" w:eastAsia="Times New Roman" w:hAnsi="Cambria Math"/>
                  <w:kern w:val="0"/>
                  <w:lang w:val="en-KE" w:eastAsia="en-KE"/>
                  <w14:ligatures w14:val="none"/>
                </w:rPr>
              </m:ctrlPr>
            </m:fPr>
            <m:num>
              <m:r>
                <m:rPr>
                  <m:nor/>
                </m:rPr>
                <w:rPr>
                  <w:rFonts w:ascii="Cambria Math" w:eastAsia="Times New Roman"/>
                  <w:kern w:val="0"/>
                  <w:lang w:val="en-KE" w:eastAsia="en-KE"/>
                  <w14:ligatures w14:val="none"/>
                </w:rPr>
                <m:t>GDP</m:t>
              </m:r>
              <m:r>
                <m:rPr>
                  <m:nor/>
                </m:rPr>
                <w:rPr>
                  <w:rFonts w:eastAsia="Times New Roman"/>
                  <w:kern w:val="0"/>
                  <w:lang w:val="en-KE" w:eastAsia="en-KE"/>
                  <w14:ligatures w14:val="none"/>
                </w:rPr>
                <m:t> of Partner State</m:t>
              </m:r>
            </m:num>
            <m:den>
              <m:r>
                <m:rPr>
                  <m:nor/>
                </m:rPr>
                <w:rPr>
                  <w:rFonts w:eastAsia="Times New Roman"/>
                  <w:kern w:val="0"/>
                  <w:lang w:val="en-KE" w:eastAsia="en-KE"/>
                  <w14:ligatures w14:val="none"/>
                </w:rPr>
                <m:t>Total EAC </m:t>
              </m:r>
              <m:r>
                <m:rPr>
                  <m:nor/>
                </m:rPr>
                <w:rPr>
                  <w:rFonts w:eastAsia="Times New Roman"/>
                  <w:kern w:val="0"/>
                  <w:lang w:val="en-KE" w:eastAsia="en-KE"/>
                  <w14:ligatures w14:val="none"/>
                </w:rPr>
                <m:t>GDP</m:t>
              </m:r>
            </m:den>
          </m:f>
          <m:r>
            <w:rPr>
              <w:rFonts w:ascii="Cambria Math" w:eastAsia="Times New Roman" w:hAnsi="Cambria Math"/>
              <w:kern w:val="0"/>
              <w:lang w:val="en-KE" w:eastAsia="en-KE"/>
              <w14:ligatures w14:val="none"/>
            </w:rPr>
            <m:t>×10</m:t>
          </m:r>
          <m:r>
            <w:rPr>
              <w:rFonts w:ascii="Cambria Math" w:eastAsia="Times New Roman" w:hAnsi="Cambria Math"/>
              <w:kern w:val="0"/>
              <w:lang w:val="en-KE" w:eastAsia="en-KE"/>
              <w14:ligatures w14:val="none"/>
            </w:rPr>
            <m:t>0</m:t>
          </m:r>
        </m:oMath>
      </m:oMathPara>
    </w:p>
    <w:p w14:paraId="7088D63C" w14:textId="77777777" w:rsidR="0072360F" w:rsidRPr="0016452D" w:rsidRDefault="0072360F" w:rsidP="0072360F">
      <w:pPr>
        <w:spacing w:after="40" w:line="360" w:lineRule="auto"/>
        <w:jc w:val="left"/>
        <w:rPr>
          <w:rFonts w:eastAsia="Times New Roman"/>
          <w:kern w:val="0"/>
          <w:lang w:val="en-KE" w:eastAsia="en-KE"/>
          <w14:ligatures w14:val="none"/>
        </w:rPr>
      </w:pPr>
    </w:p>
    <w:p w14:paraId="78BB96CB"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p>
    <w:p w14:paraId="706D829A" w14:textId="77777777" w:rsidR="00FD1676" w:rsidRDefault="00FD1676" w:rsidP="00FD1676">
      <w:pPr>
        <w:spacing w:after="40" w:line="360" w:lineRule="auto"/>
        <w:ind w:firstLine="360"/>
        <w:jc w:val="left"/>
        <w:rPr>
          <w:rFonts w:eastAsia="Times New Roman"/>
          <w:kern w:val="0"/>
          <w:lang w:val="en-KE" w:eastAsia="en-KE"/>
          <w14:ligatures w14:val="none"/>
        </w:rPr>
      </w:pPr>
    </w:p>
    <w:p w14:paraId="6CECA288" w14:textId="77777777" w:rsidR="00FD1676" w:rsidRPr="00FD1676" w:rsidRDefault="00FD1676" w:rsidP="00FD1676">
      <w:pPr>
        <w:spacing w:after="40" w:line="360" w:lineRule="auto"/>
        <w:ind w:firstLine="360"/>
        <w:jc w:val="left"/>
        <w:rPr>
          <w:rFonts w:eastAsia="Times New Roman"/>
          <w:kern w:val="0"/>
          <w:lang w:val="en-KE" w:eastAsia="en-KE"/>
          <w14:ligatures w14:val="none"/>
        </w:rPr>
      </w:pPr>
    </w:p>
    <w:p w14:paraId="6DE7C2CE" w14:textId="77777777" w:rsidR="00FD1676" w:rsidRPr="000D78FC" w:rsidRDefault="00FD1676" w:rsidP="000D78FC">
      <w:pPr>
        <w:spacing w:after="40" w:line="360" w:lineRule="auto"/>
        <w:ind w:firstLine="360"/>
        <w:jc w:val="left"/>
        <w:rPr>
          <w:rFonts w:eastAsia="Times New Roman"/>
          <w:kern w:val="0"/>
          <w:lang w:val="en-KE" w:eastAsia="en-KE"/>
          <w14:ligatures w14:val="none"/>
        </w:rPr>
      </w:pPr>
    </w:p>
    <w:p w14:paraId="344BAAFE" w14:textId="77777777" w:rsidR="000D78FC" w:rsidRPr="000D78FC" w:rsidRDefault="000D78FC" w:rsidP="000D78FC">
      <w:pPr>
        <w:spacing w:after="40" w:line="360" w:lineRule="auto"/>
        <w:ind w:firstLine="360"/>
        <w:jc w:val="left"/>
        <w:rPr>
          <w:rFonts w:eastAsia="Times New Roman"/>
          <w:kern w:val="0"/>
          <w:lang w:val="en-KE" w:eastAsia="en-KE"/>
          <w14:ligatures w14:val="none"/>
        </w:rPr>
      </w:pPr>
    </w:p>
    <w:p w14:paraId="644C1A2B" w14:textId="77777777" w:rsidR="000D78FC" w:rsidRPr="000C62E2" w:rsidRDefault="000D78FC" w:rsidP="000C62E2">
      <w:pPr>
        <w:spacing w:after="40" w:line="360" w:lineRule="auto"/>
        <w:ind w:firstLine="360"/>
        <w:jc w:val="left"/>
        <w:rPr>
          <w:rFonts w:eastAsia="Times New Roman"/>
          <w:kern w:val="0"/>
          <w:lang w:val="en-KE" w:eastAsia="en-KE"/>
          <w14:ligatures w14:val="none"/>
        </w:rPr>
      </w:pPr>
    </w:p>
    <w:p w14:paraId="212395CA" w14:textId="77777777" w:rsidR="000C62E2" w:rsidRPr="000C62E2" w:rsidRDefault="000C62E2" w:rsidP="000C62E2">
      <w:pPr>
        <w:spacing w:after="40" w:line="360" w:lineRule="auto"/>
        <w:ind w:firstLine="360"/>
        <w:jc w:val="left"/>
        <w:rPr>
          <w:rFonts w:eastAsia="Times New Roman"/>
          <w:kern w:val="0"/>
          <w:lang w:val="en-KE" w:eastAsia="en-KE"/>
          <w14:ligatures w14:val="none"/>
        </w:rPr>
      </w:pPr>
    </w:p>
    <w:p w14:paraId="615BD4E3"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p>
    <w:p w14:paraId="4F8B7591"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p>
    <w:p w14:paraId="3A72C83F"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p>
    <w:p w14:paraId="37AAA6CE"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p>
    <w:p w14:paraId="3A95DB15" w14:textId="7F6DA5BD" w:rsidR="00E96B54" w:rsidRPr="00E96B54" w:rsidRDefault="00E96B54" w:rsidP="00E96B54">
      <w:pPr>
        <w:spacing w:after="40" w:line="360" w:lineRule="auto"/>
        <w:jc w:val="left"/>
        <w:rPr>
          <w:rFonts w:eastAsia="Times New Roman"/>
          <w:kern w:val="0"/>
          <w:lang w:val="en-KE" w:eastAsia="en-KE"/>
          <w14:ligatures w14:val="none"/>
        </w:rPr>
      </w:pPr>
    </w:p>
    <w:p w14:paraId="3E0CA682" w14:textId="77777777" w:rsidR="00E96B54" w:rsidRPr="00E96B54" w:rsidRDefault="00E96B54" w:rsidP="00E96B54">
      <w:pPr>
        <w:spacing w:after="40" w:line="360" w:lineRule="auto"/>
        <w:ind w:firstLine="360"/>
        <w:jc w:val="left"/>
        <w:rPr>
          <w:rFonts w:eastAsia="Times New Roman"/>
          <w:kern w:val="0"/>
          <w:lang w:val="en-KE" w:eastAsia="en-KE"/>
          <w14:ligatures w14:val="none"/>
        </w:rPr>
      </w:pPr>
    </w:p>
    <w:p w14:paraId="17CB1170" w14:textId="77777777" w:rsidR="00F431F4" w:rsidRPr="00F431F4" w:rsidRDefault="00F431F4" w:rsidP="00E96B54">
      <w:pPr>
        <w:pStyle w:val="ListParagraph"/>
        <w:spacing w:line="360" w:lineRule="auto"/>
        <w:jc w:val="both"/>
        <w:rPr>
          <w:b/>
          <w:bCs/>
          <w:sz w:val="28"/>
          <w:szCs w:val="28"/>
        </w:rPr>
      </w:pPr>
    </w:p>
    <w:p w14:paraId="11F605CE" w14:textId="19C154B8" w:rsidR="00F431F4" w:rsidRPr="00F431F4" w:rsidRDefault="00F431F4" w:rsidP="00E96B54">
      <w:pPr>
        <w:spacing w:line="360" w:lineRule="auto"/>
        <w:ind w:left="360"/>
        <w:jc w:val="both"/>
      </w:pPr>
    </w:p>
    <w:p w14:paraId="5DDCB515" w14:textId="77777777" w:rsidR="00F431F4" w:rsidRPr="00765844" w:rsidRDefault="00F431F4" w:rsidP="00E96B54">
      <w:pPr>
        <w:pStyle w:val="ListParagraph"/>
        <w:spacing w:line="360" w:lineRule="auto"/>
        <w:jc w:val="both"/>
        <w:rPr>
          <w:b/>
          <w:bCs/>
          <w:sz w:val="28"/>
          <w:szCs w:val="28"/>
        </w:rPr>
      </w:pPr>
    </w:p>
    <w:p w14:paraId="3E15FF07" w14:textId="607DF456" w:rsidR="00A30E71" w:rsidRPr="00BD0694" w:rsidRDefault="00A30E71" w:rsidP="00E96B54">
      <w:pPr>
        <w:spacing w:line="360" w:lineRule="auto"/>
        <w:jc w:val="left"/>
        <w:rPr>
          <w:lang w:val="en-GB"/>
        </w:rPr>
      </w:pPr>
    </w:p>
    <w:p w14:paraId="03DF2252" w14:textId="77777777" w:rsidR="00505EC7" w:rsidRDefault="00505EC7" w:rsidP="00E96B54">
      <w:pPr>
        <w:spacing w:line="360" w:lineRule="auto"/>
        <w:rPr>
          <w:lang w:val="en-GB"/>
        </w:rPr>
      </w:pPr>
    </w:p>
    <w:p w14:paraId="4D271BD3" w14:textId="77777777" w:rsidR="00505EC7" w:rsidRDefault="00505EC7" w:rsidP="00E96B54">
      <w:pPr>
        <w:spacing w:line="360" w:lineRule="auto"/>
        <w:rPr>
          <w:lang w:val="en-GB"/>
        </w:rPr>
      </w:pPr>
    </w:p>
    <w:p w14:paraId="29FFD25D" w14:textId="77777777" w:rsidR="00505EC7" w:rsidRDefault="00505EC7" w:rsidP="00E96B54">
      <w:pPr>
        <w:spacing w:line="360" w:lineRule="auto"/>
        <w:rPr>
          <w:lang w:val="en-GB"/>
        </w:rPr>
      </w:pPr>
    </w:p>
    <w:p w14:paraId="70E9D1D5" w14:textId="77777777" w:rsidR="00505EC7" w:rsidRDefault="00505EC7" w:rsidP="00E96B54">
      <w:pPr>
        <w:spacing w:line="360" w:lineRule="auto"/>
        <w:rPr>
          <w:lang w:val="en-GB"/>
        </w:rPr>
      </w:pPr>
    </w:p>
    <w:p w14:paraId="59E56D23" w14:textId="77777777" w:rsidR="00505EC7" w:rsidRDefault="00505EC7" w:rsidP="00E96B54">
      <w:pPr>
        <w:spacing w:line="360" w:lineRule="auto"/>
        <w:rPr>
          <w:lang w:val="en-GB"/>
        </w:rPr>
      </w:pPr>
    </w:p>
    <w:p w14:paraId="68FD5079" w14:textId="77777777" w:rsidR="00505EC7" w:rsidRDefault="00505EC7" w:rsidP="00E96B54">
      <w:pPr>
        <w:spacing w:line="360" w:lineRule="auto"/>
        <w:rPr>
          <w:lang w:val="en-GB"/>
        </w:rPr>
      </w:pPr>
    </w:p>
    <w:p w14:paraId="345CE35B" w14:textId="77777777" w:rsidR="00505EC7" w:rsidRDefault="00505EC7" w:rsidP="00E96B54">
      <w:pPr>
        <w:spacing w:line="360" w:lineRule="auto"/>
        <w:rPr>
          <w:lang w:val="en-GB"/>
        </w:rPr>
      </w:pPr>
    </w:p>
    <w:p w14:paraId="6F11F7DB" w14:textId="77777777" w:rsidR="00505EC7" w:rsidRDefault="00505EC7" w:rsidP="00E96B54">
      <w:pPr>
        <w:spacing w:line="360" w:lineRule="auto"/>
        <w:rPr>
          <w:lang w:val="en-GB"/>
        </w:rPr>
      </w:pPr>
    </w:p>
    <w:p w14:paraId="056B3348" w14:textId="77777777" w:rsidR="00505EC7" w:rsidRDefault="00505EC7" w:rsidP="00E96B54">
      <w:pPr>
        <w:spacing w:line="360" w:lineRule="auto"/>
        <w:rPr>
          <w:lang w:val="en-GB"/>
        </w:rPr>
      </w:pPr>
    </w:p>
    <w:p w14:paraId="646C113C" w14:textId="77777777" w:rsidR="00505EC7" w:rsidRDefault="00505EC7" w:rsidP="00E96B54">
      <w:pPr>
        <w:spacing w:line="360" w:lineRule="auto"/>
        <w:rPr>
          <w:lang w:val="en-GB"/>
        </w:rPr>
      </w:pPr>
    </w:p>
    <w:p w14:paraId="0241DD6C" w14:textId="77777777" w:rsidR="00505EC7" w:rsidRDefault="00505EC7" w:rsidP="00E96B54">
      <w:pPr>
        <w:spacing w:line="360" w:lineRule="auto"/>
        <w:rPr>
          <w:lang w:val="en-GB"/>
        </w:rPr>
      </w:pPr>
    </w:p>
    <w:p w14:paraId="07F7AC73" w14:textId="77777777" w:rsidR="00505EC7" w:rsidRDefault="00505EC7" w:rsidP="00E96B54">
      <w:pPr>
        <w:spacing w:line="360" w:lineRule="auto"/>
        <w:rPr>
          <w:lang w:val="en-GB"/>
        </w:rPr>
      </w:pPr>
    </w:p>
    <w:p w14:paraId="55D9CEAC" w14:textId="77777777" w:rsidR="00505EC7" w:rsidRDefault="00505EC7" w:rsidP="00E96B54">
      <w:pPr>
        <w:spacing w:line="360" w:lineRule="auto"/>
        <w:rPr>
          <w:lang w:val="en-GB"/>
        </w:rPr>
      </w:pPr>
    </w:p>
    <w:p w14:paraId="1CC32B44" w14:textId="77777777" w:rsidR="00505EC7" w:rsidRDefault="00505EC7" w:rsidP="00E96B54">
      <w:pPr>
        <w:spacing w:line="360" w:lineRule="auto"/>
        <w:rPr>
          <w:lang w:val="en-GB"/>
        </w:rPr>
      </w:pPr>
    </w:p>
    <w:p w14:paraId="18B13377" w14:textId="77777777" w:rsidR="00505EC7" w:rsidRDefault="00505EC7" w:rsidP="00E96B54">
      <w:pPr>
        <w:spacing w:line="360" w:lineRule="auto"/>
        <w:rPr>
          <w:lang w:val="en-GB"/>
        </w:rPr>
      </w:pPr>
    </w:p>
    <w:p w14:paraId="406E01F8" w14:textId="77777777" w:rsidR="00505EC7" w:rsidRDefault="00505EC7" w:rsidP="00E96B54">
      <w:pPr>
        <w:spacing w:line="360" w:lineRule="auto"/>
        <w:rPr>
          <w:lang w:val="en-GB"/>
        </w:rPr>
      </w:pPr>
    </w:p>
    <w:p w14:paraId="749BE5FC" w14:textId="77777777" w:rsidR="00505EC7" w:rsidRDefault="00505EC7" w:rsidP="00E96B54">
      <w:pPr>
        <w:spacing w:line="360" w:lineRule="auto"/>
        <w:rPr>
          <w:lang w:val="en-GB"/>
        </w:rPr>
      </w:pPr>
    </w:p>
    <w:p w14:paraId="066062F2" w14:textId="77777777" w:rsidR="00505EC7" w:rsidRDefault="00505EC7" w:rsidP="00E96B54">
      <w:pPr>
        <w:spacing w:line="360" w:lineRule="auto"/>
        <w:rPr>
          <w:lang w:val="en-GB"/>
        </w:rPr>
      </w:pPr>
    </w:p>
    <w:p w14:paraId="0B50FB94" w14:textId="77777777" w:rsidR="00505EC7" w:rsidRDefault="00505EC7" w:rsidP="00E96B54">
      <w:pPr>
        <w:spacing w:line="360" w:lineRule="auto"/>
        <w:rPr>
          <w:lang w:val="en-GB"/>
        </w:rPr>
      </w:pPr>
    </w:p>
    <w:p w14:paraId="146253D4" w14:textId="77777777" w:rsidR="00505EC7" w:rsidRDefault="00505EC7" w:rsidP="00E96B54">
      <w:pPr>
        <w:spacing w:line="360" w:lineRule="auto"/>
        <w:rPr>
          <w:lang w:val="en-GB"/>
        </w:rPr>
      </w:pPr>
    </w:p>
    <w:p w14:paraId="1B7180DA" w14:textId="77777777" w:rsidR="00505EC7" w:rsidRDefault="00505EC7" w:rsidP="00E96B54">
      <w:pPr>
        <w:spacing w:line="360" w:lineRule="auto"/>
        <w:rPr>
          <w:lang w:val="en-GB"/>
        </w:rPr>
      </w:pPr>
    </w:p>
    <w:p w14:paraId="0E7B1AED" w14:textId="77777777" w:rsidR="00505EC7" w:rsidRDefault="00505EC7" w:rsidP="00E96B54">
      <w:pPr>
        <w:spacing w:line="360" w:lineRule="auto"/>
        <w:rPr>
          <w:lang w:val="en-GB"/>
        </w:rPr>
      </w:pPr>
    </w:p>
    <w:p w14:paraId="4C6AA9E6" w14:textId="77777777" w:rsidR="00505EC7" w:rsidRDefault="00505EC7" w:rsidP="00E96B54">
      <w:pPr>
        <w:spacing w:line="360" w:lineRule="auto"/>
        <w:rPr>
          <w:lang w:val="en-GB"/>
        </w:rPr>
      </w:pPr>
    </w:p>
    <w:p w14:paraId="5829431A" w14:textId="77777777" w:rsidR="00505EC7" w:rsidRDefault="00505EC7" w:rsidP="00E96B54">
      <w:pPr>
        <w:spacing w:line="360" w:lineRule="auto"/>
        <w:rPr>
          <w:lang w:val="en-GB"/>
        </w:rPr>
      </w:pPr>
    </w:p>
    <w:p w14:paraId="1A2FAB80" w14:textId="77777777" w:rsidR="00505EC7" w:rsidRDefault="00505EC7" w:rsidP="00E96B54">
      <w:pPr>
        <w:spacing w:line="360" w:lineRule="auto"/>
        <w:rPr>
          <w:lang w:val="en-GB"/>
        </w:rPr>
      </w:pPr>
    </w:p>
    <w:p w14:paraId="0B73D379" w14:textId="77777777" w:rsidR="00505EC7" w:rsidRDefault="00505EC7" w:rsidP="00E96B54">
      <w:pPr>
        <w:spacing w:line="360" w:lineRule="auto"/>
        <w:rPr>
          <w:lang w:val="en-GB"/>
        </w:rPr>
      </w:pPr>
    </w:p>
    <w:p w14:paraId="7656039D" w14:textId="77777777" w:rsidR="00505EC7" w:rsidRDefault="00505EC7" w:rsidP="00E96B54">
      <w:pPr>
        <w:spacing w:line="360" w:lineRule="auto"/>
        <w:rPr>
          <w:lang w:val="en-GB"/>
        </w:rPr>
      </w:pPr>
    </w:p>
    <w:p w14:paraId="0A245BE9" w14:textId="77777777" w:rsidR="00505EC7" w:rsidRDefault="00505EC7" w:rsidP="00E96B54">
      <w:pPr>
        <w:spacing w:line="360" w:lineRule="auto"/>
        <w:rPr>
          <w:lang w:val="en-GB"/>
        </w:rPr>
      </w:pPr>
    </w:p>
    <w:p w14:paraId="408664AF" w14:textId="77777777" w:rsidR="00505EC7" w:rsidRDefault="00505EC7" w:rsidP="00E96B54">
      <w:pPr>
        <w:spacing w:line="360" w:lineRule="auto"/>
        <w:rPr>
          <w:lang w:val="en-GB"/>
        </w:rPr>
      </w:pPr>
    </w:p>
    <w:p w14:paraId="406B16D9" w14:textId="77777777" w:rsidR="00505EC7" w:rsidRDefault="00505EC7" w:rsidP="00E96B54">
      <w:pPr>
        <w:spacing w:line="360" w:lineRule="auto"/>
        <w:rPr>
          <w:lang w:val="en-GB"/>
        </w:rPr>
      </w:pPr>
    </w:p>
    <w:p w14:paraId="41E29B6F" w14:textId="77777777" w:rsidR="00505EC7" w:rsidRDefault="00505EC7" w:rsidP="00E96B54">
      <w:pPr>
        <w:spacing w:line="360" w:lineRule="auto"/>
        <w:rPr>
          <w:lang w:val="en-GB"/>
        </w:rPr>
      </w:pPr>
    </w:p>
    <w:p w14:paraId="03690677" w14:textId="77777777" w:rsidR="00505EC7" w:rsidRDefault="00505EC7" w:rsidP="00E96B54">
      <w:pPr>
        <w:spacing w:line="360" w:lineRule="auto"/>
        <w:rPr>
          <w:lang w:val="en-GB"/>
        </w:rPr>
      </w:pPr>
    </w:p>
    <w:p w14:paraId="2F390515" w14:textId="77777777" w:rsidR="00505EC7" w:rsidRDefault="00505EC7" w:rsidP="00E96B54">
      <w:pPr>
        <w:spacing w:line="360" w:lineRule="auto"/>
        <w:rPr>
          <w:lang w:val="en-GB"/>
        </w:rPr>
      </w:pPr>
    </w:p>
    <w:p w14:paraId="33C90519" w14:textId="77777777" w:rsidR="00505EC7" w:rsidRDefault="00505EC7" w:rsidP="00E96B54">
      <w:pPr>
        <w:spacing w:line="360" w:lineRule="auto"/>
        <w:rPr>
          <w:lang w:val="en-GB"/>
        </w:rPr>
      </w:pPr>
    </w:p>
    <w:p w14:paraId="33BA8F7E" w14:textId="77777777" w:rsidR="00505EC7" w:rsidRDefault="00505EC7" w:rsidP="00E96B54">
      <w:pPr>
        <w:spacing w:line="360" w:lineRule="auto"/>
        <w:rPr>
          <w:lang w:val="en-GB"/>
        </w:rPr>
      </w:pPr>
    </w:p>
    <w:p w14:paraId="34F094EA" w14:textId="77777777" w:rsidR="00505EC7" w:rsidRDefault="00505EC7" w:rsidP="00E96B54">
      <w:pPr>
        <w:spacing w:line="360" w:lineRule="auto"/>
        <w:rPr>
          <w:lang w:val="en-GB"/>
        </w:rPr>
      </w:pPr>
    </w:p>
    <w:p w14:paraId="334E42EF" w14:textId="77777777" w:rsidR="00505EC7" w:rsidRDefault="00505EC7" w:rsidP="00E96B54">
      <w:pPr>
        <w:spacing w:line="360" w:lineRule="auto"/>
        <w:rPr>
          <w:lang w:val="en-GB"/>
        </w:rPr>
      </w:pPr>
    </w:p>
    <w:p w14:paraId="02755CD9" w14:textId="77777777" w:rsidR="00505EC7" w:rsidRDefault="00505EC7" w:rsidP="00E96B54">
      <w:pPr>
        <w:spacing w:line="360" w:lineRule="auto"/>
        <w:rPr>
          <w:lang w:val="en-GB"/>
        </w:rPr>
      </w:pPr>
    </w:p>
    <w:p w14:paraId="66FB86FA" w14:textId="77777777" w:rsidR="00505EC7" w:rsidRDefault="00505EC7" w:rsidP="00E96B54">
      <w:pPr>
        <w:spacing w:line="360" w:lineRule="auto"/>
        <w:rPr>
          <w:lang w:val="en-GB"/>
        </w:rPr>
      </w:pPr>
    </w:p>
    <w:p w14:paraId="7E01D0AE" w14:textId="77777777" w:rsidR="00505EC7" w:rsidRDefault="00505EC7" w:rsidP="00E96B54">
      <w:pPr>
        <w:spacing w:line="360" w:lineRule="auto"/>
        <w:rPr>
          <w:lang w:val="en-GB"/>
        </w:rPr>
      </w:pPr>
    </w:p>
    <w:p w14:paraId="3B8A2657" w14:textId="77777777" w:rsidR="00505EC7" w:rsidRDefault="00505EC7" w:rsidP="00E96B54">
      <w:pPr>
        <w:spacing w:line="360" w:lineRule="auto"/>
        <w:rPr>
          <w:lang w:val="en-GB"/>
        </w:rPr>
      </w:pPr>
    </w:p>
    <w:p w14:paraId="633E8E44" w14:textId="77777777" w:rsidR="00505EC7" w:rsidRDefault="00505EC7" w:rsidP="00E96B54">
      <w:pPr>
        <w:spacing w:line="360" w:lineRule="auto"/>
        <w:rPr>
          <w:lang w:val="en-GB"/>
        </w:rPr>
      </w:pPr>
    </w:p>
    <w:p w14:paraId="6BD2DBF3" w14:textId="77777777" w:rsidR="00505EC7" w:rsidRDefault="00505EC7" w:rsidP="00E96B54">
      <w:pPr>
        <w:spacing w:line="360" w:lineRule="auto"/>
        <w:rPr>
          <w:lang w:val="en-GB"/>
        </w:rPr>
      </w:pPr>
    </w:p>
    <w:p w14:paraId="08319648" w14:textId="77777777" w:rsidR="00505EC7" w:rsidRDefault="00505EC7" w:rsidP="00E96B54">
      <w:pPr>
        <w:spacing w:line="360" w:lineRule="auto"/>
        <w:rPr>
          <w:lang w:val="en-GB"/>
        </w:rPr>
      </w:pPr>
    </w:p>
    <w:p w14:paraId="66860963" w14:textId="77777777" w:rsidR="00505EC7" w:rsidRDefault="00505EC7" w:rsidP="00E96B54">
      <w:pPr>
        <w:spacing w:line="360" w:lineRule="auto"/>
        <w:rPr>
          <w:lang w:val="en-GB"/>
        </w:rPr>
      </w:pPr>
    </w:p>
    <w:p w14:paraId="409C94E1" w14:textId="77777777" w:rsidR="00505EC7" w:rsidRDefault="00505EC7" w:rsidP="00E96B54">
      <w:pPr>
        <w:spacing w:line="360" w:lineRule="auto"/>
        <w:rPr>
          <w:lang w:val="en-GB"/>
        </w:rPr>
      </w:pPr>
    </w:p>
    <w:p w14:paraId="25911763" w14:textId="77777777" w:rsidR="00505EC7" w:rsidRDefault="00505EC7" w:rsidP="00E96B54">
      <w:pPr>
        <w:spacing w:line="360" w:lineRule="auto"/>
        <w:rPr>
          <w:lang w:val="en-GB"/>
        </w:rPr>
      </w:pPr>
    </w:p>
    <w:p w14:paraId="530C75AF" w14:textId="77777777" w:rsidR="00505EC7" w:rsidRDefault="00505EC7" w:rsidP="00E96B54">
      <w:pPr>
        <w:spacing w:line="360" w:lineRule="auto"/>
        <w:rPr>
          <w:lang w:val="en-GB"/>
        </w:rPr>
      </w:pPr>
    </w:p>
    <w:p w14:paraId="787A2A78" w14:textId="77777777" w:rsidR="00505EC7" w:rsidRDefault="00505EC7" w:rsidP="00E96B54">
      <w:pPr>
        <w:spacing w:line="360" w:lineRule="auto"/>
        <w:rPr>
          <w:lang w:val="en-GB"/>
        </w:rPr>
      </w:pPr>
    </w:p>
    <w:p w14:paraId="2B51273D" w14:textId="77777777" w:rsidR="00505EC7" w:rsidRDefault="00505EC7" w:rsidP="00E96B54">
      <w:pPr>
        <w:spacing w:line="360" w:lineRule="auto"/>
        <w:rPr>
          <w:lang w:val="en-GB"/>
        </w:rPr>
      </w:pPr>
    </w:p>
    <w:p w14:paraId="3BBC681D" w14:textId="77777777" w:rsidR="00505EC7" w:rsidRDefault="00505EC7" w:rsidP="00E96B54">
      <w:pPr>
        <w:spacing w:line="360" w:lineRule="auto"/>
        <w:rPr>
          <w:lang w:val="en-GB"/>
        </w:rPr>
      </w:pPr>
    </w:p>
    <w:p w14:paraId="163F7DC1" w14:textId="77777777" w:rsidR="00505EC7" w:rsidRDefault="00505EC7" w:rsidP="00E96B54">
      <w:pPr>
        <w:spacing w:line="360" w:lineRule="auto"/>
        <w:rPr>
          <w:lang w:val="en-GB"/>
        </w:rPr>
      </w:pPr>
    </w:p>
    <w:p w14:paraId="44EC6D43" w14:textId="77777777" w:rsidR="00505EC7" w:rsidRDefault="00505EC7" w:rsidP="00E96B54">
      <w:pPr>
        <w:spacing w:line="360" w:lineRule="auto"/>
        <w:rPr>
          <w:lang w:val="en-GB"/>
        </w:rPr>
      </w:pPr>
    </w:p>
    <w:p w14:paraId="57960584" w14:textId="77777777" w:rsidR="00505EC7" w:rsidRDefault="00505EC7" w:rsidP="00E96B54">
      <w:pPr>
        <w:spacing w:line="360" w:lineRule="auto"/>
        <w:rPr>
          <w:lang w:val="en-GB"/>
        </w:rPr>
      </w:pPr>
    </w:p>
    <w:p w14:paraId="124C460E" w14:textId="77777777" w:rsidR="00505EC7" w:rsidRDefault="00505EC7" w:rsidP="00E96B54">
      <w:pPr>
        <w:spacing w:line="360" w:lineRule="auto"/>
        <w:rPr>
          <w:lang w:val="en-GB"/>
        </w:rPr>
      </w:pPr>
    </w:p>
    <w:p w14:paraId="0AEDE5E2" w14:textId="77777777" w:rsidR="00505EC7" w:rsidRDefault="00505EC7" w:rsidP="00E96B54">
      <w:pPr>
        <w:spacing w:line="360" w:lineRule="auto"/>
        <w:rPr>
          <w:lang w:val="en-GB"/>
        </w:rPr>
      </w:pPr>
    </w:p>
    <w:p w14:paraId="7622BCCC" w14:textId="77777777" w:rsidR="00505EC7" w:rsidRDefault="00505EC7" w:rsidP="00E96B54">
      <w:pPr>
        <w:spacing w:line="360" w:lineRule="auto"/>
        <w:rPr>
          <w:lang w:val="en-GB"/>
        </w:rPr>
      </w:pPr>
    </w:p>
    <w:p w14:paraId="1A68834C" w14:textId="77777777" w:rsidR="00505EC7" w:rsidRDefault="00505EC7" w:rsidP="00E96B54">
      <w:pPr>
        <w:spacing w:line="360" w:lineRule="auto"/>
        <w:rPr>
          <w:lang w:val="en-GB"/>
        </w:rPr>
      </w:pPr>
    </w:p>
    <w:p w14:paraId="29286658" w14:textId="77777777" w:rsidR="00505EC7" w:rsidRDefault="00505EC7" w:rsidP="00E96B54">
      <w:pPr>
        <w:spacing w:line="360" w:lineRule="auto"/>
        <w:rPr>
          <w:lang w:val="en-GB"/>
        </w:rPr>
      </w:pPr>
    </w:p>
    <w:p w14:paraId="0E8D16EB" w14:textId="77777777" w:rsidR="00505EC7" w:rsidRDefault="00505EC7" w:rsidP="00E96B54">
      <w:pPr>
        <w:spacing w:line="360" w:lineRule="auto"/>
        <w:rPr>
          <w:lang w:val="en-GB"/>
        </w:rPr>
      </w:pPr>
    </w:p>
    <w:p w14:paraId="195B32BD" w14:textId="77777777" w:rsidR="00505EC7" w:rsidRDefault="00505EC7" w:rsidP="00E96B54">
      <w:pPr>
        <w:spacing w:line="360" w:lineRule="auto"/>
        <w:rPr>
          <w:lang w:val="en-GB"/>
        </w:rPr>
      </w:pPr>
    </w:p>
    <w:p w14:paraId="1B9AD24B" w14:textId="77777777" w:rsidR="00505EC7" w:rsidRDefault="00505EC7" w:rsidP="00E96B54">
      <w:pPr>
        <w:spacing w:line="360" w:lineRule="auto"/>
        <w:rPr>
          <w:lang w:val="en-GB"/>
        </w:rPr>
      </w:pPr>
    </w:p>
    <w:p w14:paraId="29AEAA63" w14:textId="77777777" w:rsidR="00505EC7" w:rsidRDefault="00505EC7" w:rsidP="00E96B54">
      <w:pPr>
        <w:spacing w:line="360" w:lineRule="auto"/>
        <w:rPr>
          <w:lang w:val="en-GB"/>
        </w:rPr>
      </w:pPr>
    </w:p>
    <w:p w14:paraId="11B4B636" w14:textId="77777777" w:rsidR="00505EC7" w:rsidRDefault="00505EC7" w:rsidP="00E96B54">
      <w:pPr>
        <w:spacing w:line="360" w:lineRule="auto"/>
        <w:rPr>
          <w:lang w:val="en-GB"/>
        </w:rPr>
      </w:pPr>
    </w:p>
    <w:p w14:paraId="25E98DE6" w14:textId="77777777" w:rsidR="00505EC7" w:rsidRDefault="00505EC7" w:rsidP="00E96B54">
      <w:pPr>
        <w:spacing w:line="360" w:lineRule="auto"/>
        <w:rPr>
          <w:lang w:val="en-GB"/>
        </w:rPr>
      </w:pPr>
    </w:p>
    <w:p w14:paraId="60FFAD95" w14:textId="77777777" w:rsidR="00505EC7" w:rsidRDefault="00505EC7" w:rsidP="00E96B54">
      <w:pPr>
        <w:spacing w:line="360" w:lineRule="auto"/>
        <w:rPr>
          <w:lang w:val="en-GB"/>
        </w:rPr>
      </w:pPr>
    </w:p>
    <w:p w14:paraId="330D10FE" w14:textId="77777777" w:rsidR="00505EC7" w:rsidRDefault="00505EC7" w:rsidP="00E96B54">
      <w:pPr>
        <w:spacing w:line="360" w:lineRule="auto"/>
        <w:rPr>
          <w:lang w:val="en-GB"/>
        </w:rPr>
      </w:pPr>
    </w:p>
    <w:p w14:paraId="3463A776" w14:textId="77777777" w:rsidR="00505EC7" w:rsidRDefault="00505EC7" w:rsidP="00E96B54">
      <w:pPr>
        <w:spacing w:line="360" w:lineRule="auto"/>
        <w:rPr>
          <w:lang w:val="en-GB"/>
        </w:rPr>
      </w:pPr>
    </w:p>
    <w:p w14:paraId="47244487" w14:textId="77777777" w:rsidR="00505EC7" w:rsidRDefault="00505EC7" w:rsidP="00E96B54">
      <w:pPr>
        <w:spacing w:line="360" w:lineRule="auto"/>
        <w:rPr>
          <w:lang w:val="en-GB"/>
        </w:rPr>
      </w:pPr>
    </w:p>
    <w:p w14:paraId="3AAAB0DD" w14:textId="77777777" w:rsidR="00505EC7" w:rsidRDefault="00505EC7" w:rsidP="00E96B54">
      <w:pPr>
        <w:spacing w:line="360" w:lineRule="auto"/>
        <w:rPr>
          <w:lang w:val="en-GB"/>
        </w:rPr>
      </w:pPr>
    </w:p>
    <w:p w14:paraId="308BF0AE" w14:textId="77777777" w:rsidR="00505EC7" w:rsidRDefault="00505EC7" w:rsidP="00E96B54">
      <w:pPr>
        <w:spacing w:line="360" w:lineRule="auto"/>
        <w:rPr>
          <w:lang w:val="en-GB"/>
        </w:rPr>
      </w:pPr>
    </w:p>
    <w:p w14:paraId="3A3A3262" w14:textId="77777777" w:rsidR="00505EC7" w:rsidRDefault="00505EC7" w:rsidP="00E96B54">
      <w:pPr>
        <w:spacing w:line="360" w:lineRule="auto"/>
        <w:rPr>
          <w:lang w:val="en-GB"/>
        </w:rPr>
      </w:pPr>
    </w:p>
    <w:p w14:paraId="05665ADE" w14:textId="77777777" w:rsidR="00505EC7" w:rsidRDefault="00505EC7" w:rsidP="00E96B54">
      <w:pPr>
        <w:spacing w:line="360" w:lineRule="auto"/>
        <w:rPr>
          <w:lang w:val="en-GB"/>
        </w:rPr>
      </w:pPr>
    </w:p>
    <w:p w14:paraId="40BCA6CC" w14:textId="77777777" w:rsidR="00505EC7" w:rsidRDefault="00505EC7" w:rsidP="00E96B54">
      <w:pPr>
        <w:spacing w:line="360" w:lineRule="auto"/>
        <w:rPr>
          <w:lang w:val="en-GB"/>
        </w:rPr>
      </w:pPr>
    </w:p>
    <w:p w14:paraId="61C76277" w14:textId="77777777" w:rsidR="00505EC7" w:rsidRDefault="00505EC7" w:rsidP="00E96B54">
      <w:pPr>
        <w:spacing w:line="360" w:lineRule="auto"/>
        <w:rPr>
          <w:lang w:val="en-GB"/>
        </w:rPr>
      </w:pPr>
    </w:p>
    <w:p w14:paraId="19D5CC0F" w14:textId="77777777" w:rsidR="00505EC7" w:rsidRDefault="00505EC7" w:rsidP="00E96B54">
      <w:pPr>
        <w:spacing w:line="360" w:lineRule="auto"/>
        <w:rPr>
          <w:lang w:val="en-GB"/>
        </w:rPr>
      </w:pPr>
    </w:p>
    <w:p w14:paraId="7E08D47D" w14:textId="77777777" w:rsidR="00505EC7" w:rsidRDefault="00505EC7" w:rsidP="00E96B54">
      <w:pPr>
        <w:spacing w:line="360" w:lineRule="auto"/>
        <w:rPr>
          <w:lang w:val="en-GB"/>
        </w:rPr>
      </w:pPr>
    </w:p>
    <w:p w14:paraId="4EE012CD" w14:textId="77777777" w:rsidR="00505EC7" w:rsidRDefault="00505EC7" w:rsidP="00E96B54">
      <w:pPr>
        <w:spacing w:line="360" w:lineRule="auto"/>
        <w:rPr>
          <w:lang w:val="en-GB"/>
        </w:rPr>
      </w:pPr>
    </w:p>
    <w:p w14:paraId="3C7D4777" w14:textId="77777777" w:rsidR="00505EC7" w:rsidRDefault="00505EC7" w:rsidP="00E96B54">
      <w:pPr>
        <w:spacing w:line="360" w:lineRule="auto"/>
        <w:rPr>
          <w:lang w:val="en-GB"/>
        </w:rPr>
      </w:pPr>
    </w:p>
    <w:p w14:paraId="77DCF75F" w14:textId="77777777" w:rsidR="00505EC7" w:rsidRDefault="00505EC7" w:rsidP="00E96B54">
      <w:pPr>
        <w:spacing w:line="360" w:lineRule="auto"/>
        <w:rPr>
          <w:lang w:val="en-GB"/>
        </w:rPr>
      </w:pPr>
    </w:p>
    <w:p w14:paraId="068BDC21" w14:textId="77777777" w:rsidR="00505EC7" w:rsidRDefault="00505EC7" w:rsidP="00E96B54">
      <w:pPr>
        <w:spacing w:line="360" w:lineRule="auto"/>
        <w:rPr>
          <w:lang w:val="en-GB"/>
        </w:rPr>
      </w:pPr>
    </w:p>
    <w:p w14:paraId="1AE7B562" w14:textId="77777777" w:rsidR="00505EC7" w:rsidRDefault="00505EC7" w:rsidP="00E96B54">
      <w:pPr>
        <w:spacing w:line="360" w:lineRule="auto"/>
        <w:rPr>
          <w:lang w:val="en-GB"/>
        </w:rPr>
      </w:pPr>
    </w:p>
    <w:p w14:paraId="43EBFAC7" w14:textId="77777777" w:rsidR="00505EC7" w:rsidRDefault="00505EC7" w:rsidP="00E96B54">
      <w:pPr>
        <w:spacing w:line="360" w:lineRule="auto"/>
        <w:rPr>
          <w:lang w:val="en-GB"/>
        </w:rPr>
      </w:pPr>
    </w:p>
    <w:p w14:paraId="60C5B217" w14:textId="77777777" w:rsidR="00505EC7" w:rsidRPr="00505EC7" w:rsidRDefault="00505EC7" w:rsidP="00E96B54">
      <w:pPr>
        <w:spacing w:line="360" w:lineRule="auto"/>
        <w:rPr>
          <w:lang w:val="en-GB"/>
        </w:rPr>
      </w:pPr>
    </w:p>
    <w:sectPr w:rsidR="00505EC7" w:rsidRPr="00505EC7" w:rsidSect="00907AE8">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CC128" w14:textId="77777777" w:rsidR="00751BEF" w:rsidRDefault="00751BEF" w:rsidP="00505EC7">
      <w:pPr>
        <w:spacing w:after="0" w:line="240" w:lineRule="auto"/>
      </w:pPr>
      <w:r>
        <w:separator/>
      </w:r>
    </w:p>
  </w:endnote>
  <w:endnote w:type="continuationSeparator" w:id="0">
    <w:p w14:paraId="1E774A54" w14:textId="77777777" w:rsidR="00751BEF" w:rsidRDefault="00751BEF" w:rsidP="00505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FADE" w14:textId="77777777" w:rsidR="00505EC7" w:rsidRDefault="00505E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4C25" w14:textId="77777777" w:rsidR="00505EC7" w:rsidRDefault="00505E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1F1AD" w14:textId="77777777" w:rsidR="00505EC7" w:rsidRDefault="00505E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1F8ED" w14:textId="77777777" w:rsidR="00751BEF" w:rsidRDefault="00751BEF" w:rsidP="00505EC7">
      <w:pPr>
        <w:spacing w:after="0" w:line="240" w:lineRule="auto"/>
      </w:pPr>
      <w:r>
        <w:separator/>
      </w:r>
    </w:p>
  </w:footnote>
  <w:footnote w:type="continuationSeparator" w:id="0">
    <w:p w14:paraId="25EE3940" w14:textId="77777777" w:rsidR="00751BEF" w:rsidRDefault="00751BEF" w:rsidP="00505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5993" w14:textId="28DDE8DF" w:rsidR="00505EC7" w:rsidRDefault="00A30E71">
    <w:pPr>
      <w:pStyle w:val="Header"/>
    </w:pPr>
    <w:r>
      <w:rPr>
        <w:noProof/>
      </w:rPr>
      <w:pict w14:anchorId="643B85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1" o:spid="_x0000_s1033" type="#_x0000_t75" style="position:absolute;left:0;text-align:left;margin-left:0;margin-top:0;width:450.8pt;height:676.2pt;z-index:-251657216;mso-position-horizontal:center;mso-position-horizontal-relative:margin;mso-position-vertical:center;mso-position-vertical-relative:margin" o:allowincell="f">
          <v:imagedata r:id="rId1" o:title="68ab8f15-76ef-480e-ac0f-4369cc2258f9"/>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123183"/>
      <w:docPartObj>
        <w:docPartGallery w:val="Watermarks"/>
        <w:docPartUnique/>
      </w:docPartObj>
    </w:sdtPr>
    <w:sdtContent>
      <w:p w14:paraId="78174D47" w14:textId="5A7AC5AB" w:rsidR="00505EC7" w:rsidRDefault="00A30E71">
        <w:pPr>
          <w:pStyle w:val="Header"/>
        </w:pPr>
        <w:r>
          <w:rPr>
            <w:noProof/>
          </w:rPr>
          <w:pict w14:anchorId="32FE22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2" o:spid="_x0000_s1034" type="#_x0000_t75" style="position:absolute;left:0;text-align:left;margin-left:0;margin-top:0;width:450.8pt;height:676.2pt;z-index:-251656192;mso-position-horizontal:center;mso-position-horizontal-relative:margin;mso-position-vertical:center;mso-position-vertical-relative:margin" o:allowincell="f">
              <v:imagedata r:id="rId1" o:title="68ab8f15-76ef-480e-ac0f-4369cc2258f9"/>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807A" w14:textId="46E88164" w:rsidR="00505EC7" w:rsidRDefault="00A30E71">
    <w:pPr>
      <w:pStyle w:val="Header"/>
    </w:pPr>
    <w:r>
      <w:rPr>
        <w:noProof/>
      </w:rPr>
      <w:pict w14:anchorId="60B8B3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7939250" o:spid="_x0000_s1032" type="#_x0000_t75" style="position:absolute;left:0;text-align:left;margin-left:0;margin-top:0;width:450.8pt;height:676.2pt;z-index:-251658240;mso-position-horizontal:center;mso-position-horizontal-relative:margin;mso-position-vertical:center;mso-position-vertical-relative:margin" o:allowincell="f">
          <v:imagedata r:id="rId1" o:title="68ab8f15-76ef-480e-ac0f-4369cc2258f9"/>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E421C"/>
    <w:multiLevelType w:val="hybridMultilevel"/>
    <w:tmpl w:val="F3C67F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C99583A"/>
    <w:multiLevelType w:val="multilevel"/>
    <w:tmpl w:val="D94A66A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25D51DE5"/>
    <w:multiLevelType w:val="hybridMultilevel"/>
    <w:tmpl w:val="0D500EF4"/>
    <w:lvl w:ilvl="0" w:tplc="672C6150">
      <w:start w:val="1"/>
      <w:numFmt w:val="decimal"/>
      <w:lvlText w:val="%1.0"/>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9EE4C33"/>
    <w:multiLevelType w:val="multilevel"/>
    <w:tmpl w:val="25BC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208E5"/>
    <w:multiLevelType w:val="multilevel"/>
    <w:tmpl w:val="C61E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76348"/>
    <w:multiLevelType w:val="multilevel"/>
    <w:tmpl w:val="2DBE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A08EC"/>
    <w:multiLevelType w:val="hybridMultilevel"/>
    <w:tmpl w:val="F5F2CD22"/>
    <w:lvl w:ilvl="0" w:tplc="672C6150">
      <w:start w:val="1"/>
      <w:numFmt w:val="decimal"/>
      <w:lvlText w:val="%1.0"/>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4BB05AC2"/>
    <w:multiLevelType w:val="hybridMultilevel"/>
    <w:tmpl w:val="DBF848B0"/>
    <w:lvl w:ilvl="0" w:tplc="672C6150">
      <w:start w:val="1"/>
      <w:numFmt w:val="decimal"/>
      <w:lvlText w:val="%1.0"/>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1B67DA1"/>
    <w:multiLevelType w:val="hybridMultilevel"/>
    <w:tmpl w:val="A3DA63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6596B11"/>
    <w:multiLevelType w:val="multilevel"/>
    <w:tmpl w:val="8640D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85947"/>
    <w:multiLevelType w:val="multilevel"/>
    <w:tmpl w:val="9FBA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4D3B1A"/>
    <w:multiLevelType w:val="multilevel"/>
    <w:tmpl w:val="3D42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687A8D"/>
    <w:multiLevelType w:val="hybridMultilevel"/>
    <w:tmpl w:val="AF90D4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EB21C05"/>
    <w:multiLevelType w:val="multilevel"/>
    <w:tmpl w:val="68F4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442411"/>
    <w:multiLevelType w:val="multilevel"/>
    <w:tmpl w:val="B9F8FFF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62201DF"/>
    <w:multiLevelType w:val="multilevel"/>
    <w:tmpl w:val="D48C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642B95"/>
    <w:multiLevelType w:val="multilevel"/>
    <w:tmpl w:val="4BC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917C91"/>
    <w:multiLevelType w:val="multilevel"/>
    <w:tmpl w:val="40A2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6A7A7B"/>
    <w:multiLevelType w:val="multilevel"/>
    <w:tmpl w:val="1D6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567C9C"/>
    <w:multiLevelType w:val="multilevel"/>
    <w:tmpl w:val="94C4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5258A"/>
    <w:multiLevelType w:val="hybridMultilevel"/>
    <w:tmpl w:val="9B800A46"/>
    <w:lvl w:ilvl="0" w:tplc="672C6150">
      <w:start w:val="1"/>
      <w:numFmt w:val="decimal"/>
      <w:lvlText w:val="%1.0"/>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1" w15:restartNumberingAfterBreak="0">
    <w:nsid w:val="7D451C67"/>
    <w:multiLevelType w:val="hybridMultilevel"/>
    <w:tmpl w:val="A0D47244"/>
    <w:lvl w:ilvl="0" w:tplc="672C6150">
      <w:start w:val="1"/>
      <w:numFmt w:val="decimal"/>
      <w:lvlText w:val="%1.0"/>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16cid:durableId="35157994">
    <w:abstractNumId w:val="7"/>
  </w:num>
  <w:num w:numId="2" w16cid:durableId="403383618">
    <w:abstractNumId w:val="21"/>
  </w:num>
  <w:num w:numId="3" w16cid:durableId="1774592081">
    <w:abstractNumId w:val="6"/>
  </w:num>
  <w:num w:numId="4" w16cid:durableId="1955089530">
    <w:abstractNumId w:val="14"/>
  </w:num>
  <w:num w:numId="5" w16cid:durableId="806508665">
    <w:abstractNumId w:val="20"/>
  </w:num>
  <w:num w:numId="6" w16cid:durableId="774641002">
    <w:abstractNumId w:val="2"/>
  </w:num>
  <w:num w:numId="7" w16cid:durableId="148178568">
    <w:abstractNumId w:val="1"/>
  </w:num>
  <w:num w:numId="8" w16cid:durableId="1431971994">
    <w:abstractNumId w:val="19"/>
  </w:num>
  <w:num w:numId="9" w16cid:durableId="1077091961">
    <w:abstractNumId w:val="17"/>
  </w:num>
  <w:num w:numId="10" w16cid:durableId="912201175">
    <w:abstractNumId w:val="15"/>
  </w:num>
  <w:num w:numId="11" w16cid:durableId="99886047">
    <w:abstractNumId w:val="16"/>
  </w:num>
  <w:num w:numId="12" w16cid:durableId="1674379794">
    <w:abstractNumId w:val="3"/>
  </w:num>
  <w:num w:numId="13" w16cid:durableId="961880026">
    <w:abstractNumId w:val="10"/>
  </w:num>
  <w:num w:numId="14" w16cid:durableId="876166973">
    <w:abstractNumId w:val="5"/>
  </w:num>
  <w:num w:numId="15" w16cid:durableId="1294097134">
    <w:abstractNumId w:val="4"/>
  </w:num>
  <w:num w:numId="16" w16cid:durableId="203949218">
    <w:abstractNumId w:val="9"/>
  </w:num>
  <w:num w:numId="17" w16cid:durableId="1251697623">
    <w:abstractNumId w:val="13"/>
  </w:num>
  <w:num w:numId="18" w16cid:durableId="1173109543">
    <w:abstractNumId w:val="18"/>
  </w:num>
  <w:num w:numId="19" w16cid:durableId="97260797">
    <w:abstractNumId w:val="12"/>
  </w:num>
  <w:num w:numId="20" w16cid:durableId="449130572">
    <w:abstractNumId w:val="0"/>
  </w:num>
  <w:num w:numId="21" w16cid:durableId="99448121">
    <w:abstractNumId w:val="8"/>
  </w:num>
  <w:num w:numId="22" w16cid:durableId="14325127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EC7"/>
    <w:rsid w:val="000C62E2"/>
    <w:rsid w:val="000D78FC"/>
    <w:rsid w:val="00121848"/>
    <w:rsid w:val="00163775"/>
    <w:rsid w:val="0016452D"/>
    <w:rsid w:val="001C7C15"/>
    <w:rsid w:val="002302A5"/>
    <w:rsid w:val="00230474"/>
    <w:rsid w:val="002428F2"/>
    <w:rsid w:val="002A74A4"/>
    <w:rsid w:val="00324F5C"/>
    <w:rsid w:val="00331280"/>
    <w:rsid w:val="00377CD4"/>
    <w:rsid w:val="00505EC7"/>
    <w:rsid w:val="00520DF7"/>
    <w:rsid w:val="006126E1"/>
    <w:rsid w:val="006B33C6"/>
    <w:rsid w:val="006C37BA"/>
    <w:rsid w:val="006D74CD"/>
    <w:rsid w:val="0072360F"/>
    <w:rsid w:val="00751BEF"/>
    <w:rsid w:val="00765844"/>
    <w:rsid w:val="008C5915"/>
    <w:rsid w:val="008D28F8"/>
    <w:rsid w:val="00907AE8"/>
    <w:rsid w:val="009409C0"/>
    <w:rsid w:val="00971D20"/>
    <w:rsid w:val="00A30E71"/>
    <w:rsid w:val="00B82913"/>
    <w:rsid w:val="00BA1A21"/>
    <w:rsid w:val="00BD0694"/>
    <w:rsid w:val="00C71640"/>
    <w:rsid w:val="00D771FB"/>
    <w:rsid w:val="00DE3388"/>
    <w:rsid w:val="00E96B54"/>
    <w:rsid w:val="00EA540A"/>
    <w:rsid w:val="00F431F4"/>
    <w:rsid w:val="00F625AD"/>
    <w:rsid w:val="00FD1676"/>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41F8"/>
  <w15:chartTrackingRefBased/>
  <w15:docId w15:val="{0679AE1F-7F12-46D5-B2EE-4449E4263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78"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60F"/>
  </w:style>
  <w:style w:type="paragraph" w:styleId="Heading1">
    <w:name w:val="heading 1"/>
    <w:basedOn w:val="Normal"/>
    <w:next w:val="Normal"/>
    <w:link w:val="Heading1Char"/>
    <w:uiPriority w:val="9"/>
    <w:qFormat/>
    <w:rsid w:val="00505E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05E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05EC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EC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05EC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05EC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05EC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05EC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05EC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E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05E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05EC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EC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05EC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05E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05E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05E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05E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05E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E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EC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E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05EC7"/>
    <w:pPr>
      <w:spacing w:before="160"/>
    </w:pPr>
    <w:rPr>
      <w:i/>
      <w:iCs/>
      <w:color w:val="404040" w:themeColor="text1" w:themeTint="BF"/>
    </w:rPr>
  </w:style>
  <w:style w:type="character" w:customStyle="1" w:styleId="QuoteChar">
    <w:name w:val="Quote Char"/>
    <w:basedOn w:val="DefaultParagraphFont"/>
    <w:link w:val="Quote"/>
    <w:uiPriority w:val="29"/>
    <w:rsid w:val="00505EC7"/>
    <w:rPr>
      <w:i/>
      <w:iCs/>
      <w:color w:val="404040" w:themeColor="text1" w:themeTint="BF"/>
    </w:rPr>
  </w:style>
  <w:style w:type="paragraph" w:styleId="ListParagraph">
    <w:name w:val="List Paragraph"/>
    <w:basedOn w:val="Normal"/>
    <w:uiPriority w:val="34"/>
    <w:qFormat/>
    <w:rsid w:val="00505EC7"/>
    <w:pPr>
      <w:ind w:left="720"/>
      <w:contextualSpacing/>
    </w:pPr>
  </w:style>
  <w:style w:type="character" w:styleId="IntenseEmphasis">
    <w:name w:val="Intense Emphasis"/>
    <w:basedOn w:val="DefaultParagraphFont"/>
    <w:uiPriority w:val="21"/>
    <w:qFormat/>
    <w:rsid w:val="00505EC7"/>
    <w:rPr>
      <w:i/>
      <w:iCs/>
      <w:color w:val="2F5496" w:themeColor="accent1" w:themeShade="BF"/>
    </w:rPr>
  </w:style>
  <w:style w:type="paragraph" w:styleId="IntenseQuote">
    <w:name w:val="Intense Quote"/>
    <w:basedOn w:val="Normal"/>
    <w:next w:val="Normal"/>
    <w:link w:val="IntenseQuoteChar"/>
    <w:uiPriority w:val="30"/>
    <w:qFormat/>
    <w:rsid w:val="00505EC7"/>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505EC7"/>
    <w:rPr>
      <w:i/>
      <w:iCs/>
      <w:color w:val="2F5496" w:themeColor="accent1" w:themeShade="BF"/>
    </w:rPr>
  </w:style>
  <w:style w:type="character" w:styleId="IntenseReference">
    <w:name w:val="Intense Reference"/>
    <w:basedOn w:val="DefaultParagraphFont"/>
    <w:uiPriority w:val="32"/>
    <w:qFormat/>
    <w:rsid w:val="00505EC7"/>
    <w:rPr>
      <w:b/>
      <w:bCs/>
      <w:smallCaps/>
      <w:color w:val="2F5496" w:themeColor="accent1" w:themeShade="BF"/>
      <w:spacing w:val="5"/>
    </w:rPr>
  </w:style>
  <w:style w:type="paragraph" w:styleId="Header">
    <w:name w:val="header"/>
    <w:basedOn w:val="Normal"/>
    <w:link w:val="HeaderChar"/>
    <w:uiPriority w:val="99"/>
    <w:unhideWhenUsed/>
    <w:rsid w:val="00505E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5EC7"/>
  </w:style>
  <w:style w:type="paragraph" w:styleId="Footer">
    <w:name w:val="footer"/>
    <w:basedOn w:val="Normal"/>
    <w:link w:val="FooterChar"/>
    <w:uiPriority w:val="99"/>
    <w:unhideWhenUsed/>
    <w:rsid w:val="00505E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5EC7"/>
  </w:style>
  <w:style w:type="paragraph" w:styleId="NormalWeb">
    <w:name w:val="Normal (Web)"/>
    <w:basedOn w:val="Normal"/>
    <w:uiPriority w:val="99"/>
    <w:semiHidden/>
    <w:unhideWhenUsed/>
    <w:rsid w:val="00F431F4"/>
    <w:pPr>
      <w:spacing w:before="100" w:beforeAutospacing="1" w:after="100" w:afterAutospacing="1" w:line="240" w:lineRule="auto"/>
      <w:jc w:val="left"/>
    </w:pPr>
    <w:rPr>
      <w:rFonts w:eastAsia="Times New Roman"/>
      <w:kern w:val="0"/>
      <w:lang w:val="en-KE" w:eastAsia="en-KE"/>
      <w14:ligatures w14:val="none"/>
    </w:rPr>
  </w:style>
  <w:style w:type="table" w:styleId="TableGrid">
    <w:name w:val="Table Grid"/>
    <w:basedOn w:val="TableNormal"/>
    <w:uiPriority w:val="39"/>
    <w:rsid w:val="00FD1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A1A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TotalTime>
  <Pages>16</Pages>
  <Words>2937</Words>
  <Characters>16743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Moses Chege</dc:creator>
  <cp:keywords/>
  <dc:description/>
  <cp:lastModifiedBy>Moses Chege</cp:lastModifiedBy>
  <cp:revision>13</cp:revision>
  <dcterms:created xsi:type="dcterms:W3CDTF">2026-07-26T08:38:00Z</dcterms:created>
  <dcterms:modified xsi:type="dcterms:W3CDTF">2026-07-26T12:58:00Z</dcterms:modified>
</cp:coreProperties>
</file>