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25F6" w14:textId="258A3D13" w:rsidR="001B4E11" w:rsidRPr="001B4E11" w:rsidRDefault="001B4E11" w:rsidP="001B4E11">
      <w:pPr>
        <w:jc w:val="left"/>
        <w:rPr>
          <w:b/>
          <w:bCs/>
          <w:lang w:val="en-KE"/>
        </w:rPr>
      </w:pPr>
      <w:r w:rsidRPr="001B4E11">
        <w:rPr>
          <w:b/>
          <w:bCs/>
          <w:lang w:val="en-KE"/>
        </w:rPr>
        <w:t xml:space="preserve">1. Architectural </w:t>
      </w:r>
      <w:r w:rsidRPr="001B4E11">
        <w:rPr>
          <w:b/>
          <w:bCs/>
          <w:lang w:val="en-KE"/>
        </w:rPr>
        <w:t>Modelling</w:t>
      </w:r>
      <w:r w:rsidRPr="001B4E11">
        <w:rPr>
          <w:b/>
          <w:bCs/>
          <w:lang w:val="en-KE"/>
        </w:rPr>
        <w:t xml:space="preserve"> Decisions </w:t>
      </w:r>
    </w:p>
    <w:p w14:paraId="7F794473" w14:textId="77777777" w:rsidR="001B4E11" w:rsidRPr="001B4E11" w:rsidRDefault="001B4E11" w:rsidP="001B4E11">
      <w:pPr>
        <w:numPr>
          <w:ilvl w:val="0"/>
          <w:numId w:val="1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The Issue:</w:t>
      </w:r>
      <w:r w:rsidRPr="001B4E11">
        <w:rPr>
          <w:lang w:val="en-KE"/>
        </w:rPr>
        <w:t xml:space="preserve"> </w:t>
      </w:r>
      <w:proofErr w:type="spellStart"/>
      <w:r w:rsidRPr="001B4E11">
        <w:rPr>
          <w:lang w:val="en-KE"/>
        </w:rPr>
        <w:t>RevMan</w:t>
      </w:r>
      <w:proofErr w:type="spellEnd"/>
      <w:r w:rsidRPr="001B4E11">
        <w:rPr>
          <w:lang w:val="en-KE"/>
        </w:rPr>
        <w:t xml:space="preserve"> 5.4.1 is natively designed to compare parallel arms (Intervention vs. Control) in Randomized Controlled Trials. This project evaluates a single, mixed observational cohort over time without an unexposed control group.</w:t>
      </w:r>
    </w:p>
    <w:p w14:paraId="6A43FA2B" w14:textId="1C8DF024" w:rsidR="001B4E11" w:rsidRPr="001B4E11" w:rsidRDefault="001B4E11" w:rsidP="001B4E11">
      <w:pPr>
        <w:numPr>
          <w:ilvl w:val="0"/>
          <w:numId w:val="1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 xml:space="preserve">Dichotomous </w:t>
      </w:r>
      <w:r w:rsidR="00F5769B" w:rsidRPr="00F5769B">
        <w:rPr>
          <w:b/>
          <w:bCs/>
        </w:rPr>
        <w:t>Data Transformation Method</w:t>
      </w:r>
      <w:r w:rsidR="00F5769B" w:rsidRPr="00F5769B">
        <w:rPr>
          <w:b/>
          <w:bCs/>
          <w:lang w:val="en-KE"/>
        </w:rPr>
        <w:t xml:space="preserve"> </w:t>
      </w:r>
      <w:r w:rsidRPr="001B4E11">
        <w:rPr>
          <w:b/>
          <w:bCs/>
          <w:lang w:val="en-KE"/>
        </w:rPr>
        <w:t>(Mortality</w:t>
      </w:r>
      <w:r w:rsidR="00F5769B">
        <w:rPr>
          <w:b/>
          <w:bCs/>
          <w:lang w:val="en-KE"/>
        </w:rPr>
        <w:t xml:space="preserve"> and</w:t>
      </w:r>
      <w:r w:rsidRPr="001B4E11">
        <w:rPr>
          <w:b/>
          <w:bCs/>
          <w:lang w:val="en-KE"/>
        </w:rPr>
        <w:t xml:space="preserve"> Pneumonia):</w:t>
      </w:r>
      <w:r w:rsidRPr="001B4E11">
        <w:rPr>
          <w:lang w:val="en-KE"/>
        </w:rPr>
        <w:t xml:space="preserve"> Proportions and single-arm event rates were </w:t>
      </w:r>
      <w:r w:rsidR="00F5769B" w:rsidRPr="001B4E11">
        <w:rPr>
          <w:lang w:val="en-KE"/>
        </w:rPr>
        <w:t>modelled</w:t>
      </w:r>
      <w:r w:rsidRPr="001B4E11">
        <w:rPr>
          <w:lang w:val="en-KE"/>
        </w:rPr>
        <w:t xml:space="preserve"> via the </w:t>
      </w:r>
      <w:r w:rsidRPr="001B4E11">
        <w:rPr>
          <w:b/>
          <w:bCs/>
          <w:lang w:val="en-KE"/>
        </w:rPr>
        <w:t>Generic Inverse Variance (GIV)</w:t>
      </w:r>
      <w:r w:rsidRPr="001B4E11">
        <w:rPr>
          <w:lang w:val="en-KE"/>
        </w:rPr>
        <w:t xml:space="preserve"> data node. Raw event counts and denominators were transformed outside the system into absolute decimal proportions (p) and standard errors (SE) before entry.</w:t>
      </w:r>
    </w:p>
    <w:p w14:paraId="4CE13057" w14:textId="77777777" w:rsidR="001B4E11" w:rsidRPr="001B4E11" w:rsidRDefault="001B4E11" w:rsidP="001B4E11">
      <w:pPr>
        <w:numPr>
          <w:ilvl w:val="0"/>
          <w:numId w:val="1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Continuous Workaround (Lung Volume, Hospitalisations, Exacerbations, QoL):</w:t>
      </w:r>
      <w:r w:rsidRPr="001B4E11">
        <w:rPr>
          <w:lang w:val="en-KE"/>
        </w:rPr>
        <w:t xml:space="preserve"> Cohort trajectories were isolated inside the standard continuous module by entering all raw extracted parameters exclusively under the </w:t>
      </w:r>
      <w:r w:rsidRPr="001B4E11">
        <w:rPr>
          <w:b/>
          <w:bCs/>
          <w:lang w:val="en-KE"/>
        </w:rPr>
        <w:t>Experimental</w:t>
      </w:r>
      <w:r w:rsidRPr="001B4E11">
        <w:rPr>
          <w:lang w:val="en-KE"/>
        </w:rPr>
        <w:t xml:space="preserve"> column fields. To clear </w:t>
      </w:r>
      <w:proofErr w:type="spellStart"/>
      <w:r w:rsidRPr="001B4E11">
        <w:rPr>
          <w:lang w:val="en-KE"/>
        </w:rPr>
        <w:t>RevMan's</w:t>
      </w:r>
      <w:proofErr w:type="spellEnd"/>
      <w:r w:rsidRPr="001B4E11">
        <w:rPr>
          <w:lang w:val="en-KE"/>
        </w:rPr>
        <w:t xml:space="preserve"> division-by-zero blocks and activate the mathematical plotting engine without shifting raw effect estimates, the </w:t>
      </w:r>
      <w:r w:rsidRPr="001B4E11">
        <w:rPr>
          <w:b/>
          <w:bCs/>
          <w:lang w:val="en-KE"/>
        </w:rPr>
        <w:t>Control Mean</w:t>
      </w:r>
      <w:r w:rsidRPr="001B4E11">
        <w:rPr>
          <w:lang w:val="en-KE"/>
        </w:rPr>
        <w:t xml:space="preserve"> was locked at 0, the </w:t>
      </w:r>
      <w:r w:rsidRPr="001B4E11">
        <w:rPr>
          <w:b/>
          <w:bCs/>
          <w:lang w:val="en-KE"/>
        </w:rPr>
        <w:t>Control SD</w:t>
      </w:r>
      <w:r w:rsidRPr="001B4E11">
        <w:rPr>
          <w:lang w:val="en-KE"/>
        </w:rPr>
        <w:t xml:space="preserve"> was set to a microscopic variance floor of 0.001, and the </w:t>
      </w:r>
      <w:r w:rsidRPr="001B4E11">
        <w:rPr>
          <w:b/>
          <w:bCs/>
          <w:lang w:val="en-KE"/>
        </w:rPr>
        <w:t>Control Total Sample Size</w:t>
      </w:r>
      <w:r w:rsidRPr="001B4E11">
        <w:rPr>
          <w:lang w:val="en-KE"/>
        </w:rPr>
        <w:t xml:space="preserve"> was anchored at 1.</w:t>
      </w:r>
    </w:p>
    <w:p w14:paraId="3BAF08F8" w14:textId="14ED782D" w:rsidR="001B4E11" w:rsidRPr="001B4E11" w:rsidRDefault="001B4E11" w:rsidP="001B4E11">
      <w:pPr>
        <w:numPr>
          <w:ilvl w:val="0"/>
          <w:numId w:val="1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Weighting Model:</w:t>
      </w:r>
      <w:r w:rsidRPr="001B4E11">
        <w:rPr>
          <w:lang w:val="en-KE"/>
        </w:rPr>
        <w:t xml:space="preserve"> A </w:t>
      </w:r>
      <w:r w:rsidRPr="001B4E11">
        <w:rPr>
          <w:b/>
          <w:bCs/>
          <w:lang w:val="en-KE"/>
        </w:rPr>
        <w:t>Random-Effects (Inverse Variance)</w:t>
      </w:r>
      <w:r w:rsidRPr="001B4E11">
        <w:rPr>
          <w:lang w:val="en-KE"/>
        </w:rPr>
        <w:t xml:space="preserve"> model was universally implemented across all 5 outcomes. This handles the massive clinical and demographic heterogeneity observed across global immunodeficiency clinics.</w:t>
      </w:r>
    </w:p>
    <w:p w14:paraId="44F7F214" w14:textId="3EDB09E2" w:rsidR="001B4E11" w:rsidRPr="001B4E11" w:rsidRDefault="001B4E11" w:rsidP="001B4E11">
      <w:pPr>
        <w:jc w:val="left"/>
        <w:rPr>
          <w:b/>
          <w:bCs/>
          <w:lang w:val="en-KE"/>
        </w:rPr>
      </w:pPr>
      <w:r w:rsidRPr="001B4E11">
        <w:rPr>
          <w:b/>
          <w:bCs/>
          <w:lang w:val="en-KE"/>
        </w:rPr>
        <w:t xml:space="preserve">2. Mathematical Transformations </w:t>
      </w:r>
      <w:r>
        <w:rPr>
          <w:b/>
          <w:bCs/>
          <w:lang w:val="en-KE"/>
        </w:rPr>
        <w:t>and</w:t>
      </w:r>
      <w:r w:rsidRPr="001B4E11">
        <w:rPr>
          <w:b/>
          <w:bCs/>
          <w:lang w:val="en-KE"/>
        </w:rPr>
        <w:t xml:space="preserve"> Scale Harmonisation</w:t>
      </w:r>
    </w:p>
    <w:p w14:paraId="770EB6E3" w14:textId="77777777" w:rsidR="001B4E11" w:rsidRPr="001B4E11" w:rsidRDefault="001B4E11" w:rsidP="001B4E11">
      <w:pPr>
        <w:jc w:val="left"/>
        <w:rPr>
          <w:b/>
          <w:bCs/>
          <w:lang w:val="en-KE"/>
        </w:rPr>
      </w:pPr>
      <w:r w:rsidRPr="001B4E11">
        <w:rPr>
          <w:b/>
          <w:bCs/>
          <w:lang w:val="en-KE"/>
        </w:rPr>
        <w:t>A. Parametric Mapping of Non-Parametric Metrics</w:t>
      </w:r>
    </w:p>
    <w:p w14:paraId="0A8B2990" w14:textId="77777777" w:rsidR="001B4E11" w:rsidRPr="001B4E11" w:rsidRDefault="001B4E11" w:rsidP="001B4E11">
      <w:pPr>
        <w:numPr>
          <w:ilvl w:val="0"/>
          <w:numId w:val="2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The Issue:</w:t>
      </w:r>
      <w:r w:rsidRPr="001B4E11">
        <w:rPr>
          <w:lang w:val="en-KE"/>
        </w:rPr>
        <w:t xml:space="preserve"> Core clinical trials reported longitudinal metrics as non-parametric variables via </w:t>
      </w:r>
      <w:r w:rsidRPr="001B4E11">
        <w:rPr>
          <w:b/>
          <w:bCs/>
          <w:lang w:val="en-KE"/>
        </w:rPr>
        <w:t>Medians and Interquartile Ranges (IQR)</w:t>
      </w:r>
      <w:r w:rsidRPr="001B4E11">
        <w:rPr>
          <w:lang w:val="en-KE"/>
        </w:rPr>
        <w:t xml:space="preserve"> or absolute ranges, which cannot be natively pooled with standard continuous calculations.</w:t>
      </w:r>
    </w:p>
    <w:p w14:paraId="17C63FF9" w14:textId="77777777" w:rsidR="001B4E11" w:rsidRPr="001B4E11" w:rsidRDefault="001B4E11" w:rsidP="001B4E11">
      <w:pPr>
        <w:numPr>
          <w:ilvl w:val="0"/>
          <w:numId w:val="2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The Action:</w:t>
      </w:r>
      <w:r w:rsidRPr="001B4E11">
        <w:rPr>
          <w:lang w:val="en-KE"/>
        </w:rPr>
        <w:t xml:space="preserve"> Applied standard mathematical optimization matrices (Wan et al., 2014) utilizing specific registry sample size denominators to calculate estimated parametric </w:t>
      </w:r>
      <w:r w:rsidRPr="001B4E11">
        <w:rPr>
          <w:b/>
          <w:bCs/>
          <w:lang w:val="en-KE"/>
        </w:rPr>
        <w:t>Means and Standard Deviations (SD)</w:t>
      </w:r>
      <w:r w:rsidRPr="001B4E11">
        <w:rPr>
          <w:lang w:val="en-KE"/>
        </w:rPr>
        <w:t xml:space="preserve"> for </w:t>
      </w:r>
      <w:r w:rsidRPr="001B4E11">
        <w:rPr>
          <w:i/>
          <w:iCs/>
          <w:lang w:val="en-KE"/>
        </w:rPr>
        <w:t>Sperlich 2022</w:t>
      </w:r>
      <w:r w:rsidRPr="001B4E11">
        <w:rPr>
          <w:lang w:val="en-KE"/>
        </w:rPr>
        <w:t xml:space="preserve">, </w:t>
      </w:r>
      <w:proofErr w:type="spellStart"/>
      <w:r w:rsidRPr="001B4E11">
        <w:rPr>
          <w:i/>
          <w:iCs/>
          <w:lang w:val="en-KE"/>
        </w:rPr>
        <w:t>Goussault</w:t>
      </w:r>
      <w:proofErr w:type="spellEnd"/>
      <w:r w:rsidRPr="001B4E11">
        <w:rPr>
          <w:i/>
          <w:iCs/>
          <w:lang w:val="en-KE"/>
        </w:rPr>
        <w:t xml:space="preserve"> 2019</w:t>
      </w:r>
      <w:r w:rsidRPr="001B4E11">
        <w:rPr>
          <w:lang w:val="en-KE"/>
        </w:rPr>
        <w:t xml:space="preserve">, and </w:t>
      </w:r>
      <w:r w:rsidRPr="001B4E11">
        <w:rPr>
          <w:i/>
          <w:iCs/>
          <w:lang w:val="en-KE"/>
        </w:rPr>
        <w:t>Chalmers 2013</w:t>
      </w:r>
      <w:r w:rsidRPr="001B4E11">
        <w:rPr>
          <w:lang w:val="en-KE"/>
        </w:rPr>
        <w:t>.</w:t>
      </w:r>
    </w:p>
    <w:p w14:paraId="2B90F1F3" w14:textId="77777777" w:rsidR="001B4E11" w:rsidRPr="001B4E11" w:rsidRDefault="001B4E11" w:rsidP="001B4E11">
      <w:pPr>
        <w:jc w:val="left"/>
        <w:rPr>
          <w:b/>
          <w:bCs/>
          <w:lang w:val="en-KE"/>
        </w:rPr>
      </w:pPr>
      <w:r w:rsidRPr="001B4E11">
        <w:rPr>
          <w:b/>
          <w:bCs/>
          <w:lang w:val="en-KE"/>
        </w:rPr>
        <w:t>B. Volumetric Unit Standardisation</w:t>
      </w:r>
    </w:p>
    <w:p w14:paraId="729EBD7B" w14:textId="77777777" w:rsidR="001B4E11" w:rsidRPr="001B4E11" w:rsidRDefault="001B4E11" w:rsidP="001B4E11">
      <w:pPr>
        <w:numPr>
          <w:ilvl w:val="0"/>
          <w:numId w:val="3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The Issue:</w:t>
      </w:r>
      <w:r w:rsidRPr="001B4E11">
        <w:rPr>
          <w:lang w:val="en-KE"/>
        </w:rPr>
        <w:t xml:space="preserve"> </w:t>
      </w:r>
      <w:r w:rsidRPr="001B4E11">
        <w:rPr>
          <w:i/>
          <w:iCs/>
          <w:lang w:val="en-KE"/>
        </w:rPr>
        <w:t>Gregersen 2010</w:t>
      </w:r>
      <w:r w:rsidRPr="001B4E11">
        <w:rPr>
          <w:lang w:val="en-KE"/>
        </w:rPr>
        <w:t xml:space="preserve"> reported annual lung volume decline trends using Liters per year (L/yr), whereas all other functional respiratory papers tracked volumes using </w:t>
      </w:r>
      <w:proofErr w:type="spellStart"/>
      <w:r w:rsidRPr="001B4E11">
        <w:rPr>
          <w:lang w:val="en-KE"/>
        </w:rPr>
        <w:t>Milliliters</w:t>
      </w:r>
      <w:proofErr w:type="spellEnd"/>
      <w:r w:rsidRPr="001B4E11">
        <w:rPr>
          <w:lang w:val="en-KE"/>
        </w:rPr>
        <w:t xml:space="preserve"> (</w:t>
      </w:r>
      <w:proofErr w:type="spellStart"/>
      <w:r w:rsidRPr="001B4E11">
        <w:rPr>
          <w:lang w:val="en-KE"/>
        </w:rPr>
        <w:t>mls</w:t>
      </w:r>
      <w:proofErr w:type="spellEnd"/>
      <w:r w:rsidRPr="001B4E11">
        <w:rPr>
          <w:lang w:val="en-KE"/>
        </w:rPr>
        <w:t>).</w:t>
      </w:r>
    </w:p>
    <w:p w14:paraId="4ED81F74" w14:textId="77777777" w:rsidR="001B4E11" w:rsidRPr="001B4E11" w:rsidRDefault="001B4E11" w:rsidP="001B4E11">
      <w:pPr>
        <w:numPr>
          <w:ilvl w:val="0"/>
          <w:numId w:val="3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The Action:</w:t>
      </w:r>
      <w:r w:rsidRPr="001B4E11">
        <w:rPr>
          <w:lang w:val="en-KE"/>
        </w:rPr>
        <w:t xml:space="preserve"> Multiplied the </w:t>
      </w:r>
      <w:r w:rsidRPr="001B4E11">
        <w:rPr>
          <w:i/>
          <w:iCs/>
          <w:lang w:val="en-KE"/>
        </w:rPr>
        <w:t>Gregersen 2010</w:t>
      </w:r>
      <w:r w:rsidRPr="001B4E11">
        <w:rPr>
          <w:lang w:val="en-KE"/>
        </w:rPr>
        <w:t xml:space="preserve"> mean variance thresholds by a scale factor of </w:t>
      </w:r>
      <w:r w:rsidRPr="001B4E11">
        <w:rPr>
          <w:b/>
          <w:bCs/>
          <w:lang w:val="en-KE"/>
        </w:rPr>
        <w:t>1,000</w:t>
      </w:r>
      <w:r w:rsidRPr="001B4E11">
        <w:rPr>
          <w:lang w:val="en-KE"/>
        </w:rPr>
        <w:t xml:space="preserve"> (translating a -0.03 L mean drop into a unified -30.00 mL continuous metric) to achieve cross-study baseline alignment.</w:t>
      </w:r>
    </w:p>
    <w:p w14:paraId="543B8413" w14:textId="77777777" w:rsidR="001B4E11" w:rsidRPr="001B4E11" w:rsidRDefault="001B4E11" w:rsidP="001B4E11">
      <w:pPr>
        <w:jc w:val="left"/>
        <w:rPr>
          <w:b/>
          <w:bCs/>
          <w:lang w:val="en-KE"/>
        </w:rPr>
      </w:pPr>
      <w:r w:rsidRPr="001B4E11">
        <w:rPr>
          <w:b/>
          <w:bCs/>
          <w:lang w:val="en-KE"/>
        </w:rPr>
        <w:t>C. Cross-Scale Quality of Life Synthesis</w:t>
      </w:r>
    </w:p>
    <w:p w14:paraId="0A46AC11" w14:textId="77777777" w:rsidR="001B4E11" w:rsidRPr="001B4E11" w:rsidRDefault="001B4E11" w:rsidP="001B4E11">
      <w:pPr>
        <w:numPr>
          <w:ilvl w:val="0"/>
          <w:numId w:val="4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lastRenderedPageBreak/>
        <w:t>The Issue:</w:t>
      </w:r>
      <w:r w:rsidRPr="001B4E11">
        <w:rPr>
          <w:lang w:val="en-KE"/>
        </w:rPr>
        <w:t xml:space="preserve"> Included cohorts tracked patient well-being across 3 structurally distinct metrics (SGRQ, SF-36 physical/mental summaries, and CFQ-R profiles), rendering absolute mean pooling impossible.</w:t>
      </w:r>
    </w:p>
    <w:p w14:paraId="43B11C4A" w14:textId="49F9855A" w:rsidR="001B4E11" w:rsidRPr="001B4E11" w:rsidRDefault="001B4E11" w:rsidP="001B4E11">
      <w:pPr>
        <w:numPr>
          <w:ilvl w:val="0"/>
          <w:numId w:val="4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Action:</w:t>
      </w:r>
      <w:r w:rsidRPr="001B4E11">
        <w:rPr>
          <w:lang w:val="en-KE"/>
        </w:rPr>
        <w:t xml:space="preserve"> Set the </w:t>
      </w:r>
      <w:proofErr w:type="spellStart"/>
      <w:r w:rsidRPr="001B4E11">
        <w:rPr>
          <w:lang w:val="en-KE"/>
        </w:rPr>
        <w:t>RevMan</w:t>
      </w:r>
      <w:proofErr w:type="spellEnd"/>
      <w:r w:rsidRPr="001B4E11">
        <w:rPr>
          <w:lang w:val="en-KE"/>
        </w:rPr>
        <w:t xml:space="preserve"> outcome calculation to </w:t>
      </w:r>
      <w:r w:rsidRPr="001B4E11">
        <w:rPr>
          <w:b/>
          <w:bCs/>
          <w:lang w:val="en-KE"/>
        </w:rPr>
        <w:t>Standardised Mean Difference (SMD)</w:t>
      </w:r>
      <w:r w:rsidRPr="001B4E11">
        <w:rPr>
          <w:lang w:val="en-KE"/>
        </w:rPr>
        <w:t xml:space="preserve">. This mathematically standardizes separate instrument psychometrics into shared standard deviation units, preserving statistical power across </w:t>
      </w:r>
      <w:r w:rsidRPr="001B4E11">
        <w:rPr>
          <w:i/>
          <w:iCs/>
          <w:lang w:val="en-KE"/>
        </w:rPr>
        <w:t>Chalmers 2013</w:t>
      </w:r>
      <w:r w:rsidRPr="001B4E11">
        <w:rPr>
          <w:lang w:val="en-KE"/>
        </w:rPr>
        <w:t xml:space="preserve">, </w:t>
      </w:r>
      <w:r w:rsidRPr="001B4E11">
        <w:rPr>
          <w:i/>
          <w:iCs/>
          <w:lang w:val="en-KE"/>
        </w:rPr>
        <w:t>Klemann 2019</w:t>
      </w:r>
      <w:r w:rsidRPr="001B4E11">
        <w:rPr>
          <w:lang w:val="en-KE"/>
        </w:rPr>
        <w:t xml:space="preserve">, and </w:t>
      </w:r>
      <w:r w:rsidRPr="001B4E11">
        <w:rPr>
          <w:i/>
          <w:iCs/>
          <w:lang w:val="en-KE"/>
        </w:rPr>
        <w:t>Sperlich 2022</w:t>
      </w:r>
      <w:r w:rsidRPr="001B4E11">
        <w:rPr>
          <w:lang w:val="en-KE"/>
        </w:rPr>
        <w:t>.</w:t>
      </w:r>
    </w:p>
    <w:p w14:paraId="7C972BB4" w14:textId="5DC3D246" w:rsidR="001B4E11" w:rsidRPr="001B4E11" w:rsidRDefault="001B4E11" w:rsidP="001B4E11">
      <w:pPr>
        <w:jc w:val="left"/>
        <w:rPr>
          <w:b/>
          <w:bCs/>
          <w:lang w:val="en-KE"/>
        </w:rPr>
      </w:pPr>
      <w:r w:rsidRPr="001B4E11">
        <w:rPr>
          <w:b/>
          <w:bCs/>
          <w:lang w:val="en-KE"/>
        </w:rPr>
        <w:t xml:space="preserve">3. Missing Data, Imputations, </w:t>
      </w:r>
      <w:r w:rsidR="00196BBA">
        <w:rPr>
          <w:b/>
          <w:bCs/>
          <w:lang w:val="en-KE"/>
        </w:rPr>
        <w:t xml:space="preserve">and </w:t>
      </w:r>
      <w:r w:rsidRPr="001B4E11">
        <w:rPr>
          <w:b/>
          <w:bCs/>
          <w:lang w:val="en-KE"/>
        </w:rPr>
        <w:t>Registry Handling</w:t>
      </w:r>
    </w:p>
    <w:p w14:paraId="4E749D03" w14:textId="2D175523" w:rsidR="001B4E11" w:rsidRPr="001B4E11" w:rsidRDefault="001B4E11" w:rsidP="001B4E11">
      <w:pPr>
        <w:numPr>
          <w:ilvl w:val="0"/>
          <w:numId w:val="5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Data Registry Inclusions:</w:t>
      </w:r>
      <w:r w:rsidRPr="001B4E11">
        <w:rPr>
          <w:lang w:val="en-KE"/>
        </w:rPr>
        <w:t xml:space="preserve"> All </w:t>
      </w:r>
      <w:r w:rsidRPr="001B4E11">
        <w:rPr>
          <w:b/>
          <w:bCs/>
          <w:lang w:val="en-KE"/>
        </w:rPr>
        <w:t>36 systematic review papers</w:t>
      </w:r>
      <w:r w:rsidRPr="001B4E11">
        <w:rPr>
          <w:lang w:val="en-KE"/>
        </w:rPr>
        <w:t xml:space="preserve"> were registered centrally in the study master registry. For individual outcomes, any paper that failed to report that specific endpoint was </w:t>
      </w:r>
      <w:r w:rsidRPr="001B4E11">
        <w:rPr>
          <w:b/>
          <w:bCs/>
          <w:lang w:val="en-KE"/>
        </w:rPr>
        <w:t>unchecked</w:t>
      </w:r>
      <w:r w:rsidRPr="001B4E11">
        <w:rPr>
          <w:lang w:val="en-KE"/>
        </w:rPr>
        <w:t xml:space="preserve"> in the spreadsheet</w:t>
      </w:r>
      <w:r w:rsidR="00F04E8F">
        <w:rPr>
          <w:lang w:val="en-KE"/>
        </w:rPr>
        <w:t xml:space="preserve">. </w:t>
      </w:r>
      <w:proofErr w:type="spellStart"/>
      <w:r w:rsidRPr="001B4E11">
        <w:rPr>
          <w:lang w:val="en-KE"/>
        </w:rPr>
        <w:t>RevMan</w:t>
      </w:r>
      <w:proofErr w:type="spellEnd"/>
      <w:r w:rsidRPr="001B4E11">
        <w:rPr>
          <w:lang w:val="en-KE"/>
        </w:rPr>
        <w:t xml:space="preserve"> safely marks these rows as </w:t>
      </w:r>
      <w:r w:rsidRPr="001B4E11">
        <w:rPr>
          <w:i/>
          <w:iCs/>
          <w:lang w:val="en-KE"/>
        </w:rPr>
        <w:t>"Not estimable,"</w:t>
      </w:r>
      <w:r w:rsidRPr="001B4E11">
        <w:rPr>
          <w:lang w:val="en-KE"/>
        </w:rPr>
        <w:t xml:space="preserve"> meaning they are completely excluded from the pooled averages and do not distort the final summary metrics.</w:t>
      </w:r>
    </w:p>
    <w:p w14:paraId="6AB86968" w14:textId="77777777" w:rsidR="001B4E11" w:rsidRPr="001B4E11" w:rsidRDefault="001B4E11" w:rsidP="001B4E11">
      <w:pPr>
        <w:numPr>
          <w:ilvl w:val="0"/>
          <w:numId w:val="5"/>
        </w:numPr>
        <w:jc w:val="left"/>
        <w:rPr>
          <w:lang w:val="en-KE"/>
        </w:rPr>
      </w:pPr>
      <w:r w:rsidRPr="001B4E11">
        <w:rPr>
          <w:b/>
          <w:bCs/>
          <w:lang w:val="en-KE"/>
        </w:rPr>
        <w:t>Standard Deviation Imputations:</w:t>
      </w:r>
      <w:r w:rsidRPr="001B4E11">
        <w:rPr>
          <w:lang w:val="en-KE"/>
        </w:rPr>
        <w:t xml:space="preserve"> For </w:t>
      </w:r>
      <w:r w:rsidRPr="001B4E11">
        <w:rPr>
          <w:i/>
          <w:iCs/>
          <w:lang w:val="en-KE"/>
        </w:rPr>
        <w:t>Buso 2025</w:t>
      </w:r>
      <w:r w:rsidRPr="001B4E11">
        <w:rPr>
          <w:lang w:val="en-KE"/>
        </w:rPr>
        <w:t xml:space="preserve"> and </w:t>
      </w:r>
      <w:proofErr w:type="spellStart"/>
      <w:r w:rsidRPr="001B4E11">
        <w:rPr>
          <w:i/>
          <w:iCs/>
          <w:lang w:val="en-KE"/>
        </w:rPr>
        <w:t>Ameratunga</w:t>
      </w:r>
      <w:proofErr w:type="spellEnd"/>
      <w:r w:rsidRPr="001B4E11">
        <w:rPr>
          <w:i/>
          <w:iCs/>
          <w:lang w:val="en-KE"/>
        </w:rPr>
        <w:t xml:space="preserve"> 2025</w:t>
      </w:r>
      <w:r w:rsidRPr="001B4E11">
        <w:rPr>
          <w:lang w:val="en-KE"/>
        </w:rPr>
        <w:t>, where standard deviations for continuous data columns were omitted from the text, baseline group-average standard deviations from the remaining pooled cohorts were safely imputed to protect sample weights.</w:t>
      </w:r>
    </w:p>
    <w:p w14:paraId="3FB0BB82" w14:textId="4BC687D6" w:rsidR="001B4E11" w:rsidRPr="001B4E11" w:rsidRDefault="001B4E11" w:rsidP="001B4E11">
      <w:pPr>
        <w:jc w:val="left"/>
        <w:rPr>
          <w:lang w:val="en-KE"/>
        </w:rPr>
      </w:pPr>
    </w:p>
    <w:p w14:paraId="5608C6B5" w14:textId="77777777" w:rsidR="001C7C15" w:rsidRPr="001B4E11" w:rsidRDefault="001C7C15" w:rsidP="001B4E11">
      <w:pPr>
        <w:jc w:val="left"/>
        <w:rPr>
          <w:lang w:val="en-GB"/>
        </w:rPr>
      </w:pPr>
    </w:p>
    <w:sectPr w:rsidR="001C7C15" w:rsidRPr="001B4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4E8"/>
    <w:multiLevelType w:val="multilevel"/>
    <w:tmpl w:val="AA2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6355"/>
    <w:multiLevelType w:val="multilevel"/>
    <w:tmpl w:val="1E9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46B11"/>
    <w:multiLevelType w:val="multilevel"/>
    <w:tmpl w:val="6A5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27B28"/>
    <w:multiLevelType w:val="multilevel"/>
    <w:tmpl w:val="F7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B30A6"/>
    <w:multiLevelType w:val="multilevel"/>
    <w:tmpl w:val="232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570784">
    <w:abstractNumId w:val="2"/>
  </w:num>
  <w:num w:numId="2" w16cid:durableId="2082018250">
    <w:abstractNumId w:val="0"/>
  </w:num>
  <w:num w:numId="3" w16cid:durableId="403987047">
    <w:abstractNumId w:val="3"/>
  </w:num>
  <w:num w:numId="4" w16cid:durableId="1847816756">
    <w:abstractNumId w:val="4"/>
  </w:num>
  <w:num w:numId="5" w16cid:durableId="337853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F2"/>
    <w:rsid w:val="00196BBA"/>
    <w:rsid w:val="001B4E11"/>
    <w:rsid w:val="001C7C15"/>
    <w:rsid w:val="00230474"/>
    <w:rsid w:val="00830461"/>
    <w:rsid w:val="009F7503"/>
    <w:rsid w:val="00BB29F2"/>
    <w:rsid w:val="00F04E8F"/>
    <w:rsid w:val="00F5769B"/>
    <w:rsid w:val="00F6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72F5"/>
  <w15:chartTrackingRefBased/>
  <w15:docId w15:val="{1997FFBE-44BF-44FE-B5C4-442125F4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F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Chege</dc:creator>
  <cp:keywords/>
  <dc:description/>
  <cp:lastModifiedBy>Moses Chege</cp:lastModifiedBy>
  <cp:revision>6</cp:revision>
  <dcterms:created xsi:type="dcterms:W3CDTF">2026-08-23T17:39:00Z</dcterms:created>
  <dcterms:modified xsi:type="dcterms:W3CDTF">2026-08-23T17:46:00Z</dcterms:modified>
</cp:coreProperties>
</file>