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97400" w14:textId="640CC245" w:rsidR="00380A30" w:rsidRPr="00930BC3" w:rsidRDefault="006477C5" w:rsidP="00930BC3">
      <w:pPr>
        <w:spacing w:line="240" w:lineRule="auto"/>
        <w:ind w:firstLine="0"/>
        <w:jc w:val="center"/>
        <w:rPr>
          <w:b/>
        </w:rPr>
      </w:pPr>
      <w:r>
        <w:rPr>
          <w:b/>
        </w:rPr>
        <w:t>ASSIGNMENT #12 PUTTING IT ALL TOGETHER</w:t>
      </w:r>
    </w:p>
    <w:p w14:paraId="44E4033C" w14:textId="77777777" w:rsidR="00FA102E" w:rsidRDefault="00FA102E" w:rsidP="00930BC3">
      <w:pPr>
        <w:spacing w:line="240" w:lineRule="auto"/>
        <w:ind w:firstLine="0"/>
        <w:jc w:val="center"/>
        <w:rPr>
          <w:b/>
        </w:rPr>
      </w:pPr>
    </w:p>
    <w:p w14:paraId="6420DDD2" w14:textId="69160597" w:rsidR="00F53121" w:rsidRPr="00FF32F8" w:rsidRDefault="00FF32F8" w:rsidP="00FF32F8">
      <w:pPr>
        <w:pStyle w:val="Quote"/>
        <w:spacing w:line="276" w:lineRule="auto"/>
        <w:ind w:left="720" w:firstLine="0"/>
      </w:pPr>
      <w:r>
        <w:t>Instructions: Using the Sohana (constructs) dataset, d</w:t>
      </w:r>
      <w:r w:rsidR="00F53121" w:rsidRPr="00FF32F8">
        <w:t xml:space="preserve">evelop a hypothesized model that includes the following: </w:t>
      </w:r>
    </w:p>
    <w:p w14:paraId="5778572B" w14:textId="77777777" w:rsidR="00F53121" w:rsidRPr="00FF32F8" w:rsidRDefault="00F53121" w:rsidP="00FF32F8">
      <w:pPr>
        <w:pStyle w:val="Quote"/>
        <w:numPr>
          <w:ilvl w:val="0"/>
          <w:numId w:val="4"/>
        </w:numPr>
        <w:spacing w:line="276" w:lineRule="auto"/>
        <w:ind w:left="1800"/>
      </w:pPr>
      <w:r w:rsidRPr="00FF32F8">
        <w:t>At least 3 IVs</w:t>
      </w:r>
    </w:p>
    <w:p w14:paraId="3EB4FC7D" w14:textId="77777777" w:rsidR="00F53121" w:rsidRPr="00FF32F8" w:rsidRDefault="00F53121" w:rsidP="00FF32F8">
      <w:pPr>
        <w:pStyle w:val="Quote"/>
        <w:numPr>
          <w:ilvl w:val="0"/>
          <w:numId w:val="4"/>
        </w:numPr>
        <w:spacing w:line="276" w:lineRule="auto"/>
        <w:ind w:left="1800"/>
      </w:pPr>
      <w:r w:rsidRPr="00FF32F8">
        <w:t>At least 2 DVs</w:t>
      </w:r>
    </w:p>
    <w:p w14:paraId="40472884" w14:textId="77777777" w:rsidR="00F53121" w:rsidRPr="00FF32F8" w:rsidRDefault="00F53121" w:rsidP="00FF32F8">
      <w:pPr>
        <w:pStyle w:val="Quote"/>
        <w:numPr>
          <w:ilvl w:val="0"/>
          <w:numId w:val="4"/>
        </w:numPr>
        <w:spacing w:line="276" w:lineRule="auto"/>
        <w:ind w:left="1800"/>
      </w:pPr>
      <w:r w:rsidRPr="00FF32F8">
        <w:t>At least 1 mediator</w:t>
      </w:r>
    </w:p>
    <w:p w14:paraId="04EA3962" w14:textId="4B8329E4" w:rsidR="00F53121" w:rsidRPr="00FF32F8" w:rsidRDefault="00DC2C6C" w:rsidP="00FF32F8">
      <w:pPr>
        <w:pStyle w:val="Quote"/>
        <w:numPr>
          <w:ilvl w:val="0"/>
          <w:numId w:val="4"/>
        </w:numPr>
        <w:spacing w:line="276" w:lineRule="auto"/>
        <w:ind w:left="1800"/>
      </w:pPr>
      <w:r>
        <w:t xml:space="preserve">Optional: </w:t>
      </w:r>
      <w:r w:rsidR="00F53121" w:rsidRPr="00FF32F8">
        <w:t>At least 1 moderator (your choice of multi-group or an interaction)</w:t>
      </w:r>
    </w:p>
    <w:p w14:paraId="28A80785" w14:textId="34AF0C7E" w:rsidR="00F53121" w:rsidRPr="00FF32F8" w:rsidRDefault="00F53121" w:rsidP="00FF32F8">
      <w:pPr>
        <w:pStyle w:val="Quote"/>
        <w:numPr>
          <w:ilvl w:val="0"/>
          <w:numId w:val="4"/>
        </w:numPr>
        <w:spacing w:line="276" w:lineRule="auto"/>
        <w:ind w:left="1800"/>
      </w:pPr>
      <w:r w:rsidRPr="00FF32F8">
        <w:t xml:space="preserve">At least </w:t>
      </w:r>
      <w:r w:rsidR="00DC2C6C">
        <w:t>1</w:t>
      </w:r>
      <w:r w:rsidRPr="00FF32F8">
        <w:t xml:space="preserve"> control</w:t>
      </w:r>
    </w:p>
    <w:p w14:paraId="26E6167B" w14:textId="0CE15224" w:rsidR="00F53121" w:rsidRPr="00FF32F8" w:rsidRDefault="00F53121" w:rsidP="00FF32F8">
      <w:pPr>
        <w:pStyle w:val="Quote"/>
        <w:spacing w:line="276" w:lineRule="auto"/>
        <w:ind w:left="720" w:firstLine="0"/>
      </w:pPr>
      <w:r w:rsidRPr="00FF32F8">
        <w:t xml:space="preserve">Please provide hypotheses, </w:t>
      </w:r>
      <w:proofErr w:type="gramStart"/>
      <w:r w:rsidRPr="00FF32F8">
        <w:t>report</w:t>
      </w:r>
      <w:proofErr w:type="gramEnd"/>
      <w:r w:rsidRPr="00FF32F8">
        <w:t xml:space="preserve"> and interpret all findings.</w:t>
      </w:r>
      <w:r w:rsidR="00FF32F8">
        <w:t xml:space="preserve"> </w:t>
      </w:r>
      <w:r w:rsidRPr="00FF32F8">
        <w:t>Be sure to include model fit. Validate all claims including the significance of mediation, the significance and location of multi</w:t>
      </w:r>
      <w:r w:rsidR="00FF32F8">
        <w:t>-</w:t>
      </w:r>
      <w:r w:rsidRPr="00FF32F8">
        <w:t>group moderation etc.</w:t>
      </w:r>
    </w:p>
    <w:p w14:paraId="59755DCF" w14:textId="77777777" w:rsidR="00422439" w:rsidRDefault="00422439" w:rsidP="00FF32F8">
      <w:pPr>
        <w:pStyle w:val="Heading1"/>
      </w:pPr>
      <w:bookmarkStart w:id="0" w:name="_Toc247956116"/>
      <w:bookmarkStart w:id="1" w:name="_Toc376982814"/>
      <w:bookmarkStart w:id="2" w:name="_Toc251169842"/>
      <w:r>
        <w:t>Introduction</w:t>
      </w:r>
      <w:bookmarkEnd w:id="0"/>
      <w:bookmarkEnd w:id="1"/>
      <w:bookmarkEnd w:id="2"/>
    </w:p>
    <w:p w14:paraId="05BC7DDB" w14:textId="670C4C50" w:rsidR="008B4D92" w:rsidRDefault="00190099" w:rsidP="00FF32F8">
      <w:pPr>
        <w:pStyle w:val="BodyText"/>
      </w:pPr>
      <w:r>
        <w:t>At the request of Del Kundan, VP of Customer Service, this research study will focus upon the drivers of job satisfaction at Sohana Outfitters</w:t>
      </w:r>
      <w:r w:rsidR="00FF32F8">
        <w:t xml:space="preserve">. The research will examine </w:t>
      </w:r>
      <w:r w:rsidRPr="00190099">
        <w:t xml:space="preserve">relationships between </w:t>
      </w:r>
      <w:r w:rsidR="00FF32F8">
        <w:t>two job characteristics, specifically</w:t>
      </w:r>
      <w:r w:rsidRPr="00190099">
        <w:t xml:space="preserve"> </w:t>
      </w:r>
      <w:r w:rsidR="00FF32F8">
        <w:t>participation (part)</w:t>
      </w:r>
      <w:r w:rsidRPr="00190099">
        <w:t xml:space="preserve"> and autonomy (</w:t>
      </w:r>
      <w:proofErr w:type="spellStart"/>
      <w:r w:rsidRPr="00190099">
        <w:t>aut</w:t>
      </w:r>
      <w:proofErr w:type="spellEnd"/>
      <w:r w:rsidRPr="00190099">
        <w:t xml:space="preserve">) </w:t>
      </w:r>
      <w:r w:rsidR="00FF32F8">
        <w:t>along with two job stressors, lack of control (lc) and role conflict (</w:t>
      </w:r>
      <w:proofErr w:type="spellStart"/>
      <w:r w:rsidR="00FF32F8">
        <w:t>rc</w:t>
      </w:r>
      <w:proofErr w:type="spellEnd"/>
      <w:r w:rsidR="00FF32F8">
        <w:t xml:space="preserve">) </w:t>
      </w:r>
      <w:r w:rsidRPr="00190099">
        <w:t xml:space="preserve">on outcome constructs satisfaction with work and satisfaction with customers. </w:t>
      </w:r>
      <w:r w:rsidR="00FF32F8">
        <w:t>The study should demonstrate</w:t>
      </w:r>
      <w:r w:rsidRPr="00190099">
        <w:t xml:space="preserve"> both direct relationships between these factors and both satisfaction outcomes as well as relationships that are mediated by burnout tendencies construct: burnout from management. </w:t>
      </w:r>
      <w:r w:rsidR="00FF32F8">
        <w:t>Kundan also wants to explore the hypothesis</w:t>
      </w:r>
      <w:r w:rsidRPr="00190099">
        <w:t xml:space="preserve"> that there are differences between the customer service representatives and bill collector agents, so </w:t>
      </w:r>
      <w:r w:rsidR="00FF32F8">
        <w:t xml:space="preserve">this study </w:t>
      </w:r>
      <w:r w:rsidRPr="00190099">
        <w:t xml:space="preserve">will also test for moderated mediation between these two groups. </w:t>
      </w:r>
      <w:r w:rsidR="00FF32F8">
        <w:t xml:space="preserve">Controls include </w:t>
      </w:r>
      <w:r w:rsidRPr="00190099">
        <w:t>years in current job and the number of customer interactions per day.</w:t>
      </w:r>
    </w:p>
    <w:p w14:paraId="749FF8AE" w14:textId="0F3BF5F1" w:rsidR="00B90C60" w:rsidRDefault="003F147F" w:rsidP="00FF32F8">
      <w:pPr>
        <w:pStyle w:val="Heading1"/>
      </w:pPr>
      <w:r>
        <w:t>Theory</w:t>
      </w:r>
    </w:p>
    <w:p w14:paraId="6A648335" w14:textId="49872F67" w:rsidR="00B85A9F" w:rsidRDefault="0059054B" w:rsidP="007B5480">
      <w:r>
        <w:t xml:space="preserve">Recent empirical research on various topics of customer care highlights </w:t>
      </w:r>
      <w:r w:rsidR="00516696">
        <w:t xml:space="preserve">a number of areas of potential concern for Sohana Outfitters. </w:t>
      </w:r>
      <w:r w:rsidR="00C96359">
        <w:t xml:space="preserve">Service workers, particularly those in call </w:t>
      </w:r>
      <w:r w:rsidR="00C96359">
        <w:lastRenderedPageBreak/>
        <w:t xml:space="preserve">center environments, are </w:t>
      </w:r>
      <w:r w:rsidR="00B85A9F">
        <w:t xml:space="preserve">highly susceptible to workplace burnout due to the conflicting demands between customers and managers </w:t>
      </w:r>
      <w:r w:rsidR="00B85A9F">
        <w:fldChar w:fldCharType="begin"/>
      </w:r>
      <w:r w:rsidR="00B85A9F">
        <w:instrText xml:space="preserve"> ADDIN EN.CITE &lt;EndNote&gt;&lt;Cite&gt;&lt;Author&gt;Harris&lt;/Author&gt;&lt;Year&gt;2004&lt;/Year&gt;&lt;RecNum&gt;270&lt;/RecNum&gt;&lt;DisplayText&gt;(Harris &amp;amp; Lee, 2004)&lt;/DisplayText&gt;&lt;record&gt;&lt;rec-number&gt;270&lt;/rec-number&gt;&lt;foreign-keys&gt;&lt;key app="EN" db-id="ta5fsrwwvrpe9cerefnvptviv0w9z22a09rw"&gt;270&lt;/key&gt;&lt;/foreign-keys&gt;&lt;ref-type name="Journal Article"&gt;17&lt;/ref-type&gt;&lt;contributors&gt;&lt;authors&gt;&lt;author&gt;Harris, Eric G&lt;/author&gt;&lt;author&gt;Lee, James M&lt;/author&gt;&lt;/authors&gt;&lt;/contributors&gt;&lt;titles&gt;&lt;title&gt;The Customer, Co-Worker, and Management Burnout. Distinction in Service Settings: Personality Influencers and Outcomes&lt;/title&gt;&lt;secondary-title&gt;Services Marketing Quarterly&lt;/secondary-title&gt;&lt;/titles&gt;&lt;periodical&gt;&lt;full-title&gt;Services Marketing Quarterly&lt;/full-title&gt;&lt;/periodical&gt;&lt;pages&gt;13-31&lt;/pages&gt;&lt;volume&gt;25&lt;/volume&gt;&lt;number&gt;4&lt;/number&gt;&lt;dates&gt;&lt;year&gt;2004&lt;/year&gt;&lt;/dates&gt;&lt;isbn&gt;1533-2969&lt;/isbn&gt;&lt;urls&gt;&lt;/urls&gt;&lt;/record&gt;&lt;/Cite&gt;&lt;/EndNote&gt;</w:instrText>
      </w:r>
      <w:r w:rsidR="00B85A9F">
        <w:fldChar w:fldCharType="separate"/>
      </w:r>
      <w:r w:rsidR="00B85A9F">
        <w:rPr>
          <w:noProof/>
        </w:rPr>
        <w:t>(</w:t>
      </w:r>
      <w:hyperlink w:anchor="_ENREF_4" w:tooltip="Harris, 2004 #270" w:history="1">
        <w:r w:rsidR="005C09BE">
          <w:rPr>
            <w:noProof/>
          </w:rPr>
          <w:t>Harris &amp; Lee, 2004</w:t>
        </w:r>
      </w:hyperlink>
      <w:r w:rsidR="00B85A9F">
        <w:rPr>
          <w:noProof/>
        </w:rPr>
        <w:t>)</w:t>
      </w:r>
      <w:r w:rsidR="00B85A9F">
        <w:fldChar w:fldCharType="end"/>
      </w:r>
      <w:r w:rsidR="00B85A9F">
        <w:t xml:space="preserve">. Customers calling in are often unhappy, irritable, or impatient, and place conflicting and unreasonable demands upon agents </w:t>
      </w:r>
      <w:r w:rsidR="00B85A9F">
        <w:fldChar w:fldCharType="begin"/>
      </w:r>
      <w:r w:rsidR="00B85A9F">
        <w:instrText xml:space="preserve"> ADDIN EN.CITE &lt;EndNote&gt;&lt;Cite&gt;&lt;Author&gt;Grandey&lt;/Author&gt;&lt;Year&gt;2004&lt;/Year&gt;&lt;RecNum&gt;261&lt;/RecNum&gt;&lt;DisplayText&gt;(Grandey, Dickter, &amp;amp; Sin, 2004)&lt;/DisplayText&gt;&lt;record&gt;&lt;rec-number&gt;261&lt;/rec-number&gt;&lt;foreign-keys&gt;&lt;key app="EN" db-id="ta5fsrwwvrpe9cerefnvptviv0w9z22a09rw"&gt;261&lt;/key&gt;&lt;/foreign-keys&gt;&lt;ref-type name="Journal Article"&gt;17&lt;/ref-type&gt;&lt;contributors&gt;&lt;authors&gt;&lt;author&gt;Grandey, Alicia A&lt;/author&gt;&lt;author&gt;Dickter, David N&lt;/author&gt;&lt;author&gt;Sin, Hock</w:instrText>
      </w:r>
      <w:r w:rsidR="00B85A9F">
        <w:rPr>
          <w:rFonts w:ascii="Noteworthy Light" w:hAnsi="Noteworthy Light" w:cs="Noteworthy Light"/>
        </w:rPr>
        <w:instrText>‐</w:instrText>
      </w:r>
      <w:r w:rsidR="00B85A9F">
        <w:instrText>Peng&lt;/author&gt;&lt;/authors&gt;&lt;/contributors&gt;&lt;titles&gt;&lt;title&gt;The customer is not always right: Customer aggression and emotion regulation of service employees&lt;/title&gt;&lt;secondary-title&gt;Journal of Organizational Behavior&lt;/secondary-title&gt;&lt;/titles&gt;&lt;periodical&gt;&lt;full-title&gt;Journal of Organizational Behavior&lt;/full-title&gt;&lt;/periodical&gt;&lt;pages&gt;397-418&lt;/pages&gt;&lt;volume&gt;25&lt;/volume&gt;&lt;number&gt;3&lt;/number&gt;&lt;dates&gt;&lt;year&gt;2004&lt;/year&gt;&lt;/dates&gt;&lt;isbn&gt;1099-1379&lt;/isbn&gt;&lt;urls&gt;&lt;/urls&gt;&lt;/record&gt;&lt;/Cite&gt;&lt;/EndNote&gt;</w:instrText>
      </w:r>
      <w:r w:rsidR="00B85A9F">
        <w:fldChar w:fldCharType="separate"/>
      </w:r>
      <w:r w:rsidR="00B85A9F">
        <w:rPr>
          <w:noProof/>
        </w:rPr>
        <w:t>(</w:t>
      </w:r>
      <w:hyperlink w:anchor="_ENREF_3" w:tooltip="Grandey, 2004 #261" w:history="1">
        <w:r w:rsidR="005C09BE">
          <w:rPr>
            <w:noProof/>
          </w:rPr>
          <w:t>Grandey, Dickter, &amp; Sin, 2004</w:t>
        </w:r>
      </w:hyperlink>
      <w:r w:rsidR="00B85A9F">
        <w:rPr>
          <w:noProof/>
        </w:rPr>
        <w:t>)</w:t>
      </w:r>
      <w:r w:rsidR="00B85A9F">
        <w:fldChar w:fldCharType="end"/>
      </w:r>
      <w:r w:rsidR="00B85A9F">
        <w:t>. At the same time, high</w:t>
      </w:r>
      <w:r>
        <w:t xml:space="preserve"> levels of monitoring and controls </w:t>
      </w:r>
      <w:r w:rsidR="00B85A9F">
        <w:t xml:space="preserve">that </w:t>
      </w:r>
      <w:r w:rsidR="00324AE5">
        <w:t xml:space="preserve">are frequently regulated through </w:t>
      </w:r>
      <w:r w:rsidR="00B85A9F">
        <w:t xml:space="preserve">modern call center technology correspond to higher levels of job stress and anxiety, </w:t>
      </w:r>
      <w:r w:rsidR="000B0B42">
        <w:t xml:space="preserve">including feelings of loss of control and a sense of role conflict, </w:t>
      </w:r>
      <w:r w:rsidR="00B85A9F">
        <w:t xml:space="preserve">leading to burnout and employee churn </w:t>
      </w:r>
      <w:r w:rsidR="007B5480">
        <w:fldChar w:fldCharType="begin"/>
      </w:r>
      <w:r w:rsidR="007B5480">
        <w:instrText xml:space="preserve"> ADDIN EN.CITE &lt;EndNote&gt;&lt;Cite&gt;&lt;Author&gt;Harris&lt;/Author&gt;&lt;Year&gt;2004&lt;/Year&gt;&lt;RecNum&gt;270&lt;/RecNum&gt;&lt;DisplayText&gt;(Harris &amp;amp; Lee, 2004)&lt;/DisplayText&gt;&lt;record&gt;&lt;rec-number&gt;270&lt;/rec-number&gt;&lt;foreign-keys&gt;&lt;key app="EN" db-id="ta5fsrwwvrpe9cerefnvptviv0w9z22a09rw"&gt;270&lt;/key&gt;&lt;/foreign-keys&gt;&lt;ref-type name="Journal Article"&gt;17&lt;/ref-type&gt;&lt;contributors&gt;&lt;authors&gt;&lt;author&gt;Harris, Eric G&lt;/author&gt;&lt;author&gt;Lee, James M&lt;/author&gt;&lt;/authors&gt;&lt;/contributors&gt;&lt;titles&gt;&lt;title&gt;The Customer, Co-Worker, and Management Burnout. Distinction in Service Settings: Personality Influencers and Outcomes&lt;/title&gt;&lt;secondary-title&gt;Services Marketing Quarterly&lt;/secondary-title&gt;&lt;/titles&gt;&lt;periodical&gt;&lt;full-title&gt;Services Marketing Quarterly&lt;/full-title&gt;&lt;/periodical&gt;&lt;pages&gt;13-31&lt;/pages&gt;&lt;volume&gt;25&lt;/volume&gt;&lt;number&gt;4&lt;/number&gt;&lt;dates&gt;&lt;year&gt;2004&lt;/year&gt;&lt;/dates&gt;&lt;isbn&gt;1533-2969&lt;/isbn&gt;&lt;urls&gt;&lt;/urls&gt;&lt;/record&gt;&lt;/Cite&gt;&lt;/EndNote&gt;</w:instrText>
      </w:r>
      <w:r w:rsidR="007B5480">
        <w:fldChar w:fldCharType="separate"/>
      </w:r>
      <w:r w:rsidR="007B5480">
        <w:rPr>
          <w:noProof/>
        </w:rPr>
        <w:t>(</w:t>
      </w:r>
      <w:hyperlink w:anchor="_ENREF_4" w:tooltip="Harris, 2004 #270" w:history="1">
        <w:r w:rsidR="005C09BE">
          <w:rPr>
            <w:noProof/>
          </w:rPr>
          <w:t>Harris &amp; Lee, 2004</w:t>
        </w:r>
      </w:hyperlink>
      <w:r w:rsidR="007B5480">
        <w:rPr>
          <w:noProof/>
        </w:rPr>
        <w:t>)</w:t>
      </w:r>
      <w:r w:rsidR="007B5480">
        <w:fldChar w:fldCharType="end"/>
      </w:r>
      <w:r w:rsidR="007B5480">
        <w:t>.</w:t>
      </w:r>
      <w:r>
        <w:t xml:space="preserve"> </w:t>
      </w:r>
    </w:p>
    <w:p w14:paraId="7F6EEF0A" w14:textId="6EB67A88" w:rsidR="00324AE5" w:rsidRDefault="003F147F" w:rsidP="007B5480">
      <w:r>
        <w:fldChar w:fldCharType="begin"/>
      </w:r>
      <w:r>
        <w:instrText xml:space="preserve"> ADDIN EN.CITE &lt;EndNote&gt;&lt;Cite AuthorYear="1"&gt;&lt;Author&gt;Schaufeli&lt;/Author&gt;&lt;Year&gt;2004&lt;/Year&gt;&lt;RecNum&gt;269&lt;/RecNum&gt;&lt;DisplayText&gt;Schaufeli and Bakker (2004)&lt;/DisplayText&gt;&lt;record&gt;&lt;rec-number&gt;269&lt;/rec-number&gt;&lt;foreign-keys&gt;&lt;key app="EN" db-id="ta5fsrwwvrpe9cerefnvptviv0w9z22a09rw"&gt;269&lt;/key&gt;&lt;/foreign-keys&gt;&lt;ref-type name="Journal Article"&gt;17&lt;/ref-type&gt;&lt;contributors&gt;&lt;authors&gt;&lt;author&gt;Schaufeli, Wilmar B&lt;/author&gt;&lt;author&gt;Bakker, Arnold B&lt;/author&gt;&lt;/authors&gt;&lt;/contributors&gt;&lt;titles&gt;&lt;title&gt;Job demands, job resources, and their relationship with burnout and engagement: A multi</w:instrText>
      </w:r>
      <w:r>
        <w:rPr>
          <w:rFonts w:ascii="Noteworthy Light" w:hAnsi="Noteworthy Light" w:cs="Noteworthy Light"/>
        </w:rPr>
        <w:instrText>‐</w:instrText>
      </w:r>
      <w:r>
        <w:instrText>sample study&lt;/title&gt;&lt;secondary-title&gt;Journal of organizational Behavior&lt;/secondary-title&gt;&lt;/titles&gt;&lt;periodical&gt;&lt;full-title&gt;Journal of Organizational Behavior&lt;/full-title&gt;&lt;/periodical&gt;&lt;pages&gt;293-315&lt;/pages&gt;&lt;volume&gt;25&lt;/volume&gt;&lt;number&gt;3&lt;/number&gt;&lt;dates&gt;&lt;year&gt;2004&lt;/year&gt;&lt;/dates&gt;&lt;isbn&gt;1099-1379&lt;/isbn&gt;&lt;urls&gt;&lt;/urls&gt;&lt;/record&gt;&lt;/Cite&gt;&lt;/EndNote&gt;</w:instrText>
      </w:r>
      <w:r>
        <w:fldChar w:fldCharType="separate"/>
      </w:r>
      <w:hyperlink w:anchor="_ENREF_10" w:tooltip="Schaufeli, 2004 #269" w:history="1">
        <w:r w:rsidR="005C09BE">
          <w:rPr>
            <w:noProof/>
          </w:rPr>
          <w:t>Schaufeli and Bakker (2004</w:t>
        </w:r>
      </w:hyperlink>
      <w:r>
        <w:rPr>
          <w:noProof/>
        </w:rPr>
        <w:t>)</w:t>
      </w:r>
      <w:r>
        <w:fldChar w:fldCharType="end"/>
      </w:r>
      <w:r>
        <w:t xml:space="preserve"> </w:t>
      </w:r>
      <w:r w:rsidR="00324AE5">
        <w:t>argue</w:t>
      </w:r>
      <w:r>
        <w:t xml:space="preserve"> that the key antidote to service-job related burnout is engagement, meaning a job that provides meaning, is absorbing, and is professionally efficacious (2004). </w:t>
      </w:r>
      <w:proofErr w:type="spellStart"/>
      <w:r>
        <w:t>Sprigg</w:t>
      </w:r>
      <w:proofErr w:type="spellEnd"/>
      <w:r>
        <w:t xml:space="preserve"> &amp; Jackson (2006) </w:t>
      </w:r>
      <w:r w:rsidR="00324AE5">
        <w:t>report</w:t>
      </w:r>
      <w:r>
        <w:t xml:space="preserve"> that autonomy and </w:t>
      </w:r>
      <w:r w:rsidR="00324AE5">
        <w:t>extensive</w:t>
      </w:r>
      <w:r>
        <w:t xml:space="preserve"> employee participation in designing </w:t>
      </w:r>
      <w:r w:rsidR="00324AE5">
        <w:t>ho</w:t>
      </w:r>
      <w:r w:rsidR="00C67C46">
        <w:t>w the workflow shall be planned;</w:t>
      </w:r>
      <w:r w:rsidR="00324AE5">
        <w:t xml:space="preserve"> the </w:t>
      </w:r>
      <w:r w:rsidR="00C67C46">
        <w:t xml:space="preserve">associated </w:t>
      </w:r>
      <w:r w:rsidR="00324AE5">
        <w:t>decision m</w:t>
      </w:r>
      <w:r w:rsidR="00C67C46">
        <w:t>aking delegated to the employee;</w:t>
      </w:r>
      <w:r w:rsidR="00324AE5">
        <w:t xml:space="preserve"> and </w:t>
      </w:r>
      <w:r w:rsidR="00C67C46">
        <w:t xml:space="preserve">finally, </w:t>
      </w:r>
      <w:r w:rsidR="00324AE5">
        <w:t xml:space="preserve">how job performance is measured </w:t>
      </w:r>
      <w:r>
        <w:t>are key attributes of</w:t>
      </w:r>
      <w:r w:rsidR="00324AE5">
        <w:t xml:space="preserve"> self-efficacy, or what Schaufeli and Bakker would call attributes of employee engagement (2004).</w:t>
      </w:r>
    </w:p>
    <w:p w14:paraId="24D61B68" w14:textId="5323CD81" w:rsidR="00324AE5" w:rsidRDefault="00324AE5" w:rsidP="00324AE5">
      <w:r>
        <w:t xml:space="preserve">Of additional concern is the role of perceived </w:t>
      </w:r>
      <w:r w:rsidR="000B0B42">
        <w:t xml:space="preserve">job stressors in the workplace, </w:t>
      </w:r>
      <w:r>
        <w:t>especially stressors that heighten job demands (2004). “</w:t>
      </w:r>
      <w:r w:rsidRPr="00324AE5">
        <w:t>J</w:t>
      </w:r>
      <w:r w:rsidR="000B0B42">
        <w:t xml:space="preserve">ones and Fletcher define demands as </w:t>
      </w:r>
      <w:r w:rsidRPr="00324AE5">
        <w:t>the degree to which the environment</w:t>
      </w:r>
      <w:r>
        <w:t xml:space="preserve"> </w:t>
      </w:r>
      <w:r w:rsidRPr="00324AE5">
        <w:t xml:space="preserve">contains stimuli that peremptorily require attention </w:t>
      </w:r>
      <w:r w:rsidR="000B0B42">
        <w:t>and response. Demands are the things that have to be done.”</w:t>
      </w:r>
      <w:r>
        <w:t xml:space="preserve"> </w:t>
      </w:r>
      <w:r w:rsidR="000B0B42">
        <w:fldChar w:fldCharType="begin"/>
      </w:r>
      <w:r w:rsidR="000B0B42">
        <w:instrText xml:space="preserve"> ADDIN EN.CITE &lt;EndNote&gt;&lt;Cite&gt;&lt;Author&gt;Schaufeli&lt;/Author&gt;&lt;Year&gt;2004&lt;/Year&gt;&lt;RecNum&gt;269&lt;/RecNum&gt;&lt;Pages&gt;295-296&lt;/Pages&gt;&lt;DisplayText&gt;(Schaufeli &amp;amp; Bakker, 2004)&lt;/DisplayText&gt;&lt;record&gt;&lt;rec-number&gt;269&lt;/rec-number&gt;&lt;foreign-keys&gt;&lt;key app="EN" db-id="ta5fsrwwvrpe9cerefnvptviv0w9z22a09rw"&gt;269&lt;/key&gt;&lt;/foreign-keys&gt;&lt;ref-type name="Journal Article"&gt;17&lt;/ref-type&gt;&lt;contributors&gt;&lt;authors&gt;&lt;author&gt;Schaufeli, Wilmar B&lt;/author&gt;&lt;author&gt;Bakker, Arnold B&lt;/author&gt;&lt;/authors&gt;&lt;/contributors&gt;&lt;titles&gt;&lt;title&gt;Job demands, job resources, and their relationship with burnout and engagement: A multi</w:instrText>
      </w:r>
      <w:r w:rsidR="000B0B42">
        <w:rPr>
          <w:rFonts w:ascii="Noteworthy Light" w:hAnsi="Noteworthy Light" w:cs="Noteworthy Light"/>
        </w:rPr>
        <w:instrText>‐</w:instrText>
      </w:r>
      <w:r w:rsidR="000B0B42">
        <w:instrText>sample study&lt;/title&gt;&lt;secondary-title&gt;Journal of organizational Behavior&lt;/secondary-title&gt;&lt;/titles&gt;&lt;periodical&gt;&lt;full-title&gt;Journal of Organizational Behavior&lt;/full-title&gt;&lt;/periodical&gt;&lt;pages&gt;293-315&lt;/pages&gt;&lt;volume&gt;25&lt;/volume&gt;&lt;number&gt;3&lt;/number&gt;&lt;dates&gt;&lt;year&gt;2004&lt;/year&gt;&lt;/dates&gt;&lt;isbn&gt;1099-1379&lt;/isbn&gt;&lt;urls&gt;&lt;/urls&gt;&lt;/record&gt;&lt;/Cite&gt;&lt;/EndNote&gt;</w:instrText>
      </w:r>
      <w:r w:rsidR="000B0B42">
        <w:fldChar w:fldCharType="separate"/>
      </w:r>
      <w:r w:rsidR="000B0B42">
        <w:rPr>
          <w:noProof/>
        </w:rPr>
        <w:t>(</w:t>
      </w:r>
      <w:hyperlink w:anchor="_ENREF_10" w:tooltip="Schaufeli, 2004 #269" w:history="1">
        <w:r w:rsidR="005C09BE">
          <w:rPr>
            <w:noProof/>
          </w:rPr>
          <w:t>Schaufeli &amp; Bakker, 2004</w:t>
        </w:r>
      </w:hyperlink>
      <w:r w:rsidR="000B0B42">
        <w:rPr>
          <w:noProof/>
        </w:rPr>
        <w:t>)</w:t>
      </w:r>
      <w:r w:rsidR="000B0B42">
        <w:fldChar w:fldCharType="end"/>
      </w:r>
      <w:r w:rsidR="000B0B42">
        <w:t xml:space="preserve">. As these carry certain costs either physiological and/or psychological, demands become stressors when associated with high costs and negative </w:t>
      </w:r>
      <w:proofErr w:type="spellStart"/>
      <w:r w:rsidR="000B0B42">
        <w:t>affects</w:t>
      </w:r>
      <w:proofErr w:type="spellEnd"/>
      <w:r w:rsidR="000B0B42">
        <w:t xml:space="preserve"> such as anxiety or burnout (2004).</w:t>
      </w:r>
      <w:r>
        <w:t xml:space="preserve"> </w:t>
      </w:r>
    </w:p>
    <w:p w14:paraId="339ADBD5" w14:textId="3A7689D6" w:rsidR="000B0B42" w:rsidRDefault="000B0B42" w:rsidP="00324AE5">
      <w:r>
        <w:t>These are</w:t>
      </w:r>
      <w:r w:rsidR="00C67C46">
        <w:t xml:space="preserve"> a number of</w:t>
      </w:r>
      <w:r>
        <w:t xml:space="preserve"> potential fac</w:t>
      </w:r>
      <w:r w:rsidR="00C67C46">
        <w:t>tors for Kundan to consider, as</w:t>
      </w:r>
      <w:r>
        <w:t xml:space="preserve"> </w:t>
      </w:r>
      <w:r w:rsidR="00C67C46">
        <w:t>a</w:t>
      </w:r>
      <w:r>
        <w:t xml:space="preserve">gent retention is </w:t>
      </w:r>
      <w:r w:rsidR="00C67C46">
        <w:t>a significant area</w:t>
      </w:r>
      <w:r>
        <w:t xml:space="preserve"> of concern</w:t>
      </w:r>
      <w:r w:rsidR="00C67C46">
        <w:t xml:space="preserve">. </w:t>
      </w:r>
      <w:r>
        <w:t xml:space="preserve">The recent resignations of two of his most experienced agents just in the past week have come at an unfortunate time, and Kundan does not have a clear </w:t>
      </w:r>
      <w:r w:rsidR="00C67C46">
        <w:lastRenderedPageBreak/>
        <w:t xml:space="preserve">insight on the possible </w:t>
      </w:r>
      <w:r>
        <w:t xml:space="preserve">drivers of agent dissatisfaction. </w:t>
      </w:r>
      <w:r w:rsidR="00C67C46">
        <w:t xml:space="preserve">If these causal relationships are not articulated and addressed quickly, </w:t>
      </w:r>
      <w:r>
        <w:t xml:space="preserve">Sohana </w:t>
      </w:r>
      <w:r w:rsidR="00C67C46">
        <w:t xml:space="preserve">indeed </w:t>
      </w:r>
      <w:r>
        <w:t>runs the risk of no longer leading the industry</w:t>
      </w:r>
      <w:r w:rsidR="00C67C46">
        <w:t xml:space="preserve"> in service worker retention, which puts the performance goals of the firm at considerable risk as the company heads into the peak holiday season (Sohana, 2000).  </w:t>
      </w:r>
    </w:p>
    <w:p w14:paraId="1BC6318D" w14:textId="77777777" w:rsidR="00324AE5" w:rsidRDefault="00324AE5" w:rsidP="00324AE5">
      <w:pPr>
        <w:pStyle w:val="Heading2"/>
      </w:pPr>
      <w:r>
        <w:t>Hypotheses</w:t>
      </w:r>
    </w:p>
    <w:p w14:paraId="34487112" w14:textId="09AADB36" w:rsidR="00C67C46" w:rsidRDefault="00C67C46" w:rsidP="000B0B42">
      <w:r>
        <w:t xml:space="preserve">Given </w:t>
      </w:r>
      <w:r w:rsidR="000B0B42">
        <w:t>that there are a number of f</w:t>
      </w:r>
      <w:r w:rsidR="000B0B42" w:rsidRPr="000B0B42">
        <w:t>actors that</w:t>
      </w:r>
      <w:r w:rsidR="000B0B42">
        <w:t xml:space="preserve"> can potentially</w:t>
      </w:r>
      <w:r w:rsidR="000B0B42" w:rsidRPr="000B0B42">
        <w:t xml:space="preserve"> effect job satisf</w:t>
      </w:r>
      <w:r>
        <w:t>action, specific job characteristics will be considered</w:t>
      </w:r>
      <w:r w:rsidR="00E01C8E">
        <w:t xml:space="preserve"> along with associated</w:t>
      </w:r>
      <w:r>
        <w:t xml:space="preserve"> job stressors. </w:t>
      </w:r>
    </w:p>
    <w:p w14:paraId="3D1692B1" w14:textId="5D854A96" w:rsidR="00E01C8E" w:rsidRDefault="000B0B42" w:rsidP="000B0B42">
      <w:r w:rsidRPr="000B0B42">
        <w:t xml:space="preserve"> </w:t>
      </w:r>
      <w:r>
        <w:t xml:space="preserve">Higher levels of monitoring and controls introduced with the new ERP system are associated with lower levels of perceived autonomy </w:t>
      </w:r>
      <w:r>
        <w:fldChar w:fldCharType="begin"/>
      </w:r>
      <w:r>
        <w:instrText xml:space="preserve"> ADDIN EN.CITE &lt;EndNote&gt;&lt;Cite&gt;&lt;Author&gt;Sprigg&lt;/Author&gt;&lt;Year&gt;2006&lt;/Year&gt;&lt;RecNum&gt;260&lt;/RecNum&gt;&lt;Pages&gt;200&lt;/Pages&gt;&lt;DisplayText&gt;(Sprigg &amp;amp; Jackson, 2006)&lt;/DisplayText&gt;&lt;record&gt;&lt;rec-number&gt;260&lt;/rec-number&gt;&lt;foreign-keys&gt;&lt;key app="EN" db-id="ta5fsrwwvrpe9cerefnvptviv0w9z22a09rw"&gt;260&lt;/key&gt;&lt;/foreign-keys&gt;&lt;ref-type name="Journal Article"&gt;17&lt;/ref-type&gt;&lt;contributors&gt;&lt;authors&gt;&lt;author&gt;Sprigg, Christine A&lt;/author&gt;&lt;author&gt;Jackson, Paul R&lt;/author&gt;&lt;/authors&gt;&lt;/contributors&gt;&lt;titles&gt;&lt;title&gt;Call centers as lean service environments: job-related strain and the mediating role of work design&lt;/title&gt;&lt;secondary-title&gt;Journal of occupational health psychology&lt;/secondary-title&gt;&lt;/titles&gt;&lt;periodical&gt;&lt;full-title&gt;Journal of Occupational Health Psychology&lt;/full-title&gt;&lt;/periodical&gt;&lt;pages&gt;197&lt;/pages&gt;&lt;volume&gt;11&lt;/volume&gt;&lt;number&gt;2&lt;/number&gt;&lt;dates&gt;&lt;year&gt;2006&lt;/year&gt;&lt;/dates&gt;&lt;isbn&gt;1939-1307&lt;/isbn&gt;&lt;urls&gt;&lt;/urls&gt;&lt;/record&gt;&lt;/Cite&gt;&lt;/EndNote&gt;</w:instrText>
      </w:r>
      <w:r>
        <w:fldChar w:fldCharType="separate"/>
      </w:r>
      <w:r>
        <w:rPr>
          <w:noProof/>
        </w:rPr>
        <w:t>(</w:t>
      </w:r>
      <w:hyperlink w:anchor="_ENREF_13" w:tooltip="Sprigg, 2006 #260" w:history="1">
        <w:r w:rsidR="005C09BE">
          <w:rPr>
            <w:noProof/>
          </w:rPr>
          <w:t>Sprigg &amp; Jackson, 2006</w:t>
        </w:r>
      </w:hyperlink>
      <w:r>
        <w:rPr>
          <w:noProof/>
        </w:rPr>
        <w:t>)</w:t>
      </w:r>
      <w:r>
        <w:fldChar w:fldCharType="end"/>
      </w:r>
      <w:r>
        <w:t xml:space="preserve"> as discussed in an earlier paper (Kendall, 2014). The associated work design changes introduced with ERP in particular have been shown to produce higher levels of job demand and lower levels of autonomy </w:t>
      </w:r>
      <w:r>
        <w:fldChar w:fldCharType="begin"/>
      </w:r>
      <w:r>
        <w:instrText xml:space="preserve"> ADDIN EN.CITE &lt;EndNote&gt;&lt;Cite ExcludeAuth="1"&gt;&lt;Author&gt;Sprigg&lt;/Author&gt;&lt;Year&gt;2006&lt;/Year&gt;&lt;RecNum&gt;260&lt;/RecNum&gt;&lt;DisplayText&gt;(2006)&lt;/DisplayText&gt;&lt;record&gt;&lt;rec-number&gt;260&lt;/rec-number&gt;&lt;foreign-keys&gt;&lt;key app="EN" db-id="ta5fsrwwvrpe9cerefnvptviv0w9z22a09rw"&gt;260&lt;/key&gt;&lt;/foreign-keys&gt;&lt;ref-type name="Journal Article"&gt;17&lt;/ref-type&gt;&lt;contributors&gt;&lt;authors&gt;&lt;author&gt;Sprigg, Christine A&lt;/author&gt;&lt;author&gt;Jackson, Paul R&lt;/author&gt;&lt;/authors&gt;&lt;/contributors&gt;&lt;titles&gt;&lt;title&gt;Call centers as lean service environments: job-related strain and the mediating role of work design&lt;/title&gt;&lt;secondary-title&gt;Journal of occupational health psychology&lt;/secondary-title&gt;&lt;/titles&gt;&lt;periodical&gt;&lt;full-title&gt;Journal of Occupational Health Psychology&lt;/full-title&gt;&lt;/periodical&gt;&lt;pages&gt;197&lt;/pages&gt;&lt;volume&gt;11&lt;/volume&gt;&lt;number&gt;2&lt;/number&gt;&lt;dates&gt;&lt;year&gt;2006&lt;/year&gt;&lt;/dates&gt;&lt;isbn&gt;1939-1307&lt;/isbn&gt;&lt;urls&gt;&lt;/urls&gt;&lt;/record&gt;&lt;/Cite&gt;&lt;/EndNote&gt;</w:instrText>
      </w:r>
      <w:r>
        <w:fldChar w:fldCharType="separate"/>
      </w:r>
      <w:r>
        <w:rPr>
          <w:noProof/>
        </w:rPr>
        <w:t>(</w:t>
      </w:r>
      <w:hyperlink w:anchor="_ENREF_13" w:tooltip="Sprigg, 2006 #260" w:history="1">
        <w:r w:rsidR="005C09BE">
          <w:rPr>
            <w:noProof/>
          </w:rPr>
          <w:t>2006</w:t>
        </w:r>
      </w:hyperlink>
      <w:r>
        <w:rPr>
          <w:noProof/>
        </w:rPr>
        <w:t>)</w:t>
      </w:r>
      <w:r>
        <w:fldChar w:fldCharType="end"/>
      </w:r>
      <w:r>
        <w:t xml:space="preserve">, which several studies suggest is associated with lower work  satisfaction </w:t>
      </w:r>
      <w:r>
        <w:fldChar w:fldCharType="begin"/>
      </w:r>
      <w:r>
        <w:instrText xml:space="preserve"> ADDIN EN.CITE &lt;EndNote&gt;&lt;Cite ExcludeAuth="1"&gt;&lt;Author&gt;Sprigg&lt;/Author&gt;&lt;Year&gt;2006&lt;/Year&gt;&lt;RecNum&gt;260&lt;/RecNum&gt;&lt;DisplayText&gt;(2006)&lt;/DisplayText&gt;&lt;record&gt;&lt;rec-number&gt;260&lt;/rec-number&gt;&lt;foreign-keys&gt;&lt;key app="EN" db-id="ta5fsrwwvrpe9cerefnvptviv0w9z22a09rw"&gt;260&lt;/key&gt;&lt;/foreign-keys&gt;&lt;ref-type name="Journal Article"&gt;17&lt;/ref-type&gt;&lt;contributors&gt;&lt;authors&gt;&lt;author&gt;Sprigg, Christine A&lt;/author&gt;&lt;author&gt;Jackson, Paul R&lt;/author&gt;&lt;/authors&gt;&lt;/contributors&gt;&lt;titles&gt;&lt;title&gt;Call centers as lean service environments: job-related strain and the mediating role of work design&lt;/title&gt;&lt;secondary-title&gt;Journal of occupational health psychology&lt;/secondary-title&gt;&lt;/titles&gt;&lt;periodical&gt;&lt;full-title&gt;Journal of Occupational Health Psychology&lt;/full-title&gt;&lt;/periodical&gt;&lt;pages&gt;197&lt;/pages&gt;&lt;volume&gt;11&lt;/volume&gt;&lt;number&gt;2&lt;/number&gt;&lt;dates&gt;&lt;year&gt;2006&lt;/year&gt;&lt;/dates&gt;&lt;isbn&gt;1939-1307&lt;/isbn&gt;&lt;urls&gt;&lt;/urls&gt;&lt;/record&gt;&lt;/Cite&gt;&lt;/EndNote&gt;</w:instrText>
      </w:r>
      <w:r>
        <w:fldChar w:fldCharType="separate"/>
      </w:r>
      <w:r>
        <w:rPr>
          <w:noProof/>
        </w:rPr>
        <w:t>(</w:t>
      </w:r>
      <w:hyperlink w:anchor="_ENREF_13" w:tooltip="Sprigg, 2006 #260" w:history="1">
        <w:r w:rsidR="005C09BE">
          <w:rPr>
            <w:noProof/>
          </w:rPr>
          <w:t>2006</w:t>
        </w:r>
      </w:hyperlink>
      <w:r>
        <w:rPr>
          <w:noProof/>
        </w:rPr>
        <w:t>)</w:t>
      </w:r>
      <w:r>
        <w:fldChar w:fldCharType="end"/>
      </w:r>
      <w:r>
        <w:t xml:space="preserve">. </w:t>
      </w:r>
      <w:proofErr w:type="spellStart"/>
      <w:r>
        <w:t>Sprigg</w:t>
      </w:r>
      <w:proofErr w:type="spellEnd"/>
      <w:r>
        <w:t xml:space="preserve"> &amp; Jackson note that machine-paced workflow instead of self-paced workflow demonstrated in the automation and mechanization of other industries like the postal service result in lower perceived levels of job autonomy (2006).</w:t>
      </w:r>
      <w:r w:rsidR="00E01C8E">
        <w:t xml:space="preserve"> </w:t>
      </w:r>
    </w:p>
    <w:p w14:paraId="21DF6DF5" w14:textId="1876D8F3" w:rsidR="000B0B42" w:rsidRDefault="00E01C8E" w:rsidP="00E01C8E">
      <w:r>
        <w:t xml:space="preserve">Lowered levels of autonomy are also associated with the job stressor lack of control </w:t>
      </w:r>
      <w:r>
        <w:fldChar w:fldCharType="begin">
          <w:fldData xml:space="preserve">PEVuZE5vdGU+PENpdGU+PEF1dGhvcj5TY2hhdWZlbGk8L0F1dGhvcj48WWVhcj4yMDA0PC9ZZWFy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</w:fldData>
        </w:fldChar>
      </w:r>
      <w:r>
        <w:instrText xml:space="preserve"> ADDIN EN.CITE </w:instrText>
      </w:r>
      <w:r>
        <w:fldChar w:fldCharType="begin">
          <w:fldData xml:space="preserve">PEVuZE5vdGU+PENpdGU+PEF1dGhvcj5TY2hhdWZlbGk8L0F1dGhvcj48WWVhcj4yMDA0PC9ZZWFy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</w:fldData>
        </w:fldChar>
      </w:r>
      <w:r>
        <w:instrText xml:space="preserve"> ADDIN EN.CITE.DATA </w:instrText>
      </w:r>
      <w:r>
        <w:fldChar w:fldCharType="end"/>
      </w:r>
      <w:r>
        <w:fldChar w:fldCharType="separate"/>
      </w:r>
      <w:r>
        <w:rPr>
          <w:noProof/>
        </w:rPr>
        <w:t>(</w:t>
      </w:r>
      <w:hyperlink w:anchor="_ENREF_7" w:tooltip="Jin, 2009 #268" w:history="1">
        <w:r w:rsidR="005C09BE">
          <w:rPr>
            <w:noProof/>
          </w:rPr>
          <w:t>Jin &amp; Guy, 2009</w:t>
        </w:r>
      </w:hyperlink>
      <w:r>
        <w:rPr>
          <w:noProof/>
        </w:rPr>
        <w:t xml:space="preserve">; </w:t>
      </w:r>
      <w:hyperlink w:anchor="_ENREF_10" w:tooltip="Schaufeli, 2004 #269" w:history="1">
        <w:r w:rsidR="005C09BE">
          <w:rPr>
            <w:noProof/>
          </w:rPr>
          <w:t>Schaufeli &amp; Bakker, 2004</w:t>
        </w:r>
      </w:hyperlink>
      <w:r>
        <w:rPr>
          <w:noProof/>
        </w:rPr>
        <w:t xml:space="preserve">; </w:t>
      </w:r>
      <w:hyperlink w:anchor="_ENREF_13" w:tooltip="Sprigg, 2006 #260" w:history="1">
        <w:r w:rsidR="005C09BE">
          <w:rPr>
            <w:noProof/>
          </w:rPr>
          <w:t>Sprigg &amp; Jackson, 2006</w:t>
        </w:r>
      </w:hyperlink>
      <w:r>
        <w:rPr>
          <w:noProof/>
        </w:rPr>
        <w:t>)</w:t>
      </w:r>
      <w:r>
        <w:fldChar w:fldCharType="end"/>
      </w:r>
      <w:r>
        <w:t xml:space="preserve">. </w:t>
      </w:r>
      <w:r w:rsidR="000B0B42">
        <w:t xml:space="preserve">Burnout in all three generally accepted constructs disengagement, exhaustion, and professional efficacy </w:t>
      </w:r>
      <w:r w:rsidR="000B0B42">
        <w:fldChar w:fldCharType="begin"/>
      </w:r>
      <w:r w:rsidR="000B0B42">
        <w:instrText xml:space="preserve"> ADDIN EN.CITE &lt;EndNote&gt;&lt;Cite&gt;&lt;Author&gt;Jin&lt;/Author&gt;&lt;Year&gt;2009&lt;/Year&gt;&lt;RecNum&gt;268&lt;/RecNum&gt;&lt;DisplayText&gt;(Jin &amp;amp; Guy, 2009)&lt;/DisplayText&gt;&lt;record&gt;&lt;rec-number&gt;268&lt;/rec-number&gt;&lt;foreign-keys&gt;&lt;key app="EN" db-id="ta5fsrwwvrpe9cerefnvptviv0w9z22a09rw"&gt;268&lt;/key&gt;&lt;/foreign-keys&gt;&lt;ref-type name="Journal Article"&gt;17&lt;/ref-type&gt;&lt;contributors&gt;&lt;authors&gt;&lt;author&gt;Jin, Myung H&lt;/author&gt;&lt;author&gt;Guy, Mary E&lt;/author&gt;&lt;/authors&gt;&lt;/contributors&gt;&lt;titles&gt;&lt;title&gt;How Emotional Labor Influences Worker Pride, Job Satisfaction, and Burnout&lt;/title&gt;&lt;secondary-title&gt;Public Performance &amp;amp; Management Review&lt;/secondary-title&gt;&lt;/titles&gt;&lt;periodical&gt;&lt;full-title&gt;Public Performance &amp;amp; Management Review&lt;/full-title&gt;&lt;/periodical&gt;&lt;pages&gt;88-105&lt;/pages&gt;&lt;volume&gt;33&lt;/volume&gt;&lt;number&gt;1&lt;/number&gt;&lt;dates&gt;&lt;year&gt;2009&lt;/year&gt;&lt;/dates&gt;&lt;isbn&gt;1530-9576&lt;/isbn&gt;&lt;urls&gt;&lt;/urls&gt;&lt;/record&gt;&lt;/Cite&gt;&lt;/EndNote&gt;</w:instrText>
      </w:r>
      <w:r w:rsidR="000B0B42">
        <w:fldChar w:fldCharType="separate"/>
      </w:r>
      <w:r w:rsidR="000B0B42">
        <w:rPr>
          <w:noProof/>
        </w:rPr>
        <w:t>(</w:t>
      </w:r>
      <w:hyperlink w:anchor="_ENREF_7" w:tooltip="Jin, 2009 #268" w:history="1">
        <w:r w:rsidR="005C09BE">
          <w:rPr>
            <w:noProof/>
          </w:rPr>
          <w:t>Jin &amp; Guy, 2009</w:t>
        </w:r>
      </w:hyperlink>
      <w:r w:rsidR="000B0B42">
        <w:rPr>
          <w:noProof/>
        </w:rPr>
        <w:t>)</w:t>
      </w:r>
      <w:r w:rsidR="000B0B42">
        <w:fldChar w:fldCharType="end"/>
      </w:r>
      <w:r w:rsidR="000B0B42">
        <w:t xml:space="preserve"> is thought to increase when levels of autonomy go down </w:t>
      </w:r>
      <w:r w:rsidR="000B0B42">
        <w:fldChar w:fldCharType="begin">
          <w:fldData xml:space="preserve">PEVuZE5vdGU+PENpdGU+PEF1dGhvcj5TcHJpZ2c8L0F1dGhvcj48WWVhcj4yMDA2PC9ZZWFyPjxS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</w:fldData>
        </w:fldChar>
      </w:r>
      <w:r w:rsidR="000B0B42">
        <w:instrText xml:space="preserve"> ADDIN EN.CITE </w:instrText>
      </w:r>
      <w:r w:rsidR="000B0B42">
        <w:fldChar w:fldCharType="begin">
          <w:fldData xml:space="preserve">PEVuZE5vdGU+PENpdGU+PEF1dGhvcj5TcHJpZ2c8L0F1dGhvcj48WWVhcj4yMDA2PC9ZZWFyPjxS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</w:fldData>
        </w:fldChar>
      </w:r>
      <w:r w:rsidR="000B0B42">
        <w:instrText xml:space="preserve"> ADDIN EN.CITE.DATA </w:instrText>
      </w:r>
      <w:r w:rsidR="000B0B42">
        <w:fldChar w:fldCharType="end"/>
      </w:r>
      <w:r w:rsidR="000B0B42">
        <w:fldChar w:fldCharType="separate"/>
      </w:r>
      <w:r w:rsidR="000B0B42">
        <w:rPr>
          <w:noProof/>
        </w:rPr>
        <w:t>(</w:t>
      </w:r>
      <w:hyperlink w:anchor="_ENREF_7" w:tooltip="Jin, 2009 #268" w:history="1">
        <w:r w:rsidR="005C09BE">
          <w:rPr>
            <w:noProof/>
          </w:rPr>
          <w:t>Jin &amp; Guy, 2009</w:t>
        </w:r>
      </w:hyperlink>
      <w:r w:rsidR="000B0B42">
        <w:rPr>
          <w:noProof/>
        </w:rPr>
        <w:t xml:space="preserve">; </w:t>
      </w:r>
      <w:hyperlink w:anchor="_ENREF_10" w:tooltip="Schaufeli, 2004 #269" w:history="1">
        <w:r w:rsidR="005C09BE">
          <w:rPr>
            <w:noProof/>
          </w:rPr>
          <w:t>Schaufeli &amp; Bakker, 2004</w:t>
        </w:r>
      </w:hyperlink>
      <w:r w:rsidR="000B0B42">
        <w:rPr>
          <w:noProof/>
        </w:rPr>
        <w:t xml:space="preserve">; </w:t>
      </w:r>
      <w:hyperlink w:anchor="_ENREF_13" w:tooltip="Sprigg, 2006 #260" w:history="1">
        <w:r w:rsidR="005C09BE">
          <w:rPr>
            <w:noProof/>
          </w:rPr>
          <w:t>Sprigg &amp; Jackson, 2006</w:t>
        </w:r>
      </w:hyperlink>
      <w:r w:rsidR="000B0B42">
        <w:rPr>
          <w:noProof/>
        </w:rPr>
        <w:t>)</w:t>
      </w:r>
      <w:r w:rsidR="000B0B42">
        <w:fldChar w:fldCharType="end"/>
      </w:r>
      <w:r w:rsidR="000B0B42">
        <w:t xml:space="preserve">. </w:t>
      </w:r>
    </w:p>
    <w:p w14:paraId="138A085A" w14:textId="1635BF34" w:rsidR="000B0B42" w:rsidRDefault="000B0B42" w:rsidP="000B0B42">
      <w:r>
        <w:t xml:space="preserve">On a related topic that ties autonomy and satisfaction with customers is how customers have expressed frustration with the recent ERP rollout as </w:t>
      </w:r>
      <w:proofErr w:type="gramStart"/>
      <w:r>
        <w:t>well, and</w:t>
      </w:r>
      <w:proofErr w:type="gramEnd"/>
      <w:r>
        <w:t xml:space="preserve"> may be related </w:t>
      </w:r>
      <w:r>
        <w:lastRenderedPageBreak/>
        <w:t xml:space="preserve">to the departure of two high-value customer accounts leaving for another supplier (Sohana Outfitters Case Study, 2000). Under the best of situations, frustrated and unhappy customers are often verbally aggressive towards customer service workers. When agents have less perceived job autonomy, they have fewer tools at their discretion to respond to verbally aggressive or angry customers </w:t>
      </w:r>
      <w:r>
        <w:fldChar w:fldCharType="begin"/>
      </w:r>
      <w:r>
        <w:instrText xml:space="preserve"> ADDIN EN.CITE &lt;EndNote&gt;&lt;Cite&gt;&lt;Author&gt;Grandey&lt;/Author&gt;&lt;Year&gt;2004&lt;/Year&gt;&lt;RecNum&gt;261&lt;/RecNum&gt;&lt;DisplayText&gt;(Grandey et al., 2004)&lt;/DisplayText&gt;&lt;record&gt;&lt;rec-number&gt;261&lt;/rec-number&gt;&lt;foreign-keys&gt;&lt;key app="EN" db-id="ta5fsrwwvrpe9cerefnvptviv0w9z22a09rw"&gt;261&lt;/key&gt;&lt;/foreign-keys&gt;&lt;ref-type name="Journal Article"&gt;17&lt;/ref-type&gt;&lt;contributors&gt;&lt;authors&gt;&lt;author&gt;Grandey, Alicia A&lt;/author&gt;&lt;author&gt;Dickter, David N&lt;/author&gt;&lt;author&gt;Sin, Hock</w:instrText>
      </w:r>
      <w:r>
        <w:rPr>
          <w:rFonts w:ascii="Noteworthy Light" w:hAnsi="Noteworthy Light" w:cs="Noteworthy Light"/>
        </w:rPr>
        <w:instrText>‐</w:instrText>
      </w:r>
      <w:r>
        <w:instrText>Peng&lt;/author&gt;&lt;/authors&gt;&lt;/contributors&gt;&lt;titles&gt;&lt;title&gt;The customer is not always right: Customer aggression and emotion regulation of service employees&lt;/title&gt;&lt;secondary-title&gt;Journal of Organizational Behavior&lt;/secondary-title&gt;&lt;/titles&gt;&lt;periodical&gt;&lt;full-title&gt;Journal of Organizational Behavior&lt;/full-title&gt;&lt;/periodical&gt;&lt;pages&gt;397-418&lt;/pages&gt;&lt;volume&gt;25&lt;/volume&gt;&lt;number&gt;3&lt;/number&gt;&lt;dates&gt;&lt;year&gt;2004&lt;/year&gt;&lt;/dates&gt;&lt;isbn&gt;1099-1379&lt;/isbn&gt;&lt;urls&gt;&lt;/urls&gt;&lt;/record&gt;&lt;/Cite&gt;&lt;/EndNote&gt;</w:instrText>
      </w:r>
      <w:r>
        <w:fldChar w:fldCharType="separate"/>
      </w:r>
      <w:r>
        <w:rPr>
          <w:noProof/>
        </w:rPr>
        <w:t>(</w:t>
      </w:r>
      <w:hyperlink w:anchor="_ENREF_3" w:tooltip="Grandey, 2004 #261" w:history="1">
        <w:r w:rsidR="005C09BE">
          <w:rPr>
            <w:noProof/>
          </w:rPr>
          <w:t>Grandey et al., 2004</w:t>
        </w:r>
      </w:hyperlink>
      <w:r>
        <w:rPr>
          <w:noProof/>
        </w:rPr>
        <w:t>)</w:t>
      </w:r>
      <w:r>
        <w:fldChar w:fldCharType="end"/>
      </w:r>
      <w:r>
        <w:t>. Several studies have found that agents with less perceived autonomy in these situations report lower feelings of satisfaction towards customers, and also experience an increase in feelings of job burnout</w:t>
      </w:r>
      <w:r w:rsidR="00E01C8E">
        <w:t>, and higher levels of frustration associated with role conflict</w:t>
      </w:r>
      <w:r>
        <w:t xml:space="preserve"> </w:t>
      </w:r>
      <w:r>
        <w:fldChar w:fldCharType="begin"/>
      </w:r>
      <w:r>
        <w:instrText xml:space="preserve"> ADDIN EN.CITE &lt;EndNote&gt;&lt;Cite&gt;&lt;Author&gt;Grandey&lt;/Author&gt;&lt;Year&gt;2004&lt;/Year&gt;&lt;RecNum&gt;261&lt;/RecNum&gt;&lt;DisplayText&gt;(Grandey et al., 2004)&lt;/DisplayText&gt;&lt;record&gt;&lt;rec-number&gt;261&lt;/rec-number&gt;&lt;foreign-keys&gt;&lt;key app="EN" db-id="ta5fsrwwvrpe9cerefnvptviv0w9z22a09rw"&gt;261&lt;/key&gt;&lt;/foreign-keys&gt;&lt;ref-type name="Journal Article"&gt;17&lt;/ref-type&gt;&lt;contributors&gt;&lt;authors&gt;&lt;author&gt;Grandey, Alicia A&lt;/author&gt;&lt;author&gt;Dickter, David N&lt;/author&gt;&lt;author&gt;Sin, Hock</w:instrText>
      </w:r>
      <w:r>
        <w:rPr>
          <w:rFonts w:ascii="American Typewriter" w:hAnsi="American Typewriter" w:cs="American Typewriter"/>
        </w:rPr>
        <w:instrText>‐</w:instrText>
      </w:r>
      <w:r>
        <w:instrText>Peng&lt;/author&gt;&lt;/authors&gt;&lt;/contributors&gt;&lt;titles&gt;&lt;title&gt;The customer is not always right: Customer aggression and emotion regulation of service employees&lt;/title&gt;&lt;secondary-title&gt;Journal of Organizational Behavior&lt;/secondary-title&gt;&lt;/titles&gt;&lt;periodical&gt;&lt;full-title&gt;Journal of Organizational Behavior&lt;/full-title&gt;&lt;/periodical&gt;&lt;pages&gt;397-418&lt;/pages&gt;&lt;volume&gt;25&lt;/volume&gt;&lt;number&gt;3&lt;/number&gt;&lt;dates&gt;&lt;year&gt;2004&lt;/year&gt;&lt;/dates&gt;&lt;isbn&gt;1099-1379&lt;/isbn&gt;&lt;urls&gt;&lt;/urls&gt;&lt;/record&gt;&lt;/Cite&gt;&lt;/EndNote&gt;</w:instrText>
      </w:r>
      <w:r>
        <w:fldChar w:fldCharType="separate"/>
      </w:r>
      <w:r>
        <w:rPr>
          <w:noProof/>
        </w:rPr>
        <w:t>(</w:t>
      </w:r>
      <w:hyperlink w:anchor="_ENREF_3" w:tooltip="Grandey, 2004 #261" w:history="1">
        <w:r w:rsidR="005C09BE">
          <w:rPr>
            <w:noProof/>
          </w:rPr>
          <w:t>Grandey et al., 2004</w:t>
        </w:r>
      </w:hyperlink>
      <w:r>
        <w:rPr>
          <w:noProof/>
        </w:rPr>
        <w:t>)</w:t>
      </w:r>
      <w:r>
        <w:fldChar w:fldCharType="end"/>
      </w:r>
      <w:r w:rsidR="00E01C8E">
        <w:t xml:space="preserve">. </w:t>
      </w:r>
    </w:p>
    <w:p w14:paraId="1168FA58" w14:textId="4D603C57" w:rsidR="000B0B42" w:rsidRDefault="000B0B42" w:rsidP="000B0B42">
      <w:r>
        <w:t xml:space="preserve">Employee participation in defining job characteristics might be an issue at Sohana with the reduced levels of decision-making and autonomy stemming from the ERP implementation and new workflow design. The case study and associated data do not show the degree that employees participated in setting up the new ERP system or job design, but given the recent resignations of long-standing employees, it is possible that employees were not consulted enough or brought into the planning process. Participation in creating organizational changes of this magnitude are considered essential to successful adaptation, acceptance, and positive feelings of job satisfaction </w:t>
      </w:r>
      <w:r>
        <w:fldChar w:fldCharType="begin"/>
      </w:r>
      <w:r>
        <w:instrText xml:space="preserve"> ADDIN EN.CITE &lt;EndNote&gt;&lt;Cite&gt;&lt;Author&gt;Sprigg&lt;/Author&gt;&lt;Year&gt;2006&lt;/Year&gt;&lt;RecNum&gt;260&lt;/RecNum&gt;&lt;DisplayText&gt;(Sprigg &amp;amp; Jackson, 2006)&lt;/DisplayText&gt;&lt;record&gt;&lt;rec-number&gt;260&lt;/rec-number&gt;&lt;foreign-keys&gt;&lt;key app="EN" db-id="ta5fsrwwvrpe9cerefnvptviv0w9z22a09rw"&gt;260&lt;/key&gt;&lt;/foreign-keys&gt;&lt;ref-type name="Journal Article"&gt;17&lt;/ref-type&gt;&lt;contributors&gt;&lt;authors&gt;&lt;author&gt;Sprigg, Christine A&lt;/author&gt;&lt;author&gt;Jackson, Paul R&lt;/author&gt;&lt;/authors&gt;&lt;/contributors&gt;&lt;titles&gt;&lt;title&gt;Call centers as lean service environments: job-related strain and the mediating role of work design&lt;/title&gt;&lt;secondary-title&gt;Journal of occupational health psychology&lt;/secondary-title&gt;&lt;/titles&gt;&lt;periodical&gt;&lt;full-title&gt;Journal of Occupational Health Psychology&lt;/full-title&gt;&lt;/periodical&gt;&lt;pages&gt;197&lt;/pages&gt;&lt;volume&gt;11&lt;/volume&gt;&lt;number&gt;2&lt;/number&gt;&lt;dates&gt;&lt;year&gt;2006&lt;/year&gt;&lt;/dates&gt;&lt;isbn&gt;1939-1307&lt;/isbn&gt;&lt;urls&gt;&lt;/urls&gt;&lt;/record&gt;&lt;/Cite&gt;&lt;/EndNote&gt;</w:instrText>
      </w:r>
      <w:r>
        <w:fldChar w:fldCharType="separate"/>
      </w:r>
      <w:r>
        <w:rPr>
          <w:noProof/>
        </w:rPr>
        <w:t>(</w:t>
      </w:r>
      <w:hyperlink w:anchor="_ENREF_13" w:tooltip="Sprigg, 2006 #260" w:history="1">
        <w:r w:rsidR="005C09BE">
          <w:rPr>
            <w:noProof/>
          </w:rPr>
          <w:t>Sprigg &amp; Jackson, 2006</w:t>
        </w:r>
      </w:hyperlink>
      <w:r>
        <w:rPr>
          <w:noProof/>
        </w:rPr>
        <w:t>)</w:t>
      </w:r>
      <w:r>
        <w:fldChar w:fldCharType="end"/>
      </w:r>
      <w:r>
        <w:t xml:space="preserve">. Low levels of participation during these types of change initiatives are correspondingly associated with burnout, particularly disengagement, along with employee turnover and lower levels of satisfaction </w:t>
      </w:r>
      <w:r>
        <w:fldChar w:fldCharType="begin"/>
      </w:r>
      <w:r>
        <w:instrText xml:space="preserve"> ADDIN EN.CITE &lt;EndNote&gt;&lt;Cite&gt;&lt;Author&gt;Jin&lt;/Author&gt;&lt;Year&gt;2009&lt;/Year&gt;&lt;RecNum&gt;268&lt;/RecNum&gt;&lt;DisplayText&gt;(Jin &amp;amp; Guy, 2009)&lt;/DisplayText&gt;&lt;record&gt;&lt;rec-number&gt;268&lt;/rec-number&gt;&lt;foreign-keys&gt;&lt;key app="EN" db-id="ta5fsrwwvrpe9cerefnvptviv0w9z22a09rw"&gt;268&lt;/key&gt;&lt;/foreign-keys&gt;&lt;ref-type name="Journal Article"&gt;17&lt;/ref-type&gt;&lt;contributors&gt;&lt;authors&gt;&lt;author&gt;Jin, Myung H&lt;/author&gt;&lt;author&gt;Guy, Mary E&lt;/author&gt;&lt;/authors&gt;&lt;/contributors&gt;&lt;titles&gt;&lt;title&gt;How Emotional Labor Influences Worker Pride, Job Satisfaction, and Burnout&lt;/title&gt;&lt;secondary-title&gt;Public Performance &amp;amp; Management Review&lt;/secondary-title&gt;&lt;/titles&gt;&lt;periodical&gt;&lt;full-title&gt;Public Performance &amp;amp; Management Review&lt;/full-title&gt;&lt;/periodical&gt;&lt;pages&gt;88-105&lt;/pages&gt;&lt;volume&gt;33&lt;/volume&gt;&lt;number&gt;1&lt;/number&gt;&lt;dates&gt;&lt;year&gt;2009&lt;/year&gt;&lt;/dates&gt;&lt;isbn&gt;1530-9576&lt;/isbn&gt;&lt;urls&gt;&lt;/urls&gt;&lt;/record&gt;&lt;/Cite&gt;&lt;/EndNote&gt;</w:instrText>
      </w:r>
      <w:r>
        <w:fldChar w:fldCharType="separate"/>
      </w:r>
      <w:r>
        <w:rPr>
          <w:noProof/>
        </w:rPr>
        <w:t>(</w:t>
      </w:r>
      <w:hyperlink w:anchor="_ENREF_7" w:tooltip="Jin, 2009 #268" w:history="1">
        <w:r w:rsidR="005C09BE">
          <w:rPr>
            <w:noProof/>
          </w:rPr>
          <w:t>Jin &amp; Guy, 2009</w:t>
        </w:r>
      </w:hyperlink>
      <w:r>
        <w:rPr>
          <w:noProof/>
        </w:rPr>
        <w:t>)</w:t>
      </w:r>
      <w:r>
        <w:fldChar w:fldCharType="end"/>
      </w:r>
      <w:r>
        <w:t>.</w:t>
      </w:r>
    </w:p>
    <w:p w14:paraId="0358C230" w14:textId="63879E9B" w:rsidR="000B0B42" w:rsidRDefault="000B0B42" w:rsidP="000B0B42">
      <w:r>
        <w:t xml:space="preserve">Of notable absence in the literature is the role that job categories might play in moderating the relationships between autonomy, feedback, participation, burnout, and job satisfaction. When customer service workers are studied in the literature, their roles are aggregated as single job type </w:t>
      </w:r>
      <w:r>
        <w:fldChar w:fldCharType="begin">
          <w:fldData xml:space="preserve">PEVuZE5vdGU+PENpdGU+PEF1dGhvcj5TcHJpZ2c8L0F1dGhvcj48WWVhcj4yMDA2PC9ZZWFyPjxS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</w:fldData>
        </w:fldChar>
      </w:r>
      <w:r>
        <w:instrText xml:space="preserve"> ADDIN EN.CITE </w:instrText>
      </w:r>
      <w:r>
        <w:fldChar w:fldCharType="begin">
          <w:fldData xml:space="preserve">PEVuZE5vdGU+PENpdGU+PEF1dGhvcj5TcHJpZ2c8L0F1dGhvcj48WWVhcj4yMDA2PC9ZZWFyPjxS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</w:fldData>
        </w:fldChar>
      </w:r>
      <w:r>
        <w:instrText xml:space="preserve"> ADDIN EN.CITE.DATA </w:instrText>
      </w:r>
      <w:r>
        <w:fldChar w:fldCharType="end"/>
      </w:r>
      <w:r>
        <w:fldChar w:fldCharType="separate"/>
      </w:r>
      <w:r>
        <w:rPr>
          <w:noProof/>
        </w:rPr>
        <w:t>(</w:t>
      </w:r>
      <w:hyperlink w:anchor="_ENREF_3" w:tooltip="Grandey, 2004 #261" w:history="1">
        <w:r w:rsidR="005C09BE">
          <w:rPr>
            <w:noProof/>
          </w:rPr>
          <w:t>Grandey et al., 2004</w:t>
        </w:r>
      </w:hyperlink>
      <w:r>
        <w:rPr>
          <w:noProof/>
        </w:rPr>
        <w:t xml:space="preserve">; </w:t>
      </w:r>
      <w:hyperlink w:anchor="_ENREF_7" w:tooltip="Jin, 2009 #268" w:history="1">
        <w:r w:rsidR="005C09BE">
          <w:rPr>
            <w:noProof/>
          </w:rPr>
          <w:t>Jin &amp; Guy, 2009</w:t>
        </w:r>
      </w:hyperlink>
      <w:r>
        <w:rPr>
          <w:noProof/>
        </w:rPr>
        <w:t xml:space="preserve">; </w:t>
      </w:r>
      <w:hyperlink w:anchor="_ENREF_13" w:tooltip="Sprigg, 2006 #260" w:history="1">
        <w:r w:rsidR="005C09BE">
          <w:rPr>
            <w:noProof/>
          </w:rPr>
          <w:t xml:space="preserve">Sprigg &amp; Jackson, </w:t>
        </w:r>
        <w:r w:rsidR="005C09BE">
          <w:rPr>
            <w:noProof/>
          </w:rPr>
          <w:lastRenderedPageBreak/>
          <w:t>2006</w:t>
        </w:r>
      </w:hyperlink>
      <w:r>
        <w:rPr>
          <w:noProof/>
        </w:rPr>
        <w:t>)</w:t>
      </w:r>
      <w:r>
        <w:fldChar w:fldCharType="end"/>
      </w:r>
      <w:r>
        <w:t xml:space="preserve">. </w:t>
      </w:r>
      <w:r w:rsidR="00C67C46">
        <w:t>This study</w:t>
      </w:r>
      <w:r>
        <w:t xml:space="preserve"> argue</w:t>
      </w:r>
      <w:r w:rsidR="00C67C46">
        <w:t>s</w:t>
      </w:r>
      <w:r>
        <w:t xml:space="preserve"> that </w:t>
      </w:r>
      <w:proofErr w:type="gramStart"/>
      <w:r>
        <w:t>it’s</w:t>
      </w:r>
      <w:proofErr w:type="gramEnd"/>
      <w:r>
        <w:t xml:space="preserve"> possible different job cat</w:t>
      </w:r>
      <w:r w:rsidR="00C67C46">
        <w:t>egories moderates these effects. Accordingly,</w:t>
      </w:r>
      <w:r>
        <w:t xml:space="preserve"> we developed a moderated mediation model </w:t>
      </w:r>
      <w:r>
        <w:fldChar w:fldCharType="begin"/>
      </w:r>
      <w:r>
        <w:instrText xml:space="preserve"> ADDIN EN.CITE &lt;EndNote&gt;&lt;Cite&gt;&lt;Author&gt;Preacher&lt;/Author&gt;&lt;Year&gt;2007&lt;/Year&gt;&lt;RecNum&gt;266&lt;/RecNum&gt;&lt;DisplayText&gt;(Preacher, Rucker, &amp;amp; Hayes, 2007)&lt;/DisplayText&gt;&lt;record&gt;&lt;rec-number&gt;266&lt;/rec-number&gt;&lt;foreign-keys&gt;&lt;key app="EN" db-id="ta5fsrwwvrpe9cerefnvptviv0w9z22a09rw"&gt;266&lt;/key&gt;&lt;/foreign-keys&gt;&lt;ref-type name="Journal Article"&gt;17&lt;/ref-type&gt;&lt;contributors&gt;&lt;authors&gt;&lt;author&gt;Preacher, Kristopher J&lt;/author&gt;&lt;author&gt;Rucker, Derek D&lt;/author&gt;&lt;author&gt;Hayes, Andrew F&lt;/author&gt;&lt;/authors&gt;&lt;/contributors&gt;&lt;titles&gt;&lt;title&gt;Addressing moderated mediation hypotheses: Theory, methods, and prescriptions&lt;/title&gt;&lt;secondary-title&gt;Multivariate behavioral research&lt;/secondary-title&gt;&lt;/titles&gt;&lt;periodical&gt;&lt;full-title&gt;Multivariate behavioral research&lt;/full-title&gt;&lt;/periodical&gt;&lt;pages&gt;185-227&lt;/pages&gt;&lt;volume&gt;42&lt;/volume&gt;&lt;number&gt;1&lt;/number&gt;&lt;dates&gt;&lt;year&gt;2007&lt;/year&gt;&lt;/dates&gt;&lt;isbn&gt;0027-3171&lt;/isbn&gt;&lt;urls&gt;&lt;/urls&gt;&lt;/record&gt;&lt;/Cite&gt;&lt;/EndNote&gt;</w:instrText>
      </w:r>
      <w:r>
        <w:fldChar w:fldCharType="separate"/>
      </w:r>
      <w:r>
        <w:rPr>
          <w:noProof/>
        </w:rPr>
        <w:t>(</w:t>
      </w:r>
      <w:hyperlink w:anchor="_ENREF_9" w:tooltip="Preacher, 2007 #266" w:history="1">
        <w:r w:rsidR="005C09BE">
          <w:rPr>
            <w:noProof/>
          </w:rPr>
          <w:t>Preacher, Rucker, &amp; Hayes, 2007</w:t>
        </w:r>
      </w:hyperlink>
      <w:r>
        <w:rPr>
          <w:noProof/>
        </w:rPr>
        <w:t>)</w:t>
      </w:r>
      <w:r>
        <w:fldChar w:fldCharType="end"/>
      </w:r>
      <w:r>
        <w:t xml:space="preserve">, which jointly examines burnout toward management as the mediating mechanism and job category as the moderator in order to more precisely define and understand these effects. </w:t>
      </w:r>
    </w:p>
    <w:p w14:paraId="7F1E5219" w14:textId="16736F4E" w:rsidR="000B0B42" w:rsidRDefault="000B0B42" w:rsidP="000B0B42">
      <w:r>
        <w:t xml:space="preserve">Based on analysis of job category work, we argue that that customer service representatives are more likely to experience lower levels of work satisfaction with increasing levels of burnout related to depersonalization and emotional exhaustion due to </w:t>
      </w:r>
      <w:r w:rsidR="00BE0EC4">
        <w:t xml:space="preserve">how </w:t>
      </w:r>
      <w:r>
        <w:t>work design changes</w:t>
      </w:r>
      <w:r w:rsidR="00BE0EC4">
        <w:t xml:space="preserve"> lead to</w:t>
      </w:r>
      <w:r>
        <w:t xml:space="preserve"> increasing number of calls per day</w:t>
      </w:r>
      <w:r w:rsidR="00BE0EC4">
        <w:t>. This in turn corresponds</w:t>
      </w:r>
      <w:r>
        <w:t xml:space="preserve"> to lower levels of autonomy</w:t>
      </w:r>
      <w:r w:rsidR="00BE0EC4">
        <w:t>, lack of control, and role conflict</w:t>
      </w:r>
      <w:r>
        <w:t xml:space="preserve"> as previously discussed. If we compare this to the experience to bill collectors, who have more control over the pace of calls made, complete fewer calls per day on average, and are typically compensated on the amount of money collected, bill collectors are likely to more satisfied with their work, but will be less satisfied with customers due to the high emotional labor associated with bill collecting </w:t>
      </w:r>
      <w:r>
        <w:fldChar w:fldCharType="begin"/>
      </w:r>
      <w:r>
        <w:instrText xml:space="preserve"> ADDIN EN.CITE &lt;EndNote&gt;&lt;Cite&gt;&lt;Author&gt;Harris&lt;/Author&gt;&lt;Year&gt;2004&lt;/Year&gt;&lt;RecNum&gt;270&lt;/RecNum&gt;&lt;DisplayText&gt;(Harris &amp;amp; Lee, 2004; Jin &amp;amp; Guy, 2009)&lt;/DisplayText&gt;&lt;record&gt;&lt;rec-number&gt;270&lt;/rec-number&gt;&lt;foreign-keys&gt;&lt;key app="EN" db-id="ta5fsrwwvrpe9cerefnvptviv0w9z22a09rw"&gt;270&lt;/key&gt;&lt;/foreign-keys&gt;&lt;ref-type name="Journal Article"&gt;17&lt;/ref-type&gt;&lt;contributors&gt;&lt;authors&gt;&lt;author&gt;Harris, Eric G&lt;/author&gt;&lt;author&gt;Lee, James M&lt;/author&gt;&lt;/authors&gt;&lt;/contributors&gt;&lt;titles&gt;&lt;title&gt;The Customer, Co-Worker, and Management Burnout. Distinction in Service Settings: Personality Influencers and Outcomes&lt;/title&gt;&lt;secondary-title&gt;Services Marketing Quarterly&lt;/secondary-title&gt;&lt;/titles&gt;&lt;periodical&gt;&lt;full-title&gt;Services Marketing Quarterly&lt;/full-title&gt;&lt;/periodical&gt;&lt;pages&gt;13-31&lt;/pages&gt;&lt;volume&gt;25&lt;/volume&gt;&lt;number&gt;4&lt;/number&gt;&lt;dates&gt;&lt;year&gt;2004&lt;/year&gt;&lt;/dates&gt;&lt;isbn&gt;1533-2969&lt;/isbn&gt;&lt;urls&gt;&lt;/urls&gt;&lt;/record&gt;&lt;/Cite&gt;&lt;Cite&gt;&lt;Author&gt;Jin&lt;/Author&gt;&lt;Year&gt;2009&lt;/Year&gt;&lt;RecNum&gt;268&lt;/RecNum&gt;&lt;record&gt;&lt;rec-number&gt;268&lt;/rec-number&gt;&lt;foreign-keys&gt;&lt;key app="EN" db-id="ta5fsrwwvrpe9cerefnvptviv0w9z22a09rw"&gt;268&lt;/key&gt;&lt;/foreign-keys&gt;&lt;ref-type name="Journal Article"&gt;17&lt;/ref-type&gt;&lt;contributors&gt;&lt;authors&gt;&lt;author&gt;Jin, Myung H&lt;/author&gt;&lt;author&gt;Guy, Mary E&lt;/author&gt;&lt;/authors&gt;&lt;/contributors&gt;&lt;titles&gt;&lt;title&gt;How Emotional Labor Influences Worker Pride, Job Satisfaction, and Burnout&lt;/title&gt;&lt;secondary-title&gt;Public Performance &amp;amp; Management Review&lt;/secondary-title&gt;&lt;/titles&gt;&lt;periodical&gt;&lt;full-title&gt;Public Performance &amp;amp; Management Review&lt;/full-title&gt;&lt;/periodical&gt;&lt;pages&gt;88-105&lt;/pages&gt;&lt;volume&gt;33&lt;/volume&gt;&lt;number&gt;1&lt;/number&gt;&lt;dates&gt;&lt;year&gt;2009&lt;/year&gt;&lt;/dates&gt;&lt;isbn&gt;1530-9576&lt;/isbn&gt;&lt;urls&gt;&lt;/urls&gt;&lt;/record&gt;&lt;/Cite&gt;&lt;/EndNote&gt;</w:instrText>
      </w:r>
      <w:r>
        <w:fldChar w:fldCharType="separate"/>
      </w:r>
      <w:r>
        <w:rPr>
          <w:noProof/>
        </w:rPr>
        <w:t>(</w:t>
      </w:r>
      <w:hyperlink w:anchor="_ENREF_4" w:tooltip="Harris, 2004 #270" w:history="1">
        <w:r w:rsidR="005C09BE">
          <w:rPr>
            <w:noProof/>
          </w:rPr>
          <w:t>Harris &amp; Lee, 2004</w:t>
        </w:r>
      </w:hyperlink>
      <w:r>
        <w:rPr>
          <w:noProof/>
        </w:rPr>
        <w:t xml:space="preserve">; </w:t>
      </w:r>
      <w:hyperlink w:anchor="_ENREF_7" w:tooltip="Jin, 2009 #268" w:history="1">
        <w:r w:rsidR="005C09BE">
          <w:rPr>
            <w:noProof/>
          </w:rPr>
          <w:t>Jin &amp; Guy, 2009</w:t>
        </w:r>
      </w:hyperlink>
      <w:r>
        <w:rPr>
          <w:noProof/>
        </w:rPr>
        <w:t>)</w:t>
      </w:r>
      <w:r>
        <w:fldChar w:fldCharType="end"/>
      </w:r>
      <w:r>
        <w:t xml:space="preserve">. </w:t>
      </w:r>
    </w:p>
    <w:p w14:paraId="49407ECB" w14:textId="59C99DFF" w:rsidR="000B0B42" w:rsidRDefault="000B0B42" w:rsidP="000B0B42">
      <w:r>
        <w:t>To explore these relationships between job au</w:t>
      </w:r>
      <w:r w:rsidR="00E01C8E">
        <w:t>tonomy, employee participation</w:t>
      </w:r>
      <w:r w:rsidR="009730BD">
        <w:t>, lack of control, role conflict</w:t>
      </w:r>
      <w:r w:rsidR="00E01C8E">
        <w:t>,</w:t>
      </w:r>
      <w:r>
        <w:t xml:space="preserve"> job satisfaction, and the moder</w:t>
      </w:r>
      <w:r w:rsidR="00E01C8E">
        <w:t>ated mediating role of burnout towards management</w:t>
      </w:r>
      <w:r>
        <w:t>, we propose the following hypotheses:</w:t>
      </w:r>
    </w:p>
    <w:p w14:paraId="4A4D195F" w14:textId="235C1898" w:rsidR="000B0B42" w:rsidRPr="00073B04" w:rsidRDefault="000B0B42" w:rsidP="000B0B42">
      <w:pPr>
        <w:rPr>
          <w:i/>
        </w:rPr>
      </w:pPr>
      <w:r w:rsidRPr="00073B04">
        <w:rPr>
          <w:i/>
        </w:rPr>
        <w:t xml:space="preserve">H1. Job category </w:t>
      </w:r>
      <w:commentRangeStart w:id="3"/>
      <w:r w:rsidRPr="00073B04">
        <w:rPr>
          <w:i/>
        </w:rPr>
        <w:t xml:space="preserve">will moderate the strength of the mediated relationship </w:t>
      </w:r>
      <w:commentRangeEnd w:id="3"/>
      <w:r w:rsidR="009F6000">
        <w:rPr>
          <w:rStyle w:val="CommentReference"/>
        </w:rPr>
        <w:commentReference w:id="3"/>
      </w:r>
      <w:r w:rsidRPr="00073B04">
        <w:rPr>
          <w:i/>
        </w:rPr>
        <w:t xml:space="preserve">between </w:t>
      </w:r>
      <w:r w:rsidR="00E01C8E">
        <w:rPr>
          <w:i/>
        </w:rPr>
        <w:t>participation (H1a), autonomy (H1b</w:t>
      </w:r>
      <w:r w:rsidRPr="00073B04">
        <w:rPr>
          <w:i/>
        </w:rPr>
        <w:t>)</w:t>
      </w:r>
      <w:r w:rsidR="00E01C8E">
        <w:rPr>
          <w:i/>
        </w:rPr>
        <w:t>, lack of control H1c), and role conflict (H1d)</w:t>
      </w:r>
      <w:r w:rsidRPr="00073B04">
        <w:rPr>
          <w:i/>
        </w:rPr>
        <w:t xml:space="preserve"> with satisfaction towards work via burnout towards management, such that the relationship will be mediated </w:t>
      </w:r>
      <w:r w:rsidR="00532044">
        <w:rPr>
          <w:i/>
        </w:rPr>
        <w:t xml:space="preserve">less </w:t>
      </w:r>
      <w:r w:rsidRPr="00073B04">
        <w:rPr>
          <w:i/>
        </w:rPr>
        <w:t xml:space="preserve">strongly </w:t>
      </w:r>
      <w:r w:rsidR="00532044">
        <w:rPr>
          <w:i/>
        </w:rPr>
        <w:t>for</w:t>
      </w:r>
      <w:r w:rsidRPr="00073B04">
        <w:rPr>
          <w:i/>
        </w:rPr>
        <w:t xml:space="preserve"> </w:t>
      </w:r>
      <w:r w:rsidR="00532044">
        <w:rPr>
          <w:i/>
        </w:rPr>
        <w:t>bill collectors</w:t>
      </w:r>
      <w:r w:rsidR="00BE0EC4">
        <w:rPr>
          <w:i/>
        </w:rPr>
        <w:t xml:space="preserve"> than for </w:t>
      </w:r>
      <w:r w:rsidR="00532044">
        <w:rPr>
          <w:i/>
        </w:rPr>
        <w:t>customer service representatives</w:t>
      </w:r>
      <w:r w:rsidRPr="00073B04">
        <w:rPr>
          <w:i/>
        </w:rPr>
        <w:t xml:space="preserve">, controlling for number of years on the job and number </w:t>
      </w:r>
      <w:r>
        <w:rPr>
          <w:i/>
        </w:rPr>
        <w:t>of customer interactions</w:t>
      </w:r>
      <w:r w:rsidRPr="00073B04">
        <w:rPr>
          <w:i/>
        </w:rPr>
        <w:t xml:space="preserve"> per day.</w:t>
      </w:r>
    </w:p>
    <w:p w14:paraId="0AD3335F" w14:textId="67276610" w:rsidR="000B0B42" w:rsidRPr="00073B04" w:rsidRDefault="000B0B42" w:rsidP="000B0B42">
      <w:pPr>
        <w:rPr>
          <w:i/>
        </w:rPr>
      </w:pPr>
      <w:r w:rsidRPr="00073B04">
        <w:rPr>
          <w:i/>
        </w:rPr>
        <w:lastRenderedPageBreak/>
        <w:t xml:space="preserve">H2. Job category will moderate the strength of the mediated relationship between </w:t>
      </w:r>
      <w:r w:rsidR="00E01C8E">
        <w:rPr>
          <w:i/>
        </w:rPr>
        <w:t>participation (H2a), autonomy (H2b</w:t>
      </w:r>
      <w:r w:rsidRPr="00073B04">
        <w:rPr>
          <w:i/>
        </w:rPr>
        <w:t>)</w:t>
      </w:r>
      <w:r w:rsidR="00E01C8E">
        <w:rPr>
          <w:i/>
        </w:rPr>
        <w:t>, lack of control (H2c), and role conflict (H2d)</w:t>
      </w:r>
      <w:r w:rsidRPr="00073B04">
        <w:rPr>
          <w:i/>
        </w:rPr>
        <w:t xml:space="preserve"> with satisfaction towards customers via burnout towards management, such that the relationship will be mediated </w:t>
      </w:r>
      <w:r w:rsidR="00532044">
        <w:rPr>
          <w:i/>
        </w:rPr>
        <w:t>less</w:t>
      </w:r>
      <w:r w:rsidRPr="00073B04">
        <w:rPr>
          <w:i/>
        </w:rPr>
        <w:t xml:space="preserve"> </w:t>
      </w:r>
      <w:r w:rsidR="00BE0EC4">
        <w:rPr>
          <w:i/>
        </w:rPr>
        <w:t>strongly</w:t>
      </w:r>
      <w:r w:rsidRPr="00073B04">
        <w:rPr>
          <w:i/>
        </w:rPr>
        <w:t xml:space="preserve"> with </w:t>
      </w:r>
      <w:r w:rsidR="00532044">
        <w:rPr>
          <w:i/>
        </w:rPr>
        <w:t>customer service representatives</w:t>
      </w:r>
      <w:r w:rsidRPr="00073B04">
        <w:rPr>
          <w:i/>
        </w:rPr>
        <w:t xml:space="preserve"> than with </w:t>
      </w:r>
      <w:r w:rsidR="00532044">
        <w:rPr>
          <w:i/>
        </w:rPr>
        <w:t>bill collectors</w:t>
      </w:r>
      <w:r w:rsidRPr="00073B04">
        <w:rPr>
          <w:i/>
        </w:rPr>
        <w:t xml:space="preserve">, controlling for number of years on the job and number of </w:t>
      </w:r>
      <w:r>
        <w:rPr>
          <w:i/>
        </w:rPr>
        <w:t xml:space="preserve">customer </w:t>
      </w:r>
      <w:r w:rsidRPr="00073B04">
        <w:rPr>
          <w:i/>
        </w:rPr>
        <w:t>interactions per day.</w:t>
      </w:r>
    </w:p>
    <w:p w14:paraId="0E5F8D4A" w14:textId="02BC0FE0" w:rsidR="00F55978" w:rsidRDefault="00F55978" w:rsidP="00FF32F8">
      <w:pPr>
        <w:pStyle w:val="Heading1"/>
      </w:pPr>
      <w:r>
        <w:t>Methods</w:t>
      </w:r>
    </w:p>
    <w:p w14:paraId="7B89DADB" w14:textId="729DFAFE" w:rsidR="00045768" w:rsidRPr="00045768" w:rsidRDefault="00045768" w:rsidP="00045768">
      <w:pPr>
        <w:pStyle w:val="Heading2"/>
      </w:pPr>
      <w:r>
        <w:t>Sample</w:t>
      </w:r>
    </w:p>
    <w:p w14:paraId="1D6EF2BE" w14:textId="77777777" w:rsidR="00BE0EC4" w:rsidRDefault="00BE0EC4" w:rsidP="00BE0EC4">
      <w:r>
        <w:t xml:space="preserve">We used the </w:t>
      </w:r>
      <w:r w:rsidRPr="008D3F11">
        <w:rPr>
          <w:i/>
        </w:rPr>
        <w:t>Sohana Constructs No Missing</w:t>
      </w:r>
      <w:r>
        <w:t xml:space="preserve"> dataset as provided, consisting of 305 completed surveys from Sohana customer service agents, classified as either customer service representatives (159 surveys) or bill collectors (146). The survey was given approximately six months ago, administered in English, and consisted of 106 usable items.</w:t>
      </w:r>
    </w:p>
    <w:p w14:paraId="3400D297" w14:textId="1E9BB257" w:rsidR="00045768" w:rsidRDefault="00045768" w:rsidP="00045768">
      <w:pPr>
        <w:pStyle w:val="Heading2"/>
      </w:pPr>
      <w:r>
        <w:t>Measures</w:t>
      </w:r>
    </w:p>
    <w:p w14:paraId="32BBF6D6" w14:textId="631C9E74" w:rsidR="00BE0EC4" w:rsidRDefault="00BE0EC4" w:rsidP="00A635C4">
      <w:r>
        <w:t>We are using some of the a priori configured constructs from the completed survey data. From the survey measures used to test job characteristics, we are using scales developed for Participation (part) and Autonomy (</w:t>
      </w:r>
      <w:proofErr w:type="spellStart"/>
      <w:r>
        <w:t>aut</w:t>
      </w:r>
      <w:proofErr w:type="spellEnd"/>
      <w:r>
        <w:t xml:space="preserve">). </w:t>
      </w:r>
      <w:r>
        <w:rPr>
          <w:i/>
        </w:rPr>
        <w:t>Participation</w:t>
      </w:r>
      <w:r>
        <w:t xml:space="preserve"> was measured with 4 items measuring the amount of participation at work, and is a 5-point Likert scale where 1=strongly disagree, 5=strongly agree (</w:t>
      </w:r>
      <w:proofErr w:type="gramStart"/>
      <w:r>
        <w:t>e.g.</w:t>
      </w:r>
      <w:proofErr w:type="gramEnd"/>
      <w:r>
        <w:t xml:space="preserve"> I frequently participate in the decisions to adopt new policies). </w:t>
      </w:r>
      <w:r w:rsidR="008B6D6D">
        <w:t xml:space="preserve"> </w:t>
      </w:r>
      <w:r>
        <w:rPr>
          <w:i/>
        </w:rPr>
        <w:t>Autonomy</w:t>
      </w:r>
      <w:r>
        <w:t xml:space="preserve"> was measured with 3 items measuring the amount of </w:t>
      </w:r>
      <w:r w:rsidR="00360447">
        <w:t>autonomy</w:t>
      </w:r>
      <w:r>
        <w:t xml:space="preserve"> at work, and is a 5-point Likert scale where 1=strongly disagree, 5=strongly agree (</w:t>
      </w:r>
      <w:proofErr w:type="gramStart"/>
      <w:r>
        <w:t>e.g.</w:t>
      </w:r>
      <w:proofErr w:type="gramEnd"/>
      <w:r>
        <w:t xml:space="preserve"> I have enough freedom to do what I want on my job).</w:t>
      </w:r>
    </w:p>
    <w:p w14:paraId="084D174D" w14:textId="660786EA" w:rsidR="00BE0EC4" w:rsidRDefault="00BE0EC4" w:rsidP="00A635C4">
      <w:r>
        <w:t xml:space="preserve">From the survey measures used to test job stressors, we are using scales using scales developed for </w:t>
      </w:r>
      <w:r w:rsidR="00360447">
        <w:t>Lack of Control</w:t>
      </w:r>
      <w:r>
        <w:t xml:space="preserve"> (</w:t>
      </w:r>
      <w:r w:rsidR="00360447">
        <w:t>lc</w:t>
      </w:r>
      <w:r>
        <w:t xml:space="preserve">) and </w:t>
      </w:r>
      <w:r w:rsidR="00360447">
        <w:t>Role Conflict</w:t>
      </w:r>
      <w:r>
        <w:t xml:space="preserve"> (</w:t>
      </w:r>
      <w:proofErr w:type="spellStart"/>
      <w:r w:rsidR="00360447">
        <w:t>rc</w:t>
      </w:r>
      <w:proofErr w:type="spellEnd"/>
      <w:r>
        <w:t xml:space="preserve">). </w:t>
      </w:r>
      <w:r w:rsidR="00360447">
        <w:rPr>
          <w:i/>
        </w:rPr>
        <w:t>Lack of Control</w:t>
      </w:r>
      <w:r>
        <w:t xml:space="preserve"> was measured </w:t>
      </w:r>
      <w:r>
        <w:lastRenderedPageBreak/>
        <w:t xml:space="preserve">with </w:t>
      </w:r>
      <w:r w:rsidR="00360447">
        <w:t xml:space="preserve">4 items measuring the perception of lack of control </w:t>
      </w:r>
      <w:r>
        <w:t xml:space="preserve">at work, and is a 5-point scale </w:t>
      </w:r>
      <w:r w:rsidR="00360447">
        <w:t>using words: Never</w:t>
      </w:r>
      <w:r>
        <w:t xml:space="preserve">, </w:t>
      </w:r>
      <w:r w:rsidR="00360447">
        <w:t>Seldom, Sometimes, Usually, and Always</w:t>
      </w:r>
      <w:r>
        <w:t xml:space="preserve"> (</w:t>
      </w:r>
      <w:proofErr w:type="gramStart"/>
      <w:r>
        <w:t>e.g.</w:t>
      </w:r>
      <w:proofErr w:type="gramEnd"/>
      <w:r>
        <w:t xml:space="preserve"> </w:t>
      </w:r>
      <w:r w:rsidR="00360447">
        <w:t>Having little say in decisions that affect my work</w:t>
      </w:r>
      <w:r>
        <w:t xml:space="preserve">).  </w:t>
      </w:r>
      <w:r w:rsidR="00360447">
        <w:rPr>
          <w:i/>
        </w:rPr>
        <w:t>Role Conflict</w:t>
      </w:r>
      <w:r>
        <w:t xml:space="preserve"> was measured with 3 items measuring the amount of </w:t>
      </w:r>
      <w:r w:rsidR="00360447">
        <w:t xml:space="preserve">perceived role conflict </w:t>
      </w:r>
      <w:r>
        <w:t xml:space="preserve">at work, </w:t>
      </w:r>
      <w:r w:rsidR="00360447">
        <w:t xml:space="preserve">and is a 5-point scale using words: Never, Seldom, Sometimes, Usually, and Always </w:t>
      </w:r>
      <w:r>
        <w:t>(</w:t>
      </w:r>
      <w:proofErr w:type="gramStart"/>
      <w:r>
        <w:t>e.g.</w:t>
      </w:r>
      <w:proofErr w:type="gramEnd"/>
      <w:r>
        <w:t xml:space="preserve"> </w:t>
      </w:r>
      <w:r w:rsidR="00360447">
        <w:t>Dealing with policies which change one day to the next</w:t>
      </w:r>
      <w:r>
        <w:t>).</w:t>
      </w:r>
    </w:p>
    <w:p w14:paraId="7962CB63" w14:textId="12E8652B" w:rsidR="00360447" w:rsidRDefault="00360447" w:rsidP="00360447">
      <w:r>
        <w:t xml:space="preserve">To test </w:t>
      </w:r>
      <w:r w:rsidRPr="00A635C4">
        <w:rPr>
          <w:i/>
        </w:rPr>
        <w:t>Burnout</w:t>
      </w:r>
      <w:r>
        <w:t xml:space="preserve"> tendencies, we are using scales developed for the company management (burnm) dimension of 6 items, which is a 6-point Likert scale </w:t>
      </w:r>
      <w:r>
        <w:fldChar w:fldCharType="begin"/>
      </w:r>
      <w:r>
        <w:instrText xml:space="preserve"> ADDIN EN.CITE &lt;EndNote&gt;&lt;Cite&gt;&lt;Author&gt;Singh&lt;/Author&gt;&lt;Year&gt;2000&lt;/Year&gt;&lt;RecNum&gt;272&lt;/RecNum&gt;&lt;DisplayText&gt;(Singh, 2000; Singh, Goolsby, &amp;amp; Rhoads, 1994)&lt;/DisplayText&gt;&lt;record&gt;&lt;rec-number&gt;272&lt;/rec-number&gt;&lt;foreign-keys&gt;&lt;key app="EN" db-id="ta5fsrwwvrpe9cerefnvptviv0w9z22a09rw"&gt;272&lt;/key&gt;&lt;/foreign-keys&gt;&lt;ref-type name="Journal Article"&gt;17&lt;/ref-type&gt;&lt;contributors&gt;&lt;authors&gt;&lt;author&gt;Singh, Jagdip&lt;/author&gt;&lt;/authors&gt;&lt;/contributors&gt;&lt;titles&gt;&lt;title&gt;Performance productivity and quality of frontline employees in service organizations&lt;/title&gt;&lt;secondary-title&gt;Journal of marketing&lt;/secondary-title&gt;&lt;/titles&gt;&lt;periodical&gt;&lt;full-title&gt;Journal of marketing&lt;/full-title&gt;&lt;/periodical&gt;&lt;pages&gt;15-34&lt;/pages&gt;&lt;volume&gt;64&lt;/volume&gt;&lt;number&gt;2&lt;/number&gt;&lt;dates&gt;&lt;year&gt;2000&lt;/year&gt;&lt;/dates&gt;&lt;isbn&gt;0022-2429&lt;/isbn&gt;&lt;urls&gt;&lt;/urls&gt;&lt;/record&gt;&lt;/Cite&gt;&lt;Cite&gt;&lt;Author&gt;Singh&lt;/Author&gt;&lt;Year&gt;1994&lt;/Year&gt;&lt;RecNum&gt;271&lt;/RecNum&gt;&lt;record&gt;&lt;rec-number&gt;271&lt;/rec-number&gt;&lt;foreign-keys&gt;&lt;key app="EN" db-id="ta5fsrwwvrpe9cerefnvptviv0w9z22a09rw"&gt;271&lt;/key&gt;&lt;/foreign-keys&gt;&lt;ref-type name="Journal Article"&gt;17&lt;/ref-type&gt;&lt;contributors&gt;&lt;authors&gt;&lt;author&gt;Singh, Jagdip&lt;/author&gt;&lt;author&gt;Goolsby, Jerry R&lt;/author&gt;&lt;author&gt;Rhoads, Gary K&lt;/author&gt;&lt;/authors&gt;&lt;/contributors&gt;&lt;titles&gt;&lt;title&gt;Behavioral and psychological consequences of boundary spanning burnout for customer service representatives&lt;/title&gt;&lt;secondary-title&gt;Journal of Marketing Research (JMR)&lt;/secondary-title&gt;&lt;/titles&gt;&lt;periodical&gt;&lt;full-title&gt;Journal of Marketing Research (JMR)&lt;/full-title&gt;&lt;/periodical&gt;&lt;volume&gt;31&lt;/volume&gt;&lt;number&gt;4&lt;/number&gt;&lt;dates&gt;&lt;year&gt;1994&lt;/year&gt;&lt;/dates&gt;&lt;isbn&gt;0022-2437&lt;/isbn&gt;&lt;urls&gt;&lt;/urls&gt;&lt;/record&gt;&lt;/Cite&gt;&lt;/EndNote&gt;</w:instrText>
      </w:r>
      <w:r>
        <w:fldChar w:fldCharType="separate"/>
      </w:r>
      <w:r>
        <w:rPr>
          <w:noProof/>
        </w:rPr>
        <w:t>(</w:t>
      </w:r>
      <w:hyperlink w:anchor="_ENREF_12" w:tooltip="Singh, 2000 #272" w:history="1">
        <w:r w:rsidR="005C09BE">
          <w:rPr>
            <w:noProof/>
          </w:rPr>
          <w:t>Singh, 2000</w:t>
        </w:r>
      </w:hyperlink>
      <w:r>
        <w:rPr>
          <w:noProof/>
        </w:rPr>
        <w:t xml:space="preserve">; </w:t>
      </w:r>
      <w:hyperlink w:anchor="_ENREF_11" w:tooltip="Singh, 1994 #271" w:history="1">
        <w:r w:rsidR="005C09BE">
          <w:rPr>
            <w:noProof/>
          </w:rPr>
          <w:t>Singh, Goolsby, &amp; Rhoads, 1994</w:t>
        </w:r>
      </w:hyperlink>
      <w:r>
        <w:rPr>
          <w:noProof/>
        </w:rPr>
        <w:t>)</w:t>
      </w:r>
      <w:r>
        <w:fldChar w:fldCharType="end"/>
      </w:r>
      <w:r>
        <w:t xml:space="preserve"> that tests emotional exhaustion, reduced personal accomplishment and depersonalization (e.g. I feel burned out from trying to meet top management expectations).  </w:t>
      </w:r>
    </w:p>
    <w:p w14:paraId="479B58DB" w14:textId="77777777" w:rsidR="00360447" w:rsidRDefault="00360447" w:rsidP="00360447">
      <w:r>
        <w:t xml:space="preserve">For Individual characteristics, we are using </w:t>
      </w:r>
      <w:r w:rsidRPr="00A635C4">
        <w:rPr>
          <w:i/>
        </w:rPr>
        <w:t>job category</w:t>
      </w:r>
      <w:r>
        <w:t xml:space="preserve">, which is a demographic item that identifies whether the customer service agent is a customer service representative or a bill collector. </w:t>
      </w:r>
    </w:p>
    <w:p w14:paraId="651A07DA" w14:textId="2DACA606" w:rsidR="00360447" w:rsidRDefault="00360447" w:rsidP="00360447">
      <w:r>
        <w:t xml:space="preserve">For </w:t>
      </w:r>
      <w:r w:rsidRPr="00A635C4">
        <w:rPr>
          <w:i/>
        </w:rPr>
        <w:t>Job satisfaction</w:t>
      </w:r>
      <w:r>
        <w:t>, we are using 3 work (</w:t>
      </w:r>
      <w:proofErr w:type="spellStart"/>
      <w:r>
        <w:t>satw</w:t>
      </w:r>
      <w:proofErr w:type="spellEnd"/>
      <w:r>
        <w:t>) items and 3 customer (</w:t>
      </w:r>
      <w:proofErr w:type="spellStart"/>
      <w:r>
        <w:t>satc</w:t>
      </w:r>
      <w:proofErr w:type="spellEnd"/>
      <w:r>
        <w:t xml:space="preserve">) items, Both of are 5-point Likert scales where 1=extremely dissatisfied, 5=extremely satisfied (e.g. With the opportunity for acquiring higher skills, I feel… and With the kind of customers I have to deal with, I </w:t>
      </w:r>
      <w:proofErr w:type="gramStart"/>
      <w:r>
        <w:t>feel..</w:t>
      </w:r>
      <w:proofErr w:type="gramEnd"/>
      <w:r>
        <w:t>).</w:t>
      </w:r>
    </w:p>
    <w:p w14:paraId="32AC138F" w14:textId="266317E7" w:rsidR="00360447" w:rsidRPr="00F55978" w:rsidRDefault="00360447" w:rsidP="00360447">
      <w:r w:rsidRPr="00A635C4">
        <w:rPr>
          <w:b/>
          <w:i/>
        </w:rPr>
        <w:t>Control variables</w:t>
      </w:r>
      <w:r>
        <w:t xml:space="preserve">. We controlled for number of years in current job and number of interactions handled per day as both of these have been shown to influence burnout and job satisfaction </w:t>
      </w:r>
      <w:r>
        <w:fldChar w:fldCharType="begin">
          <w:fldData xml:space="preserve">PEVuZE5vdGU+PENpdGU+PEF1dGhvcj5TaW5naDwvQXV0aG9yPjxZZWFyPjIwMDA8L1llYXI+PFJl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</w:fldData>
        </w:fldChar>
      </w:r>
      <w:r>
        <w:instrText xml:space="preserve"> ADDIN EN.CITE </w:instrText>
      </w:r>
      <w:r>
        <w:fldChar w:fldCharType="begin">
          <w:fldData xml:space="preserve">PEVuZE5vdGU+PENpdGU+PEF1dGhvcj5TaW5naDwvQXV0aG9yPjxZZWFyPjIwMDA8L1llYXI+PFJl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</w:fldData>
        </w:fldChar>
      </w:r>
      <w:r>
        <w:instrText xml:space="preserve"> ADDIN EN.CITE.DATA </w:instrText>
      </w:r>
      <w:r>
        <w:fldChar w:fldCharType="end"/>
      </w:r>
      <w:r>
        <w:fldChar w:fldCharType="separate"/>
      </w:r>
      <w:r>
        <w:rPr>
          <w:noProof/>
        </w:rPr>
        <w:t>(</w:t>
      </w:r>
      <w:hyperlink w:anchor="_ENREF_3" w:tooltip="Grandey, 2004 #261" w:history="1">
        <w:r w:rsidR="005C09BE">
          <w:rPr>
            <w:noProof/>
          </w:rPr>
          <w:t>Grandey et al., 2004</w:t>
        </w:r>
      </w:hyperlink>
      <w:r>
        <w:rPr>
          <w:noProof/>
        </w:rPr>
        <w:t xml:space="preserve">; </w:t>
      </w:r>
      <w:hyperlink w:anchor="_ENREF_4" w:tooltip="Harris, 2004 #270" w:history="1">
        <w:r w:rsidR="005C09BE">
          <w:rPr>
            <w:noProof/>
          </w:rPr>
          <w:t>Harris &amp; Lee, 2004</w:t>
        </w:r>
      </w:hyperlink>
      <w:r>
        <w:rPr>
          <w:noProof/>
        </w:rPr>
        <w:t xml:space="preserve">; </w:t>
      </w:r>
      <w:hyperlink w:anchor="_ENREF_12" w:tooltip="Singh, 2000 #272" w:history="1">
        <w:r w:rsidR="005C09BE">
          <w:rPr>
            <w:noProof/>
          </w:rPr>
          <w:t>Singh, 2000</w:t>
        </w:r>
      </w:hyperlink>
      <w:r>
        <w:rPr>
          <w:noProof/>
        </w:rPr>
        <w:t>)</w:t>
      </w:r>
      <w:r>
        <w:fldChar w:fldCharType="end"/>
      </w:r>
      <w:r>
        <w:t xml:space="preserve">.  </w:t>
      </w:r>
    </w:p>
    <w:p w14:paraId="4711E350" w14:textId="16877180" w:rsidR="00D467D9" w:rsidRDefault="00D467D9" w:rsidP="00D467D9"/>
    <w:p w14:paraId="7285D5E7" w14:textId="2C9DCE42" w:rsidR="00B90C60" w:rsidRDefault="00B90C60" w:rsidP="00FF32F8">
      <w:pPr>
        <w:pStyle w:val="Heading1"/>
      </w:pPr>
      <w:r>
        <w:lastRenderedPageBreak/>
        <w:t>Analysis</w:t>
      </w:r>
    </w:p>
    <w:p w14:paraId="79748BD8" w14:textId="77777777" w:rsidR="00BF2F91" w:rsidRDefault="00BF2F91" w:rsidP="00BF2F91">
      <w:pPr>
        <w:pStyle w:val="Heading2"/>
      </w:pPr>
      <w:r>
        <w:t>Results</w:t>
      </w:r>
    </w:p>
    <w:p w14:paraId="24A2D796" w14:textId="79C0B123" w:rsidR="009D4689" w:rsidRDefault="009D4689" w:rsidP="009D4689">
      <w:pPr>
        <w:pStyle w:val="BodyText"/>
      </w:pPr>
      <w:r>
        <w:t>We tested the entire model</w:t>
      </w:r>
      <w:r w:rsidR="00300186">
        <w:t xml:space="preserve"> twice, once for direct effects and once for mediation.</w:t>
      </w:r>
      <w:r w:rsidR="00CF10B1">
        <w:t xml:space="preserve"> As we found a significant effect for each path test, at least for one of the two groups, we did not trim the model, but retained all of the original hypotheses. </w:t>
      </w:r>
      <w:r>
        <w:t xml:space="preserve"> </w:t>
      </w:r>
    </w:p>
    <w:p w14:paraId="2A117796" w14:textId="5476DB59" w:rsidR="000F633F" w:rsidRDefault="00B577C0" w:rsidP="000F633F">
      <w:pPr>
        <w:pStyle w:val="BodyText"/>
      </w:pPr>
      <w:r w:rsidRPr="00CD6710">
        <w:rPr>
          <w:b/>
          <w:i/>
        </w:rPr>
        <w:t xml:space="preserve">Tests for </w:t>
      </w:r>
      <w:r>
        <w:rPr>
          <w:b/>
          <w:i/>
        </w:rPr>
        <w:t>Mediation</w:t>
      </w:r>
      <w:r w:rsidRPr="00CD6710">
        <w:rPr>
          <w:b/>
          <w:i/>
        </w:rPr>
        <w:t>.</w:t>
      </w:r>
      <w:r>
        <w:t xml:space="preserve"> </w:t>
      </w:r>
      <w:r w:rsidR="00300186">
        <w:t>We</w:t>
      </w:r>
      <w:r>
        <w:t xml:space="preserve"> tested for direct effects </w:t>
      </w:r>
      <w:proofErr w:type="gramStart"/>
      <w:r>
        <w:t>first, and</w:t>
      </w:r>
      <w:proofErr w:type="gramEnd"/>
      <w:r>
        <w:t xml:space="preserve"> evaluated using standardized estimates for Customer Service Representatives (CSR) and Bill Collectors (BC) agents. The path </w:t>
      </w:r>
      <w:r w:rsidR="00F36EB8">
        <w:t>model is shown in</w:t>
      </w:r>
      <w:r>
        <w:t xml:space="preserve"> Figure 1</w:t>
      </w:r>
      <w:r w:rsidR="00B53989">
        <w:t xml:space="preserve">. Because of the relative complexity of the model tested and the variation of significance between direct (without mediation), mediated effects as well as moderated mediation between the two groups (CSR and BC), we’ve showing the path model used for the tests without any of the associated </w:t>
      </w:r>
      <w:r w:rsidR="000F633F">
        <w:t>squared multiple correlations</w:t>
      </w:r>
      <w:r w:rsidR="00B53989">
        <w:t>, covariances,</w:t>
      </w:r>
      <w:r w:rsidR="000F633F">
        <w:t xml:space="preserve"> </w:t>
      </w:r>
      <w:r w:rsidR="00B53989">
        <w:t>or</w:t>
      </w:r>
      <w:r w:rsidR="000F633F">
        <w:t xml:space="preserve"> significant path coefficients values</w:t>
      </w:r>
      <w:r w:rsidR="00B53989">
        <w:t xml:space="preserve"> to keep the visual paths of our hypotheses as clear as possible.</w:t>
      </w:r>
    </w:p>
    <w:p w14:paraId="283F92EC" w14:textId="708B4636" w:rsidR="00B577C0" w:rsidRDefault="00B577C0" w:rsidP="00B577C0">
      <w:pPr>
        <w:pStyle w:val="BodyText"/>
      </w:pPr>
    </w:p>
    <w:p w14:paraId="66D0F166" w14:textId="77777777" w:rsidR="000F633F" w:rsidRDefault="000F633F">
      <w:pPr>
        <w:spacing w:after="200" w:line="276" w:lineRule="auto"/>
        <w:ind w:firstLine="0"/>
        <w:rPr>
          <w:rFonts w:ascii="Times New Roman Bold" w:hAnsi="Times New Roman Bold"/>
          <w:b/>
          <w:bCs/>
          <w:szCs w:val="18"/>
        </w:rPr>
      </w:pPr>
      <w:r>
        <w:br w:type="page"/>
      </w:r>
    </w:p>
    <w:p w14:paraId="50D33FA5" w14:textId="7B25739B" w:rsidR="006F37FE" w:rsidRDefault="006F37FE" w:rsidP="00C444E7">
      <w:pPr>
        <w:pStyle w:val="Caption"/>
      </w:pPr>
      <w:r>
        <w:lastRenderedPageBreak/>
        <w:t>FIGURE 1</w:t>
      </w:r>
      <w:r w:rsidRPr="00930BC3">
        <w:rPr>
          <w:color w:val="FFFFFF" w:themeColor="background1"/>
        </w:rPr>
        <w:t xml:space="preserve">: </w:t>
      </w:r>
      <w:r>
        <w:br/>
      </w:r>
      <w:commentRangeStart w:id="4"/>
      <w:r>
        <w:t>Direct Effects Path Model for CSR</w:t>
      </w:r>
      <w:r w:rsidR="00F36EB8">
        <w:t xml:space="preserve"> and BC</w:t>
      </w:r>
      <w:commentRangeEnd w:id="4"/>
      <w:r w:rsidR="009F6000">
        <w:rPr>
          <w:rStyle w:val="CommentReference"/>
          <w:rFonts w:ascii="Times New Roman" w:hAnsi="Times New Roman"/>
          <w:b w:val="0"/>
          <w:bCs w:val="0"/>
        </w:rPr>
        <w:commentReference w:id="4"/>
      </w:r>
    </w:p>
    <w:p w14:paraId="533D725C" w14:textId="040F0454" w:rsidR="006F37FE" w:rsidRDefault="00663BEB" w:rsidP="00B53989">
      <w:pPr>
        <w:spacing w:line="240" w:lineRule="auto"/>
        <w:ind w:firstLine="0"/>
        <w:jc w:val="center"/>
      </w:pPr>
      <w:r>
        <w:rPr>
          <w:noProof/>
        </w:rPr>
        <w:drawing>
          <wp:inline distT="0" distB="0" distL="0" distR="0" wp14:anchorId="4F25B440" wp14:editId="7480DBC1">
            <wp:extent cx="5714365" cy="441579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MP 649 Assignment 5 Figure 1 path models.png"/>
                    <pic:cNvPicPr/>
                  </pic:nvPicPr>
                  <pic:blipFill rotWithShape="1">
                    <a:blip r:embed="rId12">
                      <a:extLst>
                        <a:ext uri="{28A0092B-C50C-407E-A947-70E740481C1C}">
                          <a14:useLocalDpi xmlns:a14="http://schemas.microsoft.com/office/drawing/2010/main" val="0"/>
                        </a:ext>
                      </a:extLst>
                    </a:blip>
                    <a:srcRect t="16708" b="-16672"/>
                    <a:stretch/>
                  </pic:blipFill>
                  <pic:spPr bwMode="auto">
                    <a:xfrm>
                      <a:off x="0" y="0"/>
                      <a:ext cx="5714365" cy="44157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3994884F" w14:textId="5337D92B" w:rsidR="00A54BDB" w:rsidRDefault="00A54BDB" w:rsidP="00A54BDB">
      <w:pPr>
        <w:pStyle w:val="BodyText"/>
        <w:ind w:firstLine="0"/>
      </w:pPr>
    </w:p>
    <w:p w14:paraId="737871C2" w14:textId="064AF112" w:rsidR="00B577C0" w:rsidRDefault="00B577C0" w:rsidP="009326C8">
      <w:pPr>
        <w:pStyle w:val="BodyText"/>
      </w:pPr>
      <w:r>
        <w:t xml:space="preserve">Next, we added the burnm mediator and re-tested, evaluating using standardized estimates again for CSR and BC. The path </w:t>
      </w:r>
      <w:r w:rsidR="00F36EB8">
        <w:t>model</w:t>
      </w:r>
      <w:r>
        <w:t xml:space="preserve"> </w:t>
      </w:r>
      <w:r w:rsidR="00F36EB8">
        <w:t>is</w:t>
      </w:r>
      <w:r>
        <w:t xml:space="preserve"> shown in Figure </w:t>
      </w:r>
      <w:r w:rsidR="00F36EB8">
        <w:t>2</w:t>
      </w:r>
      <w:r w:rsidR="00B53989">
        <w:t xml:space="preserve">. </w:t>
      </w:r>
    </w:p>
    <w:p w14:paraId="371AF3FE" w14:textId="3F523FB7" w:rsidR="006F37FE" w:rsidRDefault="006F37FE" w:rsidP="00C444E7">
      <w:pPr>
        <w:pStyle w:val="Caption"/>
      </w:pPr>
      <w:r>
        <w:lastRenderedPageBreak/>
        <w:t xml:space="preserve">FIGURE </w:t>
      </w:r>
      <w:r w:rsidR="000F633F">
        <w:t>2</w:t>
      </w:r>
      <w:r w:rsidRPr="00930BC3">
        <w:rPr>
          <w:color w:val="FFFFFF" w:themeColor="background1"/>
        </w:rPr>
        <w:t xml:space="preserve">: </w:t>
      </w:r>
      <w:r>
        <w:br/>
      </w:r>
      <w:commentRangeStart w:id="5"/>
      <w:r>
        <w:t>Mediated Path Model for CSR</w:t>
      </w:r>
      <w:r w:rsidR="00C444E7">
        <w:t xml:space="preserve"> and BC</w:t>
      </w:r>
      <w:commentRangeEnd w:id="5"/>
      <w:r w:rsidR="009F6000">
        <w:rPr>
          <w:rStyle w:val="CommentReference"/>
          <w:rFonts w:ascii="Times New Roman" w:hAnsi="Times New Roman"/>
          <w:b w:val="0"/>
          <w:bCs w:val="0"/>
        </w:rPr>
        <w:commentReference w:id="5"/>
      </w:r>
    </w:p>
    <w:p w14:paraId="7EAB9BEF" w14:textId="5DF05D1D" w:rsidR="006F37FE" w:rsidRDefault="00663BEB" w:rsidP="00C444E7">
      <w:pPr>
        <w:spacing w:line="240" w:lineRule="auto"/>
        <w:ind w:firstLine="0"/>
        <w:jc w:val="center"/>
      </w:pPr>
      <w:r>
        <w:rPr>
          <w:noProof/>
        </w:rPr>
        <w:drawing>
          <wp:inline distT="0" distB="0" distL="0" distR="0" wp14:anchorId="6930F7C7" wp14:editId="3A561ABE">
            <wp:extent cx="5715000" cy="44183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MP 649 Assignment 5 Figure 1 and 2 path models.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4418330"/>
                    </a:xfrm>
                    <a:prstGeom prst="rect">
                      <a:avLst/>
                    </a:prstGeom>
                  </pic:spPr>
                </pic:pic>
              </a:graphicData>
            </a:graphic>
          </wp:inline>
        </w:drawing>
      </w:r>
    </w:p>
    <w:p w14:paraId="202D3EAD" w14:textId="77777777" w:rsidR="006F37FE" w:rsidRDefault="006F37FE">
      <w:pPr>
        <w:spacing w:after="200" w:line="276" w:lineRule="auto"/>
        <w:ind w:firstLine="0"/>
        <w:rPr>
          <w:rFonts w:ascii="Times New Roman Bold" w:hAnsi="Times New Roman Bold"/>
          <w:b/>
          <w:bCs/>
          <w:szCs w:val="18"/>
        </w:rPr>
      </w:pPr>
      <w:r>
        <w:br w:type="page"/>
      </w:r>
    </w:p>
    <w:p w14:paraId="4FDA4C5A" w14:textId="7E47C960" w:rsidR="006F37FE" w:rsidRDefault="006F37FE" w:rsidP="006F37FE">
      <w:pPr>
        <w:spacing w:line="240" w:lineRule="auto"/>
        <w:ind w:firstLine="0"/>
        <w:jc w:val="center"/>
      </w:pPr>
    </w:p>
    <w:p w14:paraId="3B8A8BAF" w14:textId="0A360001" w:rsidR="0008693C" w:rsidRDefault="0008693C" w:rsidP="0008693C">
      <w:r w:rsidRPr="000903DA">
        <w:rPr>
          <w:b/>
          <w:i/>
        </w:rPr>
        <w:t>Model fit statistics</w:t>
      </w:r>
      <w:r>
        <w:t xml:space="preserve">. Table </w:t>
      </w:r>
      <w:r w:rsidR="00300186">
        <w:t>1</w:t>
      </w:r>
      <w:r>
        <w:t xml:space="preserve"> shows various goodness of fit statist</w:t>
      </w:r>
      <w:r w:rsidR="00300186">
        <w:t xml:space="preserve">ics for our final </w:t>
      </w:r>
      <w:r w:rsidR="00A54BDB">
        <w:t xml:space="preserve">mediated </w:t>
      </w:r>
      <w:r w:rsidR="00300186">
        <w:t>model</w:t>
      </w:r>
      <w:r w:rsidR="009D4689">
        <w:t>.</w:t>
      </w:r>
    </w:p>
    <w:p w14:paraId="6EEE6E97" w14:textId="707AC49E" w:rsidR="0008693C" w:rsidRDefault="0008693C" w:rsidP="00C444E7">
      <w:pPr>
        <w:pStyle w:val="Caption"/>
      </w:pPr>
      <w:r>
        <w:t xml:space="preserve">Table </w:t>
      </w:r>
      <w:r w:rsidR="00300186">
        <w:t>1</w:t>
      </w:r>
      <w:r>
        <w:t xml:space="preserve">. </w:t>
      </w:r>
      <w:r>
        <w:br/>
      </w:r>
      <w:commentRangeStart w:id="6"/>
      <w:r>
        <w:t>Goodness of Fit Statistics</w:t>
      </w:r>
      <w:r>
        <w:br/>
      </w:r>
      <w:commentRangeEnd w:id="6"/>
      <w:r w:rsidR="009F6000">
        <w:rPr>
          <w:rStyle w:val="CommentReference"/>
          <w:rFonts w:ascii="Times New Roman" w:hAnsi="Times New Roman"/>
          <w:b w:val="0"/>
          <w:bCs w:val="0"/>
        </w:rPr>
        <w:commentReference w:id="6"/>
      </w:r>
    </w:p>
    <w:tbl>
      <w:tblPr>
        <w:tblStyle w:val="TableGrid"/>
        <w:tblW w:w="0" w:type="auto"/>
        <w:tblLook w:val="04A0" w:firstRow="1" w:lastRow="0" w:firstColumn="1" w:lastColumn="0" w:noHBand="0" w:noVBand="1"/>
      </w:tblPr>
      <w:tblGrid>
        <w:gridCol w:w="942"/>
        <w:gridCol w:w="535"/>
        <w:gridCol w:w="370"/>
        <w:gridCol w:w="1151"/>
        <w:gridCol w:w="865"/>
        <w:gridCol w:w="822"/>
        <w:gridCol w:w="624"/>
        <w:gridCol w:w="570"/>
        <w:gridCol w:w="661"/>
        <w:gridCol w:w="756"/>
        <w:gridCol w:w="535"/>
        <w:gridCol w:w="535"/>
        <w:gridCol w:w="624"/>
      </w:tblGrid>
      <w:tr w:rsidR="0008693C" w:rsidRPr="00F57381" w14:paraId="49E4D17F" w14:textId="77777777" w:rsidTr="009D4689">
        <w:tc>
          <w:tcPr>
            <w:tcW w:w="945" w:type="dxa"/>
          </w:tcPr>
          <w:p w14:paraId="4C159170" w14:textId="77777777" w:rsidR="0008693C" w:rsidRPr="00932396" w:rsidRDefault="0008693C" w:rsidP="00A65C08">
            <w:pPr>
              <w:spacing w:line="240" w:lineRule="auto"/>
              <w:ind w:firstLine="0"/>
              <w:jc w:val="center"/>
              <w:rPr>
                <w:rFonts w:asciiTheme="minorHAnsi" w:hAnsiTheme="minorHAnsi"/>
                <w:b/>
                <w:sz w:val="18"/>
                <w:szCs w:val="18"/>
              </w:rPr>
            </w:pPr>
            <w:r w:rsidRPr="00932396">
              <w:rPr>
                <w:rFonts w:asciiTheme="minorHAnsi" w:hAnsiTheme="minorHAnsi"/>
                <w:b/>
                <w:sz w:val="18"/>
                <w:szCs w:val="18"/>
              </w:rPr>
              <w:t>Model #</w:t>
            </w:r>
          </w:p>
        </w:tc>
        <w:tc>
          <w:tcPr>
            <w:tcW w:w="3030" w:type="dxa"/>
            <w:gridSpan w:val="4"/>
          </w:tcPr>
          <w:p w14:paraId="7279615B" w14:textId="77777777" w:rsidR="0008693C" w:rsidRPr="00932396" w:rsidRDefault="0008693C" w:rsidP="00A65C08">
            <w:pPr>
              <w:spacing w:line="240" w:lineRule="auto"/>
              <w:ind w:firstLine="0"/>
              <w:jc w:val="center"/>
              <w:rPr>
                <w:rFonts w:asciiTheme="minorHAnsi" w:hAnsiTheme="minorHAnsi"/>
                <w:b/>
                <w:sz w:val="18"/>
                <w:szCs w:val="18"/>
              </w:rPr>
            </w:pPr>
            <w:r w:rsidRPr="00932396">
              <w:rPr>
                <w:rFonts w:asciiTheme="minorHAnsi" w:hAnsiTheme="minorHAnsi"/>
                <w:b/>
                <w:sz w:val="18"/>
                <w:szCs w:val="18"/>
              </w:rPr>
              <w:t>Statistical Fit</w:t>
            </w:r>
          </w:p>
        </w:tc>
        <w:tc>
          <w:tcPr>
            <w:tcW w:w="824" w:type="dxa"/>
          </w:tcPr>
          <w:p w14:paraId="3598E0F0" w14:textId="77777777" w:rsidR="0008693C" w:rsidRPr="00932396" w:rsidRDefault="0008693C" w:rsidP="00A65C08">
            <w:pPr>
              <w:spacing w:line="240" w:lineRule="auto"/>
              <w:ind w:firstLine="0"/>
              <w:jc w:val="center"/>
              <w:rPr>
                <w:rFonts w:asciiTheme="minorHAnsi" w:hAnsiTheme="minorHAnsi"/>
                <w:b/>
                <w:sz w:val="18"/>
                <w:szCs w:val="18"/>
              </w:rPr>
            </w:pPr>
            <w:r w:rsidRPr="00932396">
              <w:rPr>
                <w:rFonts w:asciiTheme="minorHAnsi" w:hAnsiTheme="minorHAnsi"/>
                <w:b/>
                <w:sz w:val="18"/>
                <w:szCs w:val="18"/>
              </w:rPr>
              <w:t>Relative Fit</w:t>
            </w:r>
          </w:p>
        </w:tc>
        <w:tc>
          <w:tcPr>
            <w:tcW w:w="4417" w:type="dxa"/>
            <w:gridSpan w:val="7"/>
          </w:tcPr>
          <w:p w14:paraId="44FA1AD9" w14:textId="77777777" w:rsidR="0008693C" w:rsidRPr="00932396" w:rsidRDefault="0008693C" w:rsidP="00A65C08">
            <w:pPr>
              <w:spacing w:line="240" w:lineRule="auto"/>
              <w:ind w:firstLine="0"/>
              <w:jc w:val="center"/>
              <w:rPr>
                <w:rFonts w:asciiTheme="minorHAnsi" w:hAnsiTheme="minorHAnsi"/>
                <w:b/>
                <w:sz w:val="18"/>
                <w:szCs w:val="18"/>
              </w:rPr>
            </w:pPr>
            <w:r w:rsidRPr="00932396">
              <w:rPr>
                <w:rFonts w:asciiTheme="minorHAnsi" w:hAnsiTheme="minorHAnsi"/>
                <w:b/>
                <w:sz w:val="18"/>
                <w:szCs w:val="18"/>
              </w:rPr>
              <w:t>Absolute Fit</w:t>
            </w:r>
          </w:p>
        </w:tc>
      </w:tr>
      <w:tr w:rsidR="0008693C" w:rsidRPr="00F57381" w14:paraId="2894BDA9" w14:textId="77777777" w:rsidTr="009D4689">
        <w:tc>
          <w:tcPr>
            <w:tcW w:w="945" w:type="dxa"/>
          </w:tcPr>
          <w:p w14:paraId="6A45C6BB" w14:textId="77777777" w:rsidR="0008693C" w:rsidRPr="00F57381" w:rsidRDefault="0008693C" w:rsidP="00A65C08">
            <w:pPr>
              <w:spacing w:line="240" w:lineRule="auto"/>
              <w:ind w:firstLine="0"/>
              <w:rPr>
                <w:rFonts w:asciiTheme="minorHAnsi" w:hAnsiTheme="minorHAnsi"/>
                <w:sz w:val="18"/>
                <w:szCs w:val="18"/>
              </w:rPr>
            </w:pPr>
          </w:p>
        </w:tc>
        <w:tc>
          <w:tcPr>
            <w:tcW w:w="630" w:type="dxa"/>
          </w:tcPr>
          <w:p w14:paraId="11E5ECB9" w14:textId="77777777" w:rsidR="0008693C" w:rsidRPr="00932396" w:rsidRDefault="0008693C" w:rsidP="00A65C08">
            <w:pPr>
              <w:spacing w:line="240" w:lineRule="auto"/>
              <w:ind w:firstLine="0"/>
              <w:rPr>
                <w:rFonts w:asciiTheme="minorHAnsi" w:hAnsiTheme="minorHAnsi"/>
                <w:b/>
                <w:sz w:val="18"/>
                <w:szCs w:val="18"/>
              </w:rPr>
            </w:pPr>
            <w:r w:rsidRPr="00932396">
              <w:rPr>
                <w:rFonts w:asciiTheme="minorHAnsi" w:hAnsiTheme="minorHAnsi"/>
                <w:b/>
                <w:i/>
                <w:sz w:val="18"/>
                <w:szCs w:val="18"/>
              </w:rPr>
              <w:t>X</w:t>
            </w:r>
            <w:r w:rsidRPr="00932396">
              <w:rPr>
                <w:rFonts w:asciiTheme="minorHAnsi" w:hAnsiTheme="minorHAnsi"/>
                <w:b/>
                <w:sz w:val="18"/>
                <w:szCs w:val="18"/>
                <w:vertAlign w:val="superscript"/>
              </w:rPr>
              <w:t>2</w:t>
            </w:r>
          </w:p>
        </w:tc>
        <w:tc>
          <w:tcPr>
            <w:tcW w:w="379" w:type="dxa"/>
          </w:tcPr>
          <w:p w14:paraId="3CB72131" w14:textId="77777777" w:rsidR="0008693C" w:rsidRPr="00932396" w:rsidRDefault="0008693C" w:rsidP="00A65C08">
            <w:pPr>
              <w:spacing w:line="240" w:lineRule="auto"/>
              <w:ind w:firstLine="0"/>
              <w:rPr>
                <w:rFonts w:asciiTheme="minorHAnsi" w:hAnsiTheme="minorHAnsi"/>
                <w:b/>
                <w:sz w:val="18"/>
                <w:szCs w:val="18"/>
              </w:rPr>
            </w:pPr>
            <w:r w:rsidRPr="00932396">
              <w:rPr>
                <w:rFonts w:asciiTheme="minorHAnsi" w:hAnsiTheme="minorHAnsi"/>
                <w:b/>
                <w:sz w:val="18"/>
                <w:szCs w:val="18"/>
              </w:rPr>
              <w:t>df</w:t>
            </w:r>
          </w:p>
        </w:tc>
        <w:tc>
          <w:tcPr>
            <w:tcW w:w="1154" w:type="dxa"/>
          </w:tcPr>
          <w:p w14:paraId="5881202D" w14:textId="77777777" w:rsidR="0008693C" w:rsidRPr="00932396" w:rsidRDefault="0008693C" w:rsidP="00A65C08">
            <w:pPr>
              <w:spacing w:line="240" w:lineRule="auto"/>
              <w:ind w:firstLine="0"/>
              <w:rPr>
                <w:rFonts w:asciiTheme="minorHAnsi" w:hAnsiTheme="minorHAnsi"/>
                <w:b/>
                <w:sz w:val="18"/>
                <w:szCs w:val="18"/>
              </w:rPr>
            </w:pPr>
            <w:r w:rsidRPr="00932396">
              <w:rPr>
                <w:rFonts w:asciiTheme="minorHAnsi" w:hAnsiTheme="minorHAnsi"/>
                <w:b/>
                <w:sz w:val="18"/>
                <w:szCs w:val="18"/>
              </w:rPr>
              <w:t>p</w:t>
            </w:r>
          </w:p>
        </w:tc>
        <w:tc>
          <w:tcPr>
            <w:tcW w:w="867" w:type="dxa"/>
          </w:tcPr>
          <w:p w14:paraId="6CBC5435" w14:textId="77777777" w:rsidR="0008693C" w:rsidRPr="00932396" w:rsidRDefault="0008693C" w:rsidP="00A65C08">
            <w:pPr>
              <w:spacing w:line="240" w:lineRule="auto"/>
              <w:ind w:firstLine="0"/>
              <w:rPr>
                <w:rFonts w:asciiTheme="minorHAnsi" w:hAnsiTheme="minorHAnsi"/>
                <w:b/>
                <w:sz w:val="18"/>
                <w:szCs w:val="18"/>
              </w:rPr>
            </w:pPr>
            <w:r w:rsidRPr="00932396">
              <w:rPr>
                <w:rFonts w:asciiTheme="minorHAnsi" w:hAnsiTheme="minorHAnsi"/>
                <w:b/>
                <w:sz w:val="18"/>
                <w:szCs w:val="18"/>
              </w:rPr>
              <w:t>CMIN/df</w:t>
            </w:r>
          </w:p>
        </w:tc>
        <w:tc>
          <w:tcPr>
            <w:tcW w:w="824" w:type="dxa"/>
          </w:tcPr>
          <w:p w14:paraId="0FF76ABF" w14:textId="77777777" w:rsidR="0008693C" w:rsidRPr="00932396" w:rsidRDefault="0008693C" w:rsidP="00A65C08">
            <w:pPr>
              <w:spacing w:line="240" w:lineRule="auto"/>
              <w:ind w:firstLine="0"/>
              <w:rPr>
                <w:rFonts w:asciiTheme="minorHAnsi" w:hAnsiTheme="minorHAnsi"/>
                <w:b/>
                <w:sz w:val="18"/>
                <w:szCs w:val="18"/>
              </w:rPr>
            </w:pPr>
            <w:r w:rsidRPr="00932396">
              <w:rPr>
                <w:rFonts w:asciiTheme="minorHAnsi" w:hAnsiTheme="minorHAnsi"/>
                <w:b/>
                <w:sz w:val="18"/>
                <w:szCs w:val="18"/>
              </w:rPr>
              <w:t>CFI</w:t>
            </w:r>
          </w:p>
        </w:tc>
        <w:tc>
          <w:tcPr>
            <w:tcW w:w="625" w:type="dxa"/>
          </w:tcPr>
          <w:p w14:paraId="21C6CDAC" w14:textId="77777777" w:rsidR="0008693C" w:rsidRPr="00932396" w:rsidRDefault="0008693C" w:rsidP="00A65C08">
            <w:pPr>
              <w:spacing w:line="240" w:lineRule="auto"/>
              <w:ind w:firstLine="0"/>
              <w:rPr>
                <w:rFonts w:asciiTheme="minorHAnsi" w:hAnsiTheme="minorHAnsi"/>
                <w:b/>
                <w:sz w:val="18"/>
                <w:szCs w:val="18"/>
              </w:rPr>
            </w:pPr>
            <w:r>
              <w:rPr>
                <w:rFonts w:asciiTheme="minorHAnsi" w:hAnsiTheme="minorHAnsi"/>
                <w:b/>
                <w:sz w:val="18"/>
                <w:szCs w:val="18"/>
              </w:rPr>
              <w:t>GFI</w:t>
            </w:r>
          </w:p>
        </w:tc>
        <w:tc>
          <w:tcPr>
            <w:tcW w:w="571" w:type="dxa"/>
          </w:tcPr>
          <w:p w14:paraId="62CD005F" w14:textId="77777777" w:rsidR="0008693C" w:rsidRPr="00932396" w:rsidRDefault="0008693C" w:rsidP="00A65C08">
            <w:pPr>
              <w:spacing w:line="240" w:lineRule="auto"/>
              <w:ind w:firstLine="0"/>
              <w:rPr>
                <w:rFonts w:asciiTheme="minorHAnsi" w:hAnsiTheme="minorHAnsi"/>
                <w:b/>
                <w:sz w:val="18"/>
                <w:szCs w:val="18"/>
              </w:rPr>
            </w:pPr>
            <w:r>
              <w:rPr>
                <w:rFonts w:asciiTheme="minorHAnsi" w:hAnsiTheme="minorHAnsi"/>
                <w:b/>
                <w:sz w:val="18"/>
                <w:szCs w:val="18"/>
              </w:rPr>
              <w:t>AGFI</w:t>
            </w:r>
          </w:p>
        </w:tc>
        <w:tc>
          <w:tcPr>
            <w:tcW w:w="665" w:type="dxa"/>
          </w:tcPr>
          <w:p w14:paraId="6D9421E3" w14:textId="77777777" w:rsidR="0008693C" w:rsidRPr="00932396" w:rsidRDefault="0008693C" w:rsidP="00A65C08">
            <w:pPr>
              <w:spacing w:line="240" w:lineRule="auto"/>
              <w:ind w:firstLine="0"/>
              <w:rPr>
                <w:rFonts w:asciiTheme="minorHAnsi" w:hAnsiTheme="minorHAnsi"/>
                <w:b/>
                <w:sz w:val="18"/>
                <w:szCs w:val="18"/>
              </w:rPr>
            </w:pPr>
            <w:r w:rsidRPr="00932396">
              <w:rPr>
                <w:rFonts w:asciiTheme="minorHAnsi" w:hAnsiTheme="minorHAnsi"/>
                <w:b/>
                <w:sz w:val="18"/>
                <w:szCs w:val="18"/>
              </w:rPr>
              <w:t>SRMR</w:t>
            </w:r>
          </w:p>
        </w:tc>
        <w:tc>
          <w:tcPr>
            <w:tcW w:w="757" w:type="dxa"/>
          </w:tcPr>
          <w:p w14:paraId="66E4F873" w14:textId="77777777" w:rsidR="0008693C" w:rsidRPr="00932396" w:rsidRDefault="0008693C" w:rsidP="00A65C08">
            <w:pPr>
              <w:spacing w:line="240" w:lineRule="auto"/>
              <w:ind w:firstLine="0"/>
              <w:rPr>
                <w:rFonts w:asciiTheme="minorHAnsi" w:hAnsiTheme="minorHAnsi"/>
                <w:b/>
                <w:sz w:val="18"/>
                <w:szCs w:val="18"/>
              </w:rPr>
            </w:pPr>
            <w:r w:rsidRPr="00932396">
              <w:rPr>
                <w:rFonts w:asciiTheme="minorHAnsi" w:hAnsiTheme="minorHAnsi"/>
                <w:b/>
                <w:sz w:val="18"/>
                <w:szCs w:val="18"/>
              </w:rPr>
              <w:t>RMSEA</w:t>
            </w:r>
          </w:p>
        </w:tc>
        <w:tc>
          <w:tcPr>
            <w:tcW w:w="541" w:type="dxa"/>
          </w:tcPr>
          <w:p w14:paraId="791C3EB2" w14:textId="77777777" w:rsidR="0008693C" w:rsidRPr="00932396" w:rsidRDefault="0008693C" w:rsidP="00A65C08">
            <w:pPr>
              <w:spacing w:line="240" w:lineRule="auto"/>
              <w:ind w:firstLine="0"/>
              <w:rPr>
                <w:rFonts w:asciiTheme="minorHAnsi" w:hAnsiTheme="minorHAnsi"/>
                <w:b/>
                <w:sz w:val="18"/>
                <w:szCs w:val="18"/>
              </w:rPr>
            </w:pPr>
            <w:r w:rsidRPr="00932396">
              <w:rPr>
                <w:rFonts w:asciiTheme="minorHAnsi" w:hAnsiTheme="minorHAnsi"/>
                <w:b/>
                <w:sz w:val="18"/>
                <w:szCs w:val="18"/>
              </w:rPr>
              <w:t>Lo-90</w:t>
            </w:r>
          </w:p>
        </w:tc>
        <w:tc>
          <w:tcPr>
            <w:tcW w:w="630" w:type="dxa"/>
          </w:tcPr>
          <w:p w14:paraId="4B9E3A95" w14:textId="77777777" w:rsidR="0008693C" w:rsidRPr="00932396" w:rsidRDefault="0008693C" w:rsidP="00A65C08">
            <w:pPr>
              <w:spacing w:line="240" w:lineRule="auto"/>
              <w:ind w:firstLine="0"/>
              <w:rPr>
                <w:rFonts w:asciiTheme="minorHAnsi" w:hAnsiTheme="minorHAnsi"/>
                <w:b/>
                <w:sz w:val="18"/>
                <w:szCs w:val="18"/>
              </w:rPr>
            </w:pPr>
            <w:r w:rsidRPr="00932396">
              <w:rPr>
                <w:rFonts w:asciiTheme="minorHAnsi" w:hAnsiTheme="minorHAnsi"/>
                <w:b/>
                <w:sz w:val="18"/>
                <w:szCs w:val="18"/>
              </w:rPr>
              <w:t>Hi-90</w:t>
            </w:r>
          </w:p>
        </w:tc>
        <w:tc>
          <w:tcPr>
            <w:tcW w:w="628" w:type="dxa"/>
          </w:tcPr>
          <w:p w14:paraId="103A5327" w14:textId="77777777" w:rsidR="0008693C" w:rsidRPr="00932396" w:rsidRDefault="0008693C" w:rsidP="00A65C08">
            <w:pPr>
              <w:spacing w:line="240" w:lineRule="auto"/>
              <w:ind w:firstLine="0"/>
              <w:rPr>
                <w:rFonts w:asciiTheme="minorHAnsi" w:hAnsiTheme="minorHAnsi"/>
                <w:b/>
                <w:sz w:val="18"/>
                <w:szCs w:val="18"/>
              </w:rPr>
            </w:pPr>
            <w:proofErr w:type="spellStart"/>
            <w:r w:rsidRPr="00932396">
              <w:rPr>
                <w:rFonts w:asciiTheme="minorHAnsi" w:hAnsiTheme="minorHAnsi"/>
                <w:b/>
                <w:sz w:val="18"/>
                <w:szCs w:val="18"/>
              </w:rPr>
              <w:t>P</w:t>
            </w:r>
            <w:r w:rsidRPr="00932396">
              <w:rPr>
                <w:rFonts w:asciiTheme="minorHAnsi" w:hAnsiTheme="minorHAnsi"/>
                <w:b/>
                <w:sz w:val="18"/>
                <w:szCs w:val="18"/>
                <w:vertAlign w:val="subscript"/>
              </w:rPr>
              <w:t>close</w:t>
            </w:r>
            <w:proofErr w:type="spellEnd"/>
          </w:p>
        </w:tc>
      </w:tr>
      <w:tr w:rsidR="009D4689" w:rsidRPr="00F57381" w14:paraId="4C0D71B7" w14:textId="77777777" w:rsidTr="009D4689">
        <w:tc>
          <w:tcPr>
            <w:tcW w:w="945" w:type="dxa"/>
          </w:tcPr>
          <w:p w14:paraId="6D3CC29A" w14:textId="60D6891D" w:rsidR="009D4689" w:rsidRPr="00932396" w:rsidRDefault="00CF10B1" w:rsidP="00CF10B1">
            <w:pPr>
              <w:spacing w:line="240" w:lineRule="auto"/>
              <w:ind w:firstLine="0"/>
              <w:rPr>
                <w:rFonts w:asciiTheme="minorHAnsi" w:hAnsiTheme="minorHAnsi"/>
                <w:b/>
                <w:sz w:val="18"/>
                <w:szCs w:val="18"/>
              </w:rPr>
            </w:pPr>
            <w:r>
              <w:rPr>
                <w:rFonts w:asciiTheme="minorHAnsi" w:hAnsiTheme="minorHAnsi"/>
                <w:b/>
                <w:sz w:val="18"/>
                <w:szCs w:val="18"/>
              </w:rPr>
              <w:t>Mediated model for both groups</w:t>
            </w:r>
          </w:p>
        </w:tc>
        <w:tc>
          <w:tcPr>
            <w:tcW w:w="630" w:type="dxa"/>
          </w:tcPr>
          <w:p w14:paraId="4F026F5A" w14:textId="7D72046B" w:rsidR="009D4689" w:rsidRPr="00F57381" w:rsidRDefault="00CF10B1" w:rsidP="00A54BDB">
            <w:pPr>
              <w:spacing w:line="240" w:lineRule="auto"/>
              <w:ind w:firstLine="0"/>
              <w:rPr>
                <w:rFonts w:asciiTheme="minorHAnsi" w:hAnsiTheme="minorHAnsi"/>
                <w:sz w:val="18"/>
                <w:szCs w:val="18"/>
              </w:rPr>
            </w:pPr>
            <w:r>
              <w:rPr>
                <w:rFonts w:asciiTheme="minorHAnsi" w:hAnsiTheme="minorHAnsi"/>
                <w:sz w:val="18"/>
                <w:szCs w:val="18"/>
              </w:rPr>
              <w:t>3.63</w:t>
            </w:r>
          </w:p>
        </w:tc>
        <w:tc>
          <w:tcPr>
            <w:tcW w:w="379" w:type="dxa"/>
          </w:tcPr>
          <w:p w14:paraId="2B76AEA2" w14:textId="23D247B7" w:rsidR="009D4689" w:rsidRPr="00F57381" w:rsidRDefault="00CF10B1" w:rsidP="00A65C08">
            <w:pPr>
              <w:spacing w:line="240" w:lineRule="auto"/>
              <w:ind w:firstLine="0"/>
              <w:rPr>
                <w:rFonts w:asciiTheme="minorHAnsi" w:hAnsiTheme="minorHAnsi"/>
                <w:sz w:val="18"/>
                <w:szCs w:val="18"/>
              </w:rPr>
            </w:pPr>
            <w:r>
              <w:rPr>
                <w:rFonts w:asciiTheme="minorHAnsi" w:hAnsiTheme="minorHAnsi"/>
                <w:sz w:val="18"/>
                <w:szCs w:val="18"/>
              </w:rPr>
              <w:t>4</w:t>
            </w:r>
          </w:p>
        </w:tc>
        <w:tc>
          <w:tcPr>
            <w:tcW w:w="1154" w:type="dxa"/>
          </w:tcPr>
          <w:p w14:paraId="139998C3" w14:textId="6B5F01B9" w:rsidR="009D4689" w:rsidRDefault="009D4689" w:rsidP="009D4689">
            <w:pPr>
              <w:spacing w:line="240" w:lineRule="auto"/>
              <w:ind w:firstLine="0"/>
              <w:rPr>
                <w:rFonts w:asciiTheme="minorHAnsi" w:hAnsiTheme="minorHAnsi"/>
                <w:sz w:val="18"/>
                <w:szCs w:val="18"/>
              </w:rPr>
            </w:pPr>
            <w:r>
              <w:rPr>
                <w:rFonts w:asciiTheme="minorHAnsi" w:hAnsiTheme="minorHAnsi"/>
                <w:sz w:val="18"/>
                <w:szCs w:val="18"/>
              </w:rPr>
              <w:t>.</w:t>
            </w:r>
            <w:r w:rsidR="00CF10B1">
              <w:rPr>
                <w:rFonts w:asciiTheme="minorHAnsi" w:hAnsiTheme="minorHAnsi"/>
                <w:sz w:val="18"/>
                <w:szCs w:val="18"/>
              </w:rPr>
              <w:t>458</w:t>
            </w:r>
          </w:p>
          <w:p w14:paraId="06862226" w14:textId="77777777" w:rsidR="009D4689" w:rsidRDefault="009D4689" w:rsidP="009D4689">
            <w:pPr>
              <w:spacing w:line="240" w:lineRule="auto"/>
              <w:ind w:firstLine="0"/>
              <w:rPr>
                <w:rFonts w:asciiTheme="minorHAnsi" w:hAnsiTheme="minorHAnsi"/>
                <w:sz w:val="18"/>
                <w:szCs w:val="18"/>
              </w:rPr>
            </w:pPr>
          </w:p>
          <w:p w14:paraId="6C21E110" w14:textId="62D8ACD9" w:rsidR="009D4689" w:rsidRPr="00F57381" w:rsidRDefault="009D4689" w:rsidP="00A65C08">
            <w:pPr>
              <w:spacing w:line="240" w:lineRule="auto"/>
              <w:ind w:firstLine="0"/>
              <w:rPr>
                <w:rFonts w:asciiTheme="minorHAnsi" w:hAnsiTheme="minorHAnsi"/>
                <w:sz w:val="18"/>
                <w:szCs w:val="18"/>
              </w:rPr>
            </w:pPr>
            <w:r>
              <w:rPr>
                <w:rFonts w:asciiTheme="minorHAnsi" w:hAnsiTheme="minorHAnsi"/>
                <w:sz w:val="18"/>
                <w:szCs w:val="18"/>
              </w:rPr>
              <w:t xml:space="preserve">&gt; .05 to reject independent model </w:t>
            </w:r>
          </w:p>
        </w:tc>
        <w:tc>
          <w:tcPr>
            <w:tcW w:w="867" w:type="dxa"/>
          </w:tcPr>
          <w:p w14:paraId="1E49234E" w14:textId="4E27A5D7" w:rsidR="009D4689" w:rsidRDefault="00CF10B1" w:rsidP="009D4689">
            <w:pPr>
              <w:spacing w:line="240" w:lineRule="auto"/>
              <w:ind w:firstLine="0"/>
              <w:rPr>
                <w:rFonts w:asciiTheme="minorHAnsi" w:hAnsiTheme="minorHAnsi"/>
                <w:sz w:val="18"/>
                <w:szCs w:val="18"/>
              </w:rPr>
            </w:pPr>
            <w:r>
              <w:rPr>
                <w:rFonts w:asciiTheme="minorHAnsi" w:hAnsiTheme="minorHAnsi"/>
                <w:sz w:val="18"/>
                <w:szCs w:val="18"/>
              </w:rPr>
              <w:t>.908</w:t>
            </w:r>
          </w:p>
          <w:p w14:paraId="76DC261F" w14:textId="77777777" w:rsidR="009D4689" w:rsidRDefault="009D4689" w:rsidP="009D4689">
            <w:pPr>
              <w:spacing w:line="240" w:lineRule="auto"/>
              <w:ind w:firstLine="0"/>
              <w:rPr>
                <w:rFonts w:asciiTheme="minorHAnsi" w:hAnsiTheme="minorHAnsi"/>
                <w:sz w:val="18"/>
                <w:szCs w:val="18"/>
              </w:rPr>
            </w:pPr>
          </w:p>
          <w:p w14:paraId="7685CC30" w14:textId="76AF7BB4" w:rsidR="009D4689" w:rsidRPr="00F57381" w:rsidRDefault="009D4689" w:rsidP="00A65C08">
            <w:pPr>
              <w:spacing w:line="240" w:lineRule="auto"/>
              <w:ind w:firstLine="0"/>
              <w:rPr>
                <w:rFonts w:asciiTheme="minorHAnsi" w:hAnsiTheme="minorHAnsi"/>
                <w:sz w:val="18"/>
                <w:szCs w:val="18"/>
              </w:rPr>
            </w:pPr>
            <w:r>
              <w:rPr>
                <w:rFonts w:asciiTheme="minorHAnsi" w:hAnsiTheme="minorHAnsi"/>
                <w:sz w:val="18"/>
                <w:szCs w:val="18"/>
              </w:rPr>
              <w:t>1-3 is good</w:t>
            </w:r>
          </w:p>
        </w:tc>
        <w:tc>
          <w:tcPr>
            <w:tcW w:w="824" w:type="dxa"/>
          </w:tcPr>
          <w:p w14:paraId="68E27039" w14:textId="30FD180C" w:rsidR="009D4689" w:rsidRDefault="00CF10B1" w:rsidP="009D4689">
            <w:pPr>
              <w:spacing w:line="240" w:lineRule="auto"/>
              <w:ind w:firstLine="0"/>
              <w:rPr>
                <w:rFonts w:asciiTheme="minorHAnsi" w:hAnsiTheme="minorHAnsi"/>
                <w:sz w:val="18"/>
                <w:szCs w:val="18"/>
              </w:rPr>
            </w:pPr>
            <w:r>
              <w:rPr>
                <w:rFonts w:asciiTheme="minorHAnsi" w:hAnsiTheme="minorHAnsi"/>
                <w:sz w:val="18"/>
                <w:szCs w:val="18"/>
              </w:rPr>
              <w:t>1</w:t>
            </w:r>
            <w:r w:rsidR="009D4689">
              <w:rPr>
                <w:rFonts w:asciiTheme="minorHAnsi" w:hAnsiTheme="minorHAnsi"/>
                <w:sz w:val="18"/>
                <w:szCs w:val="18"/>
              </w:rPr>
              <w:t>.</w:t>
            </w:r>
            <w:r>
              <w:rPr>
                <w:rFonts w:asciiTheme="minorHAnsi" w:hAnsiTheme="minorHAnsi"/>
                <w:sz w:val="18"/>
                <w:szCs w:val="18"/>
              </w:rPr>
              <w:t>00</w:t>
            </w:r>
          </w:p>
          <w:p w14:paraId="51F834FD" w14:textId="77777777" w:rsidR="009D4689" w:rsidRDefault="009D4689" w:rsidP="009D4689">
            <w:pPr>
              <w:spacing w:line="240" w:lineRule="auto"/>
              <w:ind w:firstLine="0"/>
              <w:rPr>
                <w:rFonts w:asciiTheme="minorHAnsi" w:hAnsiTheme="minorHAnsi"/>
                <w:sz w:val="18"/>
                <w:szCs w:val="18"/>
              </w:rPr>
            </w:pPr>
          </w:p>
          <w:p w14:paraId="44BD832F" w14:textId="77777777" w:rsidR="009D4689" w:rsidRDefault="009D4689" w:rsidP="00A65C08">
            <w:pPr>
              <w:spacing w:line="240" w:lineRule="auto"/>
              <w:ind w:firstLine="0"/>
              <w:rPr>
                <w:rFonts w:ascii="Calibri" w:hAnsi="Calibri"/>
                <w:sz w:val="18"/>
                <w:szCs w:val="18"/>
              </w:rPr>
            </w:pPr>
            <w:r>
              <w:rPr>
                <w:rFonts w:ascii="Calibri" w:hAnsi="Calibri"/>
                <w:sz w:val="18"/>
                <w:szCs w:val="18"/>
              </w:rPr>
              <w:t>≥0.95</w:t>
            </w:r>
          </w:p>
          <w:p w14:paraId="355E7013" w14:textId="77777777" w:rsidR="00070B93" w:rsidRDefault="00070B93" w:rsidP="00A65C08">
            <w:pPr>
              <w:spacing w:line="240" w:lineRule="auto"/>
              <w:ind w:firstLine="0"/>
              <w:rPr>
                <w:rFonts w:asciiTheme="minorHAnsi" w:hAnsiTheme="minorHAnsi"/>
                <w:sz w:val="18"/>
                <w:szCs w:val="18"/>
              </w:rPr>
            </w:pPr>
          </w:p>
          <w:p w14:paraId="6C1F9312" w14:textId="1344A855" w:rsidR="00070B93" w:rsidRPr="00F57381" w:rsidRDefault="00070B93" w:rsidP="00A65C08">
            <w:pPr>
              <w:spacing w:line="240" w:lineRule="auto"/>
              <w:ind w:firstLine="0"/>
              <w:rPr>
                <w:rFonts w:asciiTheme="minorHAnsi" w:hAnsiTheme="minorHAnsi"/>
                <w:sz w:val="18"/>
                <w:szCs w:val="18"/>
              </w:rPr>
            </w:pPr>
            <w:r>
              <w:rPr>
                <w:rFonts w:asciiTheme="minorHAnsi" w:hAnsiTheme="minorHAnsi"/>
                <w:sz w:val="18"/>
                <w:szCs w:val="18"/>
              </w:rPr>
              <w:t xml:space="preserve">(1 if </w:t>
            </w:r>
            <w:r w:rsidRPr="00070B93">
              <w:rPr>
                <w:rFonts w:asciiTheme="minorHAnsi" w:hAnsiTheme="minorHAnsi"/>
                <w:i/>
                <w:sz w:val="18"/>
                <w:szCs w:val="18"/>
              </w:rPr>
              <w:t>X</w:t>
            </w:r>
            <w:r w:rsidRPr="00070B93">
              <w:rPr>
                <w:rFonts w:asciiTheme="minorHAnsi" w:hAnsiTheme="minorHAnsi"/>
                <w:sz w:val="18"/>
                <w:szCs w:val="18"/>
                <w:vertAlign w:val="superscript"/>
              </w:rPr>
              <w:t>2</w:t>
            </w:r>
            <w:r>
              <w:rPr>
                <w:rFonts w:asciiTheme="minorHAnsi" w:hAnsiTheme="minorHAnsi"/>
                <w:sz w:val="18"/>
                <w:szCs w:val="18"/>
              </w:rPr>
              <w:t>&lt;df)</w:t>
            </w:r>
          </w:p>
        </w:tc>
        <w:tc>
          <w:tcPr>
            <w:tcW w:w="625" w:type="dxa"/>
          </w:tcPr>
          <w:p w14:paraId="538AAA22" w14:textId="69F35978" w:rsidR="009D4689" w:rsidRDefault="009D4689" w:rsidP="009D4689">
            <w:pPr>
              <w:spacing w:line="240" w:lineRule="auto"/>
              <w:ind w:firstLine="0"/>
              <w:rPr>
                <w:rFonts w:asciiTheme="minorHAnsi" w:hAnsiTheme="minorHAnsi"/>
                <w:sz w:val="18"/>
                <w:szCs w:val="18"/>
              </w:rPr>
            </w:pPr>
            <w:r>
              <w:rPr>
                <w:rFonts w:asciiTheme="minorHAnsi" w:hAnsiTheme="minorHAnsi"/>
                <w:sz w:val="18"/>
                <w:szCs w:val="18"/>
              </w:rPr>
              <w:t>0.9</w:t>
            </w:r>
            <w:r w:rsidR="00CF10B1">
              <w:rPr>
                <w:rFonts w:asciiTheme="minorHAnsi" w:hAnsiTheme="minorHAnsi"/>
                <w:sz w:val="18"/>
                <w:szCs w:val="18"/>
              </w:rPr>
              <w:t>9</w:t>
            </w:r>
          </w:p>
          <w:p w14:paraId="09ADAFD9" w14:textId="77777777" w:rsidR="009D4689" w:rsidRDefault="009D4689" w:rsidP="009D4689">
            <w:pPr>
              <w:spacing w:line="240" w:lineRule="auto"/>
              <w:ind w:firstLine="0"/>
              <w:rPr>
                <w:rFonts w:asciiTheme="minorHAnsi" w:hAnsiTheme="minorHAnsi"/>
                <w:sz w:val="18"/>
                <w:szCs w:val="18"/>
              </w:rPr>
            </w:pPr>
          </w:p>
          <w:p w14:paraId="1AD78BDC" w14:textId="673FD4F9" w:rsidR="009D4689" w:rsidRPr="00F57381" w:rsidRDefault="009D4689" w:rsidP="00A65C08">
            <w:pPr>
              <w:spacing w:line="240" w:lineRule="auto"/>
              <w:ind w:firstLine="0"/>
              <w:rPr>
                <w:rFonts w:asciiTheme="minorHAnsi" w:hAnsiTheme="minorHAnsi"/>
                <w:sz w:val="18"/>
                <w:szCs w:val="18"/>
              </w:rPr>
            </w:pPr>
            <w:r>
              <w:rPr>
                <w:rFonts w:asciiTheme="minorHAnsi" w:hAnsiTheme="minorHAnsi"/>
                <w:sz w:val="18"/>
                <w:szCs w:val="18"/>
              </w:rPr>
              <w:t>&gt;0.95</w:t>
            </w:r>
          </w:p>
        </w:tc>
        <w:tc>
          <w:tcPr>
            <w:tcW w:w="571" w:type="dxa"/>
          </w:tcPr>
          <w:p w14:paraId="4C70DCCC" w14:textId="52CB9B1B" w:rsidR="009D4689" w:rsidRDefault="009D4689" w:rsidP="009D4689">
            <w:pPr>
              <w:spacing w:line="240" w:lineRule="auto"/>
              <w:ind w:firstLine="0"/>
              <w:rPr>
                <w:rFonts w:asciiTheme="minorHAnsi" w:hAnsiTheme="minorHAnsi"/>
                <w:sz w:val="18"/>
                <w:szCs w:val="18"/>
              </w:rPr>
            </w:pPr>
            <w:r>
              <w:rPr>
                <w:rFonts w:asciiTheme="minorHAnsi" w:hAnsiTheme="minorHAnsi"/>
                <w:sz w:val="18"/>
                <w:szCs w:val="18"/>
              </w:rPr>
              <w:t>0.</w:t>
            </w:r>
            <w:r w:rsidR="00CF10B1">
              <w:rPr>
                <w:rFonts w:asciiTheme="minorHAnsi" w:hAnsiTheme="minorHAnsi"/>
                <w:sz w:val="18"/>
                <w:szCs w:val="18"/>
              </w:rPr>
              <w:t>94</w:t>
            </w:r>
          </w:p>
          <w:p w14:paraId="20D3564D" w14:textId="77777777" w:rsidR="009D4689" w:rsidRDefault="009D4689" w:rsidP="009D4689">
            <w:pPr>
              <w:spacing w:line="240" w:lineRule="auto"/>
              <w:ind w:firstLine="0"/>
              <w:rPr>
                <w:rFonts w:asciiTheme="minorHAnsi" w:hAnsiTheme="minorHAnsi"/>
                <w:sz w:val="18"/>
                <w:szCs w:val="18"/>
              </w:rPr>
            </w:pPr>
          </w:p>
          <w:p w14:paraId="018006A2" w14:textId="66A299CB" w:rsidR="009D4689" w:rsidRPr="00F57381" w:rsidRDefault="009D4689" w:rsidP="00A65C08">
            <w:pPr>
              <w:spacing w:line="240" w:lineRule="auto"/>
              <w:ind w:firstLine="0"/>
              <w:rPr>
                <w:rFonts w:asciiTheme="minorHAnsi" w:hAnsiTheme="minorHAnsi"/>
                <w:sz w:val="18"/>
                <w:szCs w:val="18"/>
              </w:rPr>
            </w:pPr>
            <w:r>
              <w:rPr>
                <w:rFonts w:asciiTheme="minorHAnsi" w:hAnsiTheme="minorHAnsi"/>
                <w:sz w:val="18"/>
                <w:szCs w:val="18"/>
              </w:rPr>
              <w:t>&gt;.80</w:t>
            </w:r>
          </w:p>
        </w:tc>
        <w:tc>
          <w:tcPr>
            <w:tcW w:w="665" w:type="dxa"/>
          </w:tcPr>
          <w:p w14:paraId="2FBDE6E3" w14:textId="17D558DD" w:rsidR="009D4689" w:rsidRDefault="009D4689" w:rsidP="009D4689">
            <w:pPr>
              <w:spacing w:line="240" w:lineRule="auto"/>
              <w:ind w:firstLine="0"/>
              <w:rPr>
                <w:rFonts w:asciiTheme="minorHAnsi" w:hAnsiTheme="minorHAnsi"/>
                <w:sz w:val="18"/>
                <w:szCs w:val="18"/>
              </w:rPr>
            </w:pPr>
            <w:r>
              <w:rPr>
                <w:rFonts w:asciiTheme="minorHAnsi" w:hAnsiTheme="minorHAnsi"/>
                <w:sz w:val="18"/>
                <w:szCs w:val="18"/>
              </w:rPr>
              <w:t>0.0</w:t>
            </w:r>
            <w:r w:rsidR="00E43BF2">
              <w:rPr>
                <w:rFonts w:asciiTheme="minorHAnsi" w:hAnsiTheme="minorHAnsi"/>
                <w:sz w:val="18"/>
                <w:szCs w:val="18"/>
              </w:rPr>
              <w:t>08</w:t>
            </w:r>
          </w:p>
          <w:p w14:paraId="234F5EF8" w14:textId="77777777" w:rsidR="009D4689" w:rsidRDefault="009D4689" w:rsidP="009D4689">
            <w:pPr>
              <w:spacing w:line="240" w:lineRule="auto"/>
              <w:ind w:firstLine="0"/>
              <w:rPr>
                <w:rFonts w:asciiTheme="minorHAnsi" w:hAnsiTheme="minorHAnsi"/>
                <w:sz w:val="18"/>
                <w:szCs w:val="18"/>
              </w:rPr>
            </w:pPr>
          </w:p>
          <w:p w14:paraId="3A41398F" w14:textId="36FB1507" w:rsidR="009D4689" w:rsidRPr="00F57381" w:rsidRDefault="009D4689" w:rsidP="00A65C08">
            <w:pPr>
              <w:spacing w:line="240" w:lineRule="auto"/>
              <w:ind w:firstLine="0"/>
              <w:rPr>
                <w:rFonts w:asciiTheme="minorHAnsi" w:hAnsiTheme="minorHAnsi"/>
                <w:sz w:val="18"/>
                <w:szCs w:val="18"/>
              </w:rPr>
            </w:pPr>
            <w:r>
              <w:rPr>
                <w:rFonts w:asciiTheme="minorHAnsi" w:hAnsiTheme="minorHAnsi"/>
                <w:sz w:val="18"/>
                <w:szCs w:val="18"/>
              </w:rPr>
              <w:t>&lt;0.05</w:t>
            </w:r>
          </w:p>
        </w:tc>
        <w:tc>
          <w:tcPr>
            <w:tcW w:w="757" w:type="dxa"/>
          </w:tcPr>
          <w:p w14:paraId="34918508" w14:textId="6E63EA01" w:rsidR="009D4689" w:rsidRDefault="009D4689" w:rsidP="009D4689">
            <w:pPr>
              <w:spacing w:line="240" w:lineRule="auto"/>
              <w:ind w:firstLine="0"/>
              <w:rPr>
                <w:rFonts w:asciiTheme="minorHAnsi" w:hAnsiTheme="minorHAnsi"/>
                <w:sz w:val="18"/>
                <w:szCs w:val="18"/>
              </w:rPr>
            </w:pPr>
            <w:r>
              <w:rPr>
                <w:rFonts w:asciiTheme="minorHAnsi" w:hAnsiTheme="minorHAnsi"/>
                <w:sz w:val="18"/>
                <w:szCs w:val="18"/>
              </w:rPr>
              <w:t>0.0</w:t>
            </w:r>
            <w:r w:rsidR="00CF10B1">
              <w:rPr>
                <w:rFonts w:asciiTheme="minorHAnsi" w:hAnsiTheme="minorHAnsi"/>
                <w:sz w:val="18"/>
                <w:szCs w:val="18"/>
              </w:rPr>
              <w:t>0</w:t>
            </w:r>
          </w:p>
          <w:p w14:paraId="4DA95CB2" w14:textId="77777777" w:rsidR="009D4689" w:rsidRDefault="009D4689" w:rsidP="009D4689">
            <w:pPr>
              <w:spacing w:line="240" w:lineRule="auto"/>
              <w:ind w:firstLine="0"/>
              <w:rPr>
                <w:rFonts w:asciiTheme="minorHAnsi" w:hAnsiTheme="minorHAnsi"/>
                <w:sz w:val="18"/>
                <w:szCs w:val="18"/>
              </w:rPr>
            </w:pPr>
          </w:p>
          <w:p w14:paraId="69D3E226" w14:textId="7B1440D8" w:rsidR="009D4689" w:rsidRPr="00F57381" w:rsidRDefault="009D4689" w:rsidP="00BD284B">
            <w:pPr>
              <w:spacing w:line="240" w:lineRule="auto"/>
              <w:ind w:firstLine="0"/>
              <w:rPr>
                <w:rFonts w:asciiTheme="minorHAnsi" w:hAnsiTheme="minorHAnsi"/>
                <w:sz w:val="18"/>
                <w:szCs w:val="18"/>
              </w:rPr>
            </w:pPr>
            <w:r>
              <w:rPr>
                <w:rFonts w:asciiTheme="minorHAnsi" w:hAnsiTheme="minorHAnsi"/>
                <w:sz w:val="18"/>
                <w:szCs w:val="18"/>
              </w:rPr>
              <w:t>&lt;0.05</w:t>
            </w:r>
            <w:r w:rsidR="00BD284B">
              <w:rPr>
                <w:rFonts w:asciiTheme="minorHAnsi" w:hAnsiTheme="minorHAnsi"/>
                <w:sz w:val="18"/>
                <w:szCs w:val="18"/>
              </w:rPr>
              <w:br/>
              <w:t xml:space="preserve">(0 if </w:t>
            </w:r>
            <w:r w:rsidR="00BD284B" w:rsidRPr="00BD284B">
              <w:rPr>
                <w:rFonts w:asciiTheme="minorHAnsi" w:hAnsiTheme="minorHAnsi"/>
                <w:i/>
                <w:sz w:val="18"/>
                <w:szCs w:val="18"/>
              </w:rPr>
              <w:t>X</w:t>
            </w:r>
            <w:r w:rsidR="00BD284B" w:rsidRPr="00BD284B">
              <w:rPr>
                <w:rFonts w:asciiTheme="minorHAnsi" w:hAnsiTheme="minorHAnsi"/>
                <w:sz w:val="18"/>
                <w:szCs w:val="18"/>
                <w:vertAlign w:val="superscript"/>
              </w:rPr>
              <w:t>2</w:t>
            </w:r>
            <w:r w:rsidR="00BD284B">
              <w:rPr>
                <w:rFonts w:asciiTheme="minorHAnsi" w:hAnsiTheme="minorHAnsi"/>
                <w:sz w:val="18"/>
                <w:szCs w:val="18"/>
              </w:rPr>
              <w:t>&lt;df)</w:t>
            </w:r>
          </w:p>
        </w:tc>
        <w:tc>
          <w:tcPr>
            <w:tcW w:w="541" w:type="dxa"/>
          </w:tcPr>
          <w:p w14:paraId="0097BDED" w14:textId="65AE77DB" w:rsidR="009D4689" w:rsidRPr="00F57381" w:rsidRDefault="009D4689" w:rsidP="00CF10B1">
            <w:pPr>
              <w:spacing w:line="240" w:lineRule="auto"/>
              <w:ind w:firstLine="0"/>
              <w:rPr>
                <w:rFonts w:asciiTheme="minorHAnsi" w:hAnsiTheme="minorHAnsi"/>
                <w:sz w:val="18"/>
                <w:szCs w:val="18"/>
              </w:rPr>
            </w:pPr>
            <w:r>
              <w:rPr>
                <w:rFonts w:asciiTheme="minorHAnsi" w:hAnsiTheme="minorHAnsi"/>
                <w:sz w:val="18"/>
                <w:szCs w:val="18"/>
              </w:rPr>
              <w:t>0.</w:t>
            </w:r>
            <w:r w:rsidR="0011270F">
              <w:rPr>
                <w:rFonts w:asciiTheme="minorHAnsi" w:hAnsiTheme="minorHAnsi"/>
                <w:sz w:val="18"/>
                <w:szCs w:val="18"/>
              </w:rPr>
              <w:t>0</w:t>
            </w:r>
            <w:r w:rsidR="00CF10B1">
              <w:rPr>
                <w:rFonts w:asciiTheme="minorHAnsi" w:hAnsiTheme="minorHAnsi"/>
                <w:sz w:val="18"/>
                <w:szCs w:val="18"/>
              </w:rPr>
              <w:t>0</w:t>
            </w:r>
          </w:p>
        </w:tc>
        <w:tc>
          <w:tcPr>
            <w:tcW w:w="630" w:type="dxa"/>
          </w:tcPr>
          <w:p w14:paraId="585DD2B6" w14:textId="3263E0C4" w:rsidR="009D4689" w:rsidRPr="00F57381" w:rsidRDefault="009D4689" w:rsidP="00CF10B1">
            <w:pPr>
              <w:spacing w:line="240" w:lineRule="auto"/>
              <w:ind w:firstLine="0"/>
              <w:rPr>
                <w:rFonts w:asciiTheme="minorHAnsi" w:hAnsiTheme="minorHAnsi"/>
                <w:sz w:val="18"/>
                <w:szCs w:val="18"/>
              </w:rPr>
            </w:pPr>
            <w:r>
              <w:rPr>
                <w:rFonts w:asciiTheme="minorHAnsi" w:hAnsiTheme="minorHAnsi"/>
                <w:sz w:val="18"/>
                <w:szCs w:val="18"/>
              </w:rPr>
              <w:t>0.0</w:t>
            </w:r>
            <w:r w:rsidR="00CF10B1">
              <w:rPr>
                <w:rFonts w:asciiTheme="minorHAnsi" w:hAnsiTheme="minorHAnsi"/>
                <w:sz w:val="18"/>
                <w:szCs w:val="18"/>
              </w:rPr>
              <w:t>8</w:t>
            </w:r>
          </w:p>
        </w:tc>
        <w:tc>
          <w:tcPr>
            <w:tcW w:w="628" w:type="dxa"/>
          </w:tcPr>
          <w:p w14:paraId="625481B8" w14:textId="72A5D0E1" w:rsidR="009D4689" w:rsidRDefault="009D4689" w:rsidP="009D4689">
            <w:pPr>
              <w:spacing w:line="240" w:lineRule="auto"/>
              <w:ind w:firstLine="0"/>
              <w:rPr>
                <w:rFonts w:asciiTheme="minorHAnsi" w:hAnsiTheme="minorHAnsi"/>
                <w:sz w:val="18"/>
                <w:szCs w:val="18"/>
              </w:rPr>
            </w:pPr>
            <w:r>
              <w:rPr>
                <w:rFonts w:asciiTheme="minorHAnsi" w:hAnsiTheme="minorHAnsi"/>
                <w:sz w:val="18"/>
                <w:szCs w:val="18"/>
              </w:rPr>
              <w:t>0.</w:t>
            </w:r>
            <w:r w:rsidR="00CF10B1">
              <w:rPr>
                <w:rFonts w:asciiTheme="minorHAnsi" w:hAnsiTheme="minorHAnsi"/>
                <w:sz w:val="18"/>
                <w:szCs w:val="18"/>
              </w:rPr>
              <w:t>75</w:t>
            </w:r>
          </w:p>
          <w:p w14:paraId="5F016AA6" w14:textId="77777777" w:rsidR="009D4689" w:rsidRDefault="009D4689" w:rsidP="009D4689">
            <w:pPr>
              <w:spacing w:line="240" w:lineRule="auto"/>
              <w:ind w:firstLine="0"/>
              <w:rPr>
                <w:rFonts w:asciiTheme="minorHAnsi" w:hAnsiTheme="minorHAnsi"/>
                <w:sz w:val="18"/>
                <w:szCs w:val="18"/>
              </w:rPr>
            </w:pPr>
          </w:p>
          <w:p w14:paraId="04304D2D" w14:textId="74BE0901" w:rsidR="00070B93" w:rsidRPr="00F57381" w:rsidRDefault="00CF10B1" w:rsidP="00A65C08">
            <w:pPr>
              <w:spacing w:line="240" w:lineRule="auto"/>
              <w:ind w:firstLine="0"/>
              <w:rPr>
                <w:rFonts w:asciiTheme="minorHAnsi" w:hAnsiTheme="minorHAnsi"/>
                <w:sz w:val="18"/>
                <w:szCs w:val="18"/>
              </w:rPr>
            </w:pPr>
            <w:r>
              <w:rPr>
                <w:rFonts w:asciiTheme="minorHAnsi" w:hAnsiTheme="minorHAnsi"/>
                <w:sz w:val="18"/>
                <w:szCs w:val="18"/>
              </w:rPr>
              <w:t>&gt;0.</w:t>
            </w:r>
            <w:r w:rsidR="009D4689">
              <w:rPr>
                <w:rFonts w:asciiTheme="minorHAnsi" w:hAnsiTheme="minorHAnsi"/>
                <w:sz w:val="18"/>
                <w:szCs w:val="18"/>
              </w:rPr>
              <w:t>0</w:t>
            </w:r>
            <w:r>
              <w:rPr>
                <w:rFonts w:asciiTheme="minorHAnsi" w:hAnsiTheme="minorHAnsi"/>
                <w:sz w:val="18"/>
                <w:szCs w:val="18"/>
              </w:rPr>
              <w:t>5</w:t>
            </w:r>
            <w:r w:rsidR="00070B93">
              <w:rPr>
                <w:rFonts w:asciiTheme="minorHAnsi" w:hAnsiTheme="minorHAnsi"/>
                <w:sz w:val="18"/>
                <w:szCs w:val="18"/>
              </w:rPr>
              <w:t xml:space="preserve"> for ns of null</w:t>
            </w:r>
          </w:p>
        </w:tc>
      </w:tr>
    </w:tbl>
    <w:p w14:paraId="3AD0666D" w14:textId="6C5611E5" w:rsidR="0008693C" w:rsidRDefault="0008693C" w:rsidP="0008693C">
      <w:pPr>
        <w:pStyle w:val="BodyText"/>
        <w:spacing w:before="240"/>
        <w:rPr>
          <w:color w:val="000000"/>
        </w:rPr>
      </w:pPr>
      <w:r w:rsidRPr="00F35571">
        <w:rPr>
          <w:i/>
          <w:color w:val="000000"/>
        </w:rPr>
        <w:t>X</w:t>
      </w:r>
      <w:r w:rsidRPr="00F35571">
        <w:rPr>
          <w:color w:val="000000"/>
          <w:vertAlign w:val="superscript"/>
        </w:rPr>
        <w:t>2</w:t>
      </w:r>
      <w:r>
        <w:rPr>
          <w:color w:val="000000"/>
        </w:rPr>
        <w:t xml:space="preserve"> above (CMIN) is the discrepancy between the unrestricted sample covariance matrix (S) and the restricted covariance matrix (∑). The ratio we are most interested in CMIN/df to be a range between 1.0 and 3.0, including good model fit. Our result of </w:t>
      </w:r>
      <w:r w:rsidR="00070B93">
        <w:rPr>
          <w:color w:val="000000"/>
        </w:rPr>
        <w:t>0</w:t>
      </w:r>
      <w:r>
        <w:rPr>
          <w:color w:val="000000"/>
        </w:rPr>
        <w:t>.</w:t>
      </w:r>
      <w:r w:rsidR="0011270F">
        <w:rPr>
          <w:color w:val="000000"/>
        </w:rPr>
        <w:t>9</w:t>
      </w:r>
      <w:r w:rsidR="00070B93">
        <w:rPr>
          <w:color w:val="000000"/>
        </w:rPr>
        <w:t>08</w:t>
      </w:r>
      <w:r>
        <w:rPr>
          <w:color w:val="000000"/>
        </w:rPr>
        <w:t xml:space="preserve"> shows </w:t>
      </w:r>
      <w:r w:rsidR="00070B93">
        <w:rPr>
          <w:color w:val="000000"/>
        </w:rPr>
        <w:t xml:space="preserve">an almost “too” </w:t>
      </w:r>
      <w:r>
        <w:rPr>
          <w:color w:val="000000"/>
        </w:rPr>
        <w:t xml:space="preserve">good fit for this model. Next, we consider Comparative Fit Index (CFI), which is a comparison of the hypothesized model against the independent model. CFI = </w:t>
      </w:r>
      <w:r w:rsidR="00070B93">
        <w:rPr>
          <w:color w:val="000000"/>
        </w:rPr>
        <w:t>1</w:t>
      </w:r>
      <w:r>
        <w:rPr>
          <w:color w:val="000000"/>
        </w:rPr>
        <w:t>.</w:t>
      </w:r>
      <w:r w:rsidR="00070B93">
        <w:rPr>
          <w:color w:val="000000"/>
        </w:rPr>
        <w:t xml:space="preserve">00 because of </w:t>
      </w:r>
      <w:r w:rsidR="00070B93">
        <w:rPr>
          <w:i/>
          <w:color w:val="000000"/>
        </w:rPr>
        <w:t>x</w:t>
      </w:r>
      <w:r w:rsidR="00070B93" w:rsidRPr="00070B93">
        <w:rPr>
          <w:color w:val="000000"/>
          <w:vertAlign w:val="superscript"/>
        </w:rPr>
        <w:t>2</w:t>
      </w:r>
      <w:r w:rsidR="00070B93">
        <w:rPr>
          <w:color w:val="000000"/>
        </w:rPr>
        <w:t>&lt;</w:t>
      </w:r>
      <w:r w:rsidR="00070B93" w:rsidRPr="00070B93">
        <w:rPr>
          <w:i/>
          <w:color w:val="000000"/>
        </w:rPr>
        <w:t>df</w:t>
      </w:r>
      <w:r w:rsidR="00070B93">
        <w:rPr>
          <w:color w:val="000000"/>
        </w:rPr>
        <w:t>. Nonetheless,</w:t>
      </w:r>
      <w:r>
        <w:rPr>
          <w:color w:val="000000"/>
        </w:rPr>
        <w:t xml:space="preserve"> </w:t>
      </w:r>
      <w:r w:rsidR="00070B93">
        <w:rPr>
          <w:color w:val="000000"/>
        </w:rPr>
        <w:t xml:space="preserve">this </w:t>
      </w:r>
      <w:r>
        <w:rPr>
          <w:color w:val="000000"/>
        </w:rPr>
        <w:t>suggests that the hypothesized model represen</w:t>
      </w:r>
      <w:r w:rsidR="00070B93">
        <w:rPr>
          <w:color w:val="000000"/>
        </w:rPr>
        <w:t>ts a very</w:t>
      </w:r>
      <w:r>
        <w:rPr>
          <w:color w:val="000000"/>
        </w:rPr>
        <w:t xml:space="preserve"> </w:t>
      </w:r>
      <w:r w:rsidR="00070B93">
        <w:rPr>
          <w:color w:val="000000"/>
        </w:rPr>
        <w:t>good</w:t>
      </w:r>
      <w:r>
        <w:rPr>
          <w:color w:val="000000"/>
        </w:rPr>
        <w:t xml:space="preserve"> fit to the data. </w:t>
      </w:r>
      <w:r w:rsidR="00070B93">
        <w:rPr>
          <w:color w:val="000000"/>
        </w:rPr>
        <w:t xml:space="preserve">We also looked at the TLI index (the Tucker Lewis Index), which reported a very similar model as we would have expected. </w:t>
      </w:r>
    </w:p>
    <w:p w14:paraId="67F6417B" w14:textId="33AC65B5" w:rsidR="0008693C" w:rsidRDefault="0008693C" w:rsidP="0008693C">
      <w:pPr>
        <w:pStyle w:val="BodyText"/>
        <w:rPr>
          <w:color w:val="000000"/>
        </w:rPr>
      </w:pPr>
      <w:r>
        <w:rPr>
          <w:color w:val="000000"/>
        </w:rPr>
        <w:t>Next, we turn to the absolute fit indices. goodness of fit index (GFI) of .9</w:t>
      </w:r>
      <w:r w:rsidR="00070B93">
        <w:rPr>
          <w:color w:val="000000"/>
        </w:rPr>
        <w:t>9</w:t>
      </w:r>
      <w:r>
        <w:rPr>
          <w:color w:val="000000"/>
        </w:rPr>
        <w:t xml:space="preserve"> is above the recommended threshold of &gt; 0.95. The adjusted goodness of fix index (AGFI) of .</w:t>
      </w:r>
      <w:r w:rsidR="00070B93">
        <w:rPr>
          <w:color w:val="000000"/>
        </w:rPr>
        <w:t>94</w:t>
      </w:r>
      <w:r>
        <w:rPr>
          <w:color w:val="000000"/>
        </w:rPr>
        <w:t xml:space="preserve"> is also above the threshold of &gt; 0.80. The standardized root </w:t>
      </w:r>
      <w:proofErr w:type="gramStart"/>
      <w:r>
        <w:rPr>
          <w:color w:val="000000"/>
        </w:rPr>
        <w:t>mean</w:t>
      </w:r>
      <w:proofErr w:type="gramEnd"/>
      <w:r>
        <w:rPr>
          <w:color w:val="000000"/>
        </w:rPr>
        <w:t xml:space="preserve"> square residual (SRMR) of 0.0</w:t>
      </w:r>
      <w:r w:rsidR="00070B93">
        <w:rPr>
          <w:color w:val="000000"/>
        </w:rPr>
        <w:t>08</w:t>
      </w:r>
      <w:r>
        <w:rPr>
          <w:color w:val="000000"/>
        </w:rPr>
        <w:t xml:space="preserve"> is small, and below the recommended cut-off of 0.05</w:t>
      </w:r>
      <w:r w:rsidR="00C92A7A">
        <w:rPr>
          <w:color w:val="000000"/>
        </w:rPr>
        <w:t>, meaning that we have almost a perfect fit to the data</w:t>
      </w:r>
      <w:r>
        <w:rPr>
          <w:color w:val="000000"/>
        </w:rPr>
        <w:t>. Root mean square of approximation (RMSEA) indicates that our value of 0.0</w:t>
      </w:r>
      <w:r w:rsidR="00C92A7A">
        <w:rPr>
          <w:color w:val="000000"/>
        </w:rPr>
        <w:t>0</w:t>
      </w:r>
      <w:r>
        <w:rPr>
          <w:color w:val="000000"/>
        </w:rPr>
        <w:t xml:space="preserve"> </w:t>
      </w:r>
      <w:r w:rsidR="00C92A7A">
        <w:rPr>
          <w:color w:val="000000"/>
        </w:rPr>
        <w:t xml:space="preserve">is because </w:t>
      </w:r>
      <w:proofErr w:type="spellStart"/>
      <w:r w:rsidR="00C92A7A">
        <w:rPr>
          <w:color w:val="000000"/>
        </w:rPr>
        <w:t>because</w:t>
      </w:r>
      <w:proofErr w:type="spellEnd"/>
      <w:r w:rsidR="00C92A7A">
        <w:rPr>
          <w:color w:val="000000"/>
        </w:rPr>
        <w:t xml:space="preserve"> of </w:t>
      </w:r>
      <w:r w:rsidR="00C92A7A">
        <w:rPr>
          <w:i/>
          <w:color w:val="000000"/>
        </w:rPr>
        <w:t>x</w:t>
      </w:r>
      <w:r w:rsidR="00C92A7A" w:rsidRPr="00070B93">
        <w:rPr>
          <w:color w:val="000000"/>
          <w:vertAlign w:val="superscript"/>
        </w:rPr>
        <w:t>2</w:t>
      </w:r>
      <w:r w:rsidR="00C92A7A">
        <w:rPr>
          <w:color w:val="000000"/>
        </w:rPr>
        <w:t>&lt;</w:t>
      </w:r>
      <w:r w:rsidR="00C92A7A" w:rsidRPr="00070B93">
        <w:rPr>
          <w:i/>
          <w:color w:val="000000"/>
        </w:rPr>
        <w:t>df</w:t>
      </w:r>
      <w:r w:rsidR="00C92A7A">
        <w:rPr>
          <w:color w:val="000000"/>
        </w:rPr>
        <w:t xml:space="preserve">. Kenny (2014) argues RMSEA is not useful for low df </w:t>
      </w:r>
      <w:r w:rsidR="00C92A7A">
        <w:rPr>
          <w:color w:val="000000"/>
        </w:rPr>
        <w:lastRenderedPageBreak/>
        <w:t xml:space="preserve">models, however, the use of confidence intervals </w:t>
      </w:r>
      <w:proofErr w:type="gramStart"/>
      <w:r w:rsidR="00C92A7A">
        <w:rPr>
          <w:color w:val="000000"/>
        </w:rPr>
        <w:t>help</w:t>
      </w:r>
      <w:proofErr w:type="gramEnd"/>
      <w:r w:rsidR="00C92A7A">
        <w:rPr>
          <w:color w:val="000000"/>
        </w:rPr>
        <w:t xml:space="preserve"> where RMSEA is 0.000. </w:t>
      </w:r>
      <w:r>
        <w:rPr>
          <w:color w:val="000000"/>
        </w:rPr>
        <w:t xml:space="preserve">We validate this further with LO 90 and HI 90, which show confidence intervals around the RMSEA values to reflect imprecision of the estimate. It is a </w:t>
      </w:r>
      <w:r w:rsidR="00C92A7A">
        <w:rPr>
          <w:color w:val="000000"/>
        </w:rPr>
        <w:t>narrow CI within Kenny’s recommendations of near zero for the lower CI and no more than .08 for the upper CI</w:t>
      </w:r>
      <w:r w:rsidR="00A622B3">
        <w:rPr>
          <w:color w:val="000000"/>
        </w:rPr>
        <w:t xml:space="preserve"> </w:t>
      </w:r>
      <w:r w:rsidR="00A622B3">
        <w:rPr>
          <w:color w:val="000000"/>
        </w:rPr>
        <w:fldChar w:fldCharType="begin"/>
      </w:r>
      <w:r w:rsidR="00A622B3">
        <w:rPr>
          <w:color w:val="000000"/>
        </w:rPr>
        <w:instrText xml:space="preserve"> ADDIN EN.CITE &lt;EndNote&gt;&lt;Cite&gt;&lt;Author&gt;Kenny&lt;/Author&gt;&lt;Year&gt;2014&lt;/Year&gt;&lt;RecNum&gt;279&lt;/RecNum&gt;&lt;DisplayText&gt;(Kenny, 2014)&lt;/DisplayText&gt;&lt;record&gt;&lt;rec-number&gt;279&lt;/rec-number&gt;&lt;foreign-keys&gt;&lt;key app="EN" db-id="ta5fsrwwvrpe9cerefnvptviv0w9z22a09rw"&gt;279&lt;/key&gt;&lt;/foreign-keys&gt;&lt;ref-type name="Web Page"&gt;12&lt;/ref-type&gt;&lt;contributors&gt;&lt;authors&gt;&lt;author&gt;Kenny, David A&lt;/author&gt;&lt;/authors&gt;&lt;/contributors&gt;&lt;titles&gt;&lt;title&gt;Measuring Model Fit&lt;/title&gt;&lt;secondary-title&gt;Structured Equation Modeling Methods&lt;/secondary-title&gt;&lt;/titles&gt;&lt;volume&gt;2014&lt;/volume&gt;&lt;dates&gt;&lt;year&gt;2014&lt;/year&gt;&lt;/dates&gt;&lt;urls&gt;&lt;related-urls&gt;&lt;url&gt;http://davidakenny.net/cm/fit.htm&lt;/url&gt;&lt;/related-urls&gt;&lt;/urls&gt;&lt;/record&gt;&lt;/Cite&gt;&lt;/EndNote&gt;</w:instrText>
      </w:r>
      <w:r w:rsidR="00A622B3">
        <w:rPr>
          <w:color w:val="000000"/>
        </w:rPr>
        <w:fldChar w:fldCharType="separate"/>
      </w:r>
      <w:r w:rsidR="00A622B3">
        <w:rPr>
          <w:noProof/>
          <w:color w:val="000000"/>
        </w:rPr>
        <w:t>(</w:t>
      </w:r>
      <w:hyperlink w:anchor="_ENREF_8" w:tooltip="Kenny, 2014 #279" w:history="1">
        <w:r w:rsidR="005C09BE">
          <w:rPr>
            <w:noProof/>
            <w:color w:val="000000"/>
          </w:rPr>
          <w:t>Kenny, 2014</w:t>
        </w:r>
      </w:hyperlink>
      <w:r w:rsidR="00A622B3">
        <w:rPr>
          <w:noProof/>
          <w:color w:val="000000"/>
        </w:rPr>
        <w:t>)</w:t>
      </w:r>
      <w:r w:rsidR="00A622B3">
        <w:rPr>
          <w:color w:val="000000"/>
        </w:rPr>
        <w:fldChar w:fldCharType="end"/>
      </w:r>
      <w:r w:rsidR="00C92A7A">
        <w:rPr>
          <w:color w:val="000000"/>
        </w:rPr>
        <w:t xml:space="preserve">. This tells us that our RMSEA, while 0, </w:t>
      </w:r>
      <w:r w:rsidR="00A622B3">
        <w:rPr>
          <w:color w:val="000000"/>
        </w:rPr>
        <w:t xml:space="preserve">tells us that </w:t>
      </w:r>
      <w:r w:rsidR="00C92A7A">
        <w:rPr>
          <w:color w:val="000000"/>
        </w:rPr>
        <w:t xml:space="preserve">this is a very close-fitting model. </w:t>
      </w:r>
      <w:r>
        <w:rPr>
          <w:color w:val="000000"/>
        </w:rPr>
        <w:t xml:space="preserve">Finally, we consider </w:t>
      </w:r>
      <w:proofErr w:type="spellStart"/>
      <w:r>
        <w:rPr>
          <w:color w:val="000000"/>
        </w:rPr>
        <w:t>P</w:t>
      </w:r>
      <w:r w:rsidRPr="008F2457">
        <w:rPr>
          <w:color w:val="000000"/>
          <w:vertAlign w:val="subscript"/>
        </w:rPr>
        <w:t>close</w:t>
      </w:r>
      <w:proofErr w:type="spellEnd"/>
      <w:r>
        <w:rPr>
          <w:color w:val="000000"/>
        </w:rPr>
        <w:t xml:space="preserve"> that tests the closeness of fit that the RMSEA value is goo</w:t>
      </w:r>
      <w:r w:rsidR="00C92A7A">
        <w:rPr>
          <w:color w:val="000000"/>
        </w:rPr>
        <w:t xml:space="preserve">d in the population. Our number at 0.75, allows us to reject the null hypothesis that the null model (the independence model) is a better fit than our default model, </w:t>
      </w:r>
      <w:r>
        <w:rPr>
          <w:color w:val="000000"/>
        </w:rPr>
        <w:t xml:space="preserve">as it is </w:t>
      </w:r>
      <w:r w:rsidR="00C92A7A">
        <w:rPr>
          <w:color w:val="000000"/>
        </w:rPr>
        <w:t>well above</w:t>
      </w:r>
      <w:r>
        <w:rPr>
          <w:color w:val="000000"/>
        </w:rPr>
        <w:t xml:space="preserve"> the recommended cutoff value</w:t>
      </w:r>
      <w:r w:rsidR="00C92A7A">
        <w:rPr>
          <w:color w:val="000000"/>
        </w:rPr>
        <w:t xml:space="preserve"> for significance at 0.05</w:t>
      </w:r>
      <w:r w:rsidR="00A622B3">
        <w:rPr>
          <w:color w:val="000000"/>
        </w:rPr>
        <w:t xml:space="preserve"> </w:t>
      </w:r>
      <w:r w:rsidR="00A622B3">
        <w:rPr>
          <w:color w:val="000000"/>
        </w:rPr>
        <w:fldChar w:fldCharType="begin"/>
      </w:r>
      <w:r w:rsidR="00A622B3">
        <w:rPr>
          <w:color w:val="000000"/>
        </w:rPr>
        <w:instrText xml:space="preserve"> ADDIN EN.CITE &lt;EndNote&gt;&lt;Cite&gt;&lt;Author&gt;Kenny&lt;/Author&gt;&lt;Year&gt;2014&lt;/Year&gt;&lt;RecNum&gt;279&lt;/RecNum&gt;&lt;DisplayText&gt;(Kenny, 2014)&lt;/DisplayText&gt;&lt;record&gt;&lt;rec-number&gt;279&lt;/rec-number&gt;&lt;foreign-keys&gt;&lt;key app="EN" db-id="ta5fsrwwvrpe9cerefnvptviv0w9z22a09rw"&gt;279&lt;/key&gt;&lt;/foreign-keys&gt;&lt;ref-type name="Web Page"&gt;12&lt;/ref-type&gt;&lt;contributors&gt;&lt;authors&gt;&lt;author&gt;Kenny, David A&lt;/author&gt;&lt;/authors&gt;&lt;/contributors&gt;&lt;titles&gt;&lt;title&gt;Measuring Model Fit&lt;/title&gt;&lt;secondary-title&gt;Structured Equation Modeling Methods&lt;/secondary-title&gt;&lt;/titles&gt;&lt;volume&gt;2014&lt;/volume&gt;&lt;dates&gt;&lt;year&gt;2014&lt;/year&gt;&lt;/dates&gt;&lt;urls&gt;&lt;related-urls&gt;&lt;url&gt;http://davidakenny.net/cm/fit.htm&lt;/url&gt;&lt;/related-urls&gt;&lt;/urls&gt;&lt;/record&gt;&lt;/Cite&gt;&lt;/EndNote&gt;</w:instrText>
      </w:r>
      <w:r w:rsidR="00A622B3">
        <w:rPr>
          <w:color w:val="000000"/>
        </w:rPr>
        <w:fldChar w:fldCharType="separate"/>
      </w:r>
      <w:r w:rsidR="00A622B3">
        <w:rPr>
          <w:noProof/>
          <w:color w:val="000000"/>
        </w:rPr>
        <w:t>(</w:t>
      </w:r>
      <w:hyperlink w:anchor="_ENREF_8" w:tooltip="Kenny, 2014 #279" w:history="1">
        <w:r w:rsidR="005C09BE">
          <w:rPr>
            <w:noProof/>
            <w:color w:val="000000"/>
          </w:rPr>
          <w:t>Kenny, 2014</w:t>
        </w:r>
      </w:hyperlink>
      <w:r w:rsidR="00A622B3">
        <w:rPr>
          <w:noProof/>
          <w:color w:val="000000"/>
        </w:rPr>
        <w:t>)</w:t>
      </w:r>
      <w:r w:rsidR="00A622B3">
        <w:rPr>
          <w:color w:val="000000"/>
        </w:rPr>
        <w:fldChar w:fldCharType="end"/>
      </w:r>
      <w:r>
        <w:rPr>
          <w:color w:val="000000"/>
        </w:rPr>
        <w:t xml:space="preserve">. </w:t>
      </w:r>
    </w:p>
    <w:p w14:paraId="6D3AFC60" w14:textId="52B9B12F" w:rsidR="0008693C" w:rsidRDefault="0008693C" w:rsidP="0008693C">
      <w:pPr>
        <w:pStyle w:val="BodyText"/>
        <w:rPr>
          <w:color w:val="000000"/>
        </w:rPr>
      </w:pPr>
      <w:r w:rsidRPr="001A0A0D">
        <w:rPr>
          <w:b/>
          <w:i/>
          <w:color w:val="000000"/>
        </w:rPr>
        <w:t>Modification indices</w:t>
      </w:r>
      <w:r>
        <w:rPr>
          <w:color w:val="000000"/>
        </w:rPr>
        <w:t xml:space="preserve">. We chose to covary the error terms to improve model fit, because both outcome variables have statistical, not causal correlations. Under limited situations, it is permissible to </w:t>
      </w:r>
      <w:r w:rsidRPr="0083224E">
        <w:rPr>
          <w:color w:val="000000"/>
        </w:rPr>
        <w:t>covary the error terms in order to account for the systematic statistical correlations without</w:t>
      </w:r>
      <w:r>
        <w:rPr>
          <w:color w:val="000000"/>
        </w:rPr>
        <w:t xml:space="preserve"> implying a causal relationship </w:t>
      </w:r>
      <w:r>
        <w:rPr>
          <w:color w:val="000000"/>
        </w:rPr>
        <w:fldChar w:fldCharType="begin"/>
      </w:r>
      <w:r>
        <w:rPr>
          <w:color w:val="000000"/>
        </w:rPr>
        <w:instrText xml:space="preserve"> ADDIN EN.CITE &lt;EndNote&gt;&lt;Cite&gt;&lt;Author&gt;Gaskin&lt;/Author&gt;&lt;Year&gt;2012&lt;/Year&gt;&lt;RecNum&gt;278&lt;/RecNum&gt;&lt;DisplayText&gt;(Gaskin, 2012)&lt;/DisplayText&gt;&lt;record&gt;&lt;rec-number&gt;278&lt;/rec-number&gt;&lt;foreign-keys&gt;&lt;key app="EN" db-id="ta5fsrwwvrpe9cerefnvptviv0w9z22a09rw"&gt;278&lt;/key&gt;&lt;/foreign-keys&gt;&lt;ref-type name="Web Page"&gt;12&lt;/ref-type&gt;&lt;contributors&gt;&lt;authors&gt;&lt;author&gt;Gaskin, James&lt;/author&gt;&lt;/authors&gt;&lt;secondary-authors&gt;&lt;author&gt;Gaskin, James&lt;/author&gt;&lt;/secondary-authors&gt;&lt;/contributors&gt;&lt;titles&gt;&lt;title&gt;Structural Equation Modeling&lt;/title&gt;&lt;secondary-title&gt;Gaskination&amp;apos;s StatWiki&lt;/secondary-title&gt;&lt;/titles&gt;&lt;volume&gt;2014&lt;/volume&gt;&lt;number&gt;4/1&lt;/number&gt;&lt;dates&gt;&lt;year&gt;2012&lt;/year&gt;&lt;pub-dates&gt;&lt;date&gt;10/10/2012&lt;/date&gt;&lt;/pub-dates&gt;&lt;/dates&gt;&lt;pub-location&gt;kolokreations.com&lt;/pub-location&gt;&lt;urls&gt;&lt;related-urls&gt;&lt;url&gt; http://statwiki.kolobkreations.com&lt;/url&gt;&lt;/related-urls&gt;&lt;/urls&gt;&lt;/record&gt;&lt;/Cite&gt;&lt;/EndNote&gt;</w:instrText>
      </w:r>
      <w:r>
        <w:rPr>
          <w:color w:val="000000"/>
        </w:rPr>
        <w:fldChar w:fldCharType="separate"/>
      </w:r>
      <w:r>
        <w:rPr>
          <w:noProof/>
          <w:color w:val="000000"/>
        </w:rPr>
        <w:t>(</w:t>
      </w:r>
      <w:hyperlink w:anchor="_ENREF_2" w:tooltip="Gaskin, 2012 #278" w:history="1">
        <w:r w:rsidR="005C09BE">
          <w:rPr>
            <w:noProof/>
            <w:color w:val="000000"/>
          </w:rPr>
          <w:t>Gaskin, 2012</w:t>
        </w:r>
      </w:hyperlink>
      <w:r>
        <w:rPr>
          <w:noProof/>
          <w:color w:val="000000"/>
        </w:rPr>
        <w:t>)</w:t>
      </w:r>
      <w:r>
        <w:rPr>
          <w:color w:val="000000"/>
        </w:rPr>
        <w:fldChar w:fldCharType="end"/>
      </w:r>
      <w:r>
        <w:rPr>
          <w:color w:val="000000"/>
        </w:rPr>
        <w:t xml:space="preserve">. We expect and find that the residual error terms for both </w:t>
      </w:r>
      <w:r w:rsidR="0011270F">
        <w:rPr>
          <w:color w:val="000000"/>
        </w:rPr>
        <w:t>satisfaction with work</w:t>
      </w:r>
      <w:r>
        <w:rPr>
          <w:color w:val="000000"/>
        </w:rPr>
        <w:t xml:space="preserve"> and </w:t>
      </w:r>
      <w:r w:rsidR="0011270F">
        <w:rPr>
          <w:color w:val="000000"/>
        </w:rPr>
        <w:t>satisfaction with customer</w:t>
      </w:r>
      <w:r>
        <w:rPr>
          <w:color w:val="000000"/>
        </w:rPr>
        <w:t xml:space="preserve"> are similar, but as the variables themselves are not causally related, it does not make sense to draw a regression line from one to the other (2012).  </w:t>
      </w:r>
    </w:p>
    <w:p w14:paraId="00A0D343" w14:textId="77777777" w:rsidR="00841C64" w:rsidRDefault="00841C64">
      <w:pPr>
        <w:spacing w:after="200" w:line="276" w:lineRule="auto"/>
        <w:ind w:firstLine="0"/>
        <w:rPr>
          <w:rFonts w:ascii="Times New Roman Bold" w:eastAsiaTheme="majorEastAsia" w:hAnsi="Times New Roman Bold" w:cstheme="majorBidi"/>
          <w:b/>
          <w:bCs/>
          <w:caps/>
          <w:szCs w:val="28"/>
          <w:lang w:eastAsia="ja-JP"/>
        </w:rPr>
      </w:pPr>
      <w:r>
        <w:br w:type="page"/>
      </w:r>
    </w:p>
    <w:p w14:paraId="0AFE472F" w14:textId="2CE24C96" w:rsidR="00B90C60" w:rsidRDefault="00B90C60" w:rsidP="00FF32F8">
      <w:pPr>
        <w:pStyle w:val="Heading1"/>
      </w:pPr>
      <w:r>
        <w:lastRenderedPageBreak/>
        <w:t>Findings</w:t>
      </w:r>
    </w:p>
    <w:p w14:paraId="57FD7F22" w14:textId="60C62377" w:rsidR="00B90C60" w:rsidRDefault="00045768" w:rsidP="00045768">
      <w:pPr>
        <w:pStyle w:val="Heading2"/>
      </w:pPr>
      <w:r>
        <w:t>Hypotheses Test Results</w:t>
      </w:r>
    </w:p>
    <w:p w14:paraId="0F4EA74F" w14:textId="5ED83C8A" w:rsidR="006F37FE" w:rsidRDefault="006F37FE" w:rsidP="006F37FE">
      <w:pPr>
        <w:pStyle w:val="BodyText"/>
      </w:pPr>
      <w:r>
        <w:t xml:space="preserve">The outcomes of our two multi-part hypotheses are listed in Table </w:t>
      </w:r>
      <w:r w:rsidR="00841C64">
        <w:t>2</w:t>
      </w:r>
      <w:r>
        <w:t xml:space="preserve"> broken out by CSR respectively. </w:t>
      </w:r>
    </w:p>
    <w:p w14:paraId="44EAC383" w14:textId="42C0A90D" w:rsidR="006F37FE" w:rsidRDefault="006F37FE" w:rsidP="00C444E7">
      <w:pPr>
        <w:pStyle w:val="Caption"/>
      </w:pPr>
      <w:r>
        <w:t xml:space="preserve">TABLE </w:t>
      </w:r>
      <w:r w:rsidR="00841C64">
        <w:t>2</w:t>
      </w:r>
      <w:r w:rsidRPr="00930BC3">
        <w:rPr>
          <w:color w:val="FFFFFF" w:themeColor="background1"/>
        </w:rPr>
        <w:t xml:space="preserve">: </w:t>
      </w:r>
      <w:r>
        <w:br/>
      </w:r>
      <w:commentRangeStart w:id="7"/>
      <w:r>
        <w:t>Sohana Mediation Results for Group 0 – Customer Services Representatives (CSR)</w:t>
      </w:r>
      <w:commentRangeEnd w:id="7"/>
      <w:r w:rsidR="009F6000">
        <w:rPr>
          <w:rStyle w:val="CommentReference"/>
          <w:rFonts w:ascii="Times New Roman" w:hAnsi="Times New Roman"/>
          <w:b w:val="0"/>
          <w:bCs w:val="0"/>
        </w:rPr>
        <w:commentReference w:id="7"/>
      </w:r>
    </w:p>
    <w:tbl>
      <w:tblPr>
        <w:tblStyle w:val="LightShading"/>
        <w:tblW w:w="9216" w:type="dxa"/>
        <w:tblLook w:val="04A0" w:firstRow="1" w:lastRow="0" w:firstColumn="1" w:lastColumn="0" w:noHBand="0" w:noVBand="1"/>
      </w:tblPr>
      <w:tblGrid>
        <w:gridCol w:w="2448"/>
        <w:gridCol w:w="1843"/>
        <w:gridCol w:w="1843"/>
        <w:gridCol w:w="1843"/>
        <w:gridCol w:w="1239"/>
      </w:tblGrid>
      <w:tr w:rsidR="006F37FE" w:rsidRPr="00B311B3" w14:paraId="3578A07C" w14:textId="77777777" w:rsidTr="006F3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6" w:type="dxa"/>
            <w:gridSpan w:val="5"/>
          </w:tcPr>
          <w:p w14:paraId="7D5B5FD6" w14:textId="77777777" w:rsidR="006F37FE" w:rsidRPr="00B311B3" w:rsidRDefault="006F37FE" w:rsidP="006F37FE">
            <w:pPr>
              <w:spacing w:line="240" w:lineRule="auto"/>
              <w:ind w:firstLine="0"/>
              <w:jc w:val="center"/>
              <w:rPr>
                <w:sz w:val="20"/>
                <w:szCs w:val="20"/>
              </w:rPr>
            </w:pPr>
            <w:r w:rsidRPr="00B311B3">
              <w:rPr>
                <w:sz w:val="20"/>
                <w:szCs w:val="20"/>
              </w:rPr>
              <w:t>Group 0 – Customer Service Representatives (CSR)</w:t>
            </w:r>
          </w:p>
        </w:tc>
      </w:tr>
      <w:tr w:rsidR="006F37FE" w:rsidRPr="00B311B3" w14:paraId="6A3A0E92" w14:textId="77777777" w:rsidTr="006F3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FB185BE" w14:textId="77777777" w:rsidR="006F37FE" w:rsidRPr="00B311B3" w:rsidRDefault="006F37FE" w:rsidP="006F37FE">
            <w:pPr>
              <w:spacing w:line="240" w:lineRule="auto"/>
              <w:ind w:right="72" w:firstLine="0"/>
              <w:jc w:val="center"/>
              <w:rPr>
                <w:sz w:val="20"/>
                <w:szCs w:val="20"/>
              </w:rPr>
            </w:pPr>
            <w:r w:rsidRPr="00B311B3">
              <w:rPr>
                <w:sz w:val="20"/>
                <w:szCs w:val="20"/>
              </w:rPr>
              <w:t>Hypothesis</w:t>
            </w:r>
          </w:p>
        </w:tc>
        <w:tc>
          <w:tcPr>
            <w:tcW w:w="1843" w:type="dxa"/>
          </w:tcPr>
          <w:p w14:paraId="0864BBEB" w14:textId="77777777" w:rsidR="006F37FE" w:rsidRPr="00B311B3" w:rsidRDefault="006F37FE" w:rsidP="006F37F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sz w:val="20"/>
                <w:szCs w:val="20"/>
              </w:rPr>
            </w:pPr>
            <w:r w:rsidRPr="00B311B3">
              <w:rPr>
                <w:b/>
                <w:sz w:val="20"/>
                <w:szCs w:val="20"/>
              </w:rPr>
              <w:t>Direct Beta w/o Mediation</w:t>
            </w:r>
            <w:r w:rsidRPr="00B311B3">
              <w:rPr>
                <w:rStyle w:val="FootnoteReference"/>
                <w:b/>
                <w:sz w:val="20"/>
                <w:szCs w:val="20"/>
              </w:rPr>
              <w:footnoteReference w:id="1"/>
            </w:r>
          </w:p>
        </w:tc>
        <w:tc>
          <w:tcPr>
            <w:tcW w:w="1843" w:type="dxa"/>
          </w:tcPr>
          <w:p w14:paraId="1B89DD72" w14:textId="77777777" w:rsidR="006F37FE" w:rsidRPr="00B311B3" w:rsidRDefault="006F37FE" w:rsidP="006F37F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sz w:val="20"/>
                <w:szCs w:val="20"/>
              </w:rPr>
            </w:pPr>
            <w:r w:rsidRPr="00B311B3">
              <w:rPr>
                <w:b/>
                <w:sz w:val="20"/>
                <w:szCs w:val="20"/>
              </w:rPr>
              <w:t>Direct Beta w/ Mediation</w:t>
            </w:r>
          </w:p>
        </w:tc>
        <w:tc>
          <w:tcPr>
            <w:tcW w:w="1843" w:type="dxa"/>
          </w:tcPr>
          <w:p w14:paraId="1301254D" w14:textId="77777777" w:rsidR="006F37FE" w:rsidRPr="00B311B3" w:rsidRDefault="006F37FE" w:rsidP="006F37F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sz w:val="20"/>
                <w:szCs w:val="20"/>
              </w:rPr>
            </w:pPr>
            <w:r w:rsidRPr="00B311B3">
              <w:rPr>
                <w:b/>
                <w:sz w:val="20"/>
                <w:szCs w:val="20"/>
              </w:rPr>
              <w:t>Indirect Beta</w:t>
            </w:r>
          </w:p>
        </w:tc>
        <w:tc>
          <w:tcPr>
            <w:tcW w:w="1239" w:type="dxa"/>
          </w:tcPr>
          <w:p w14:paraId="2E00A802" w14:textId="77777777" w:rsidR="006F37FE" w:rsidRPr="00B311B3" w:rsidRDefault="006F37FE" w:rsidP="006F37F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sz w:val="20"/>
                <w:szCs w:val="20"/>
              </w:rPr>
            </w:pPr>
            <w:r w:rsidRPr="00B311B3">
              <w:rPr>
                <w:b/>
                <w:sz w:val="20"/>
                <w:szCs w:val="20"/>
              </w:rPr>
              <w:t xml:space="preserve">Mediation Type </w:t>
            </w:r>
          </w:p>
        </w:tc>
      </w:tr>
      <w:tr w:rsidR="006F37FE" w:rsidRPr="00B311B3" w14:paraId="536F5022" w14:textId="77777777" w:rsidTr="006F37FE">
        <w:tc>
          <w:tcPr>
            <w:cnfStyle w:val="001000000000" w:firstRow="0" w:lastRow="0" w:firstColumn="1" w:lastColumn="0" w:oddVBand="0" w:evenVBand="0" w:oddHBand="0" w:evenHBand="0" w:firstRowFirstColumn="0" w:firstRowLastColumn="0" w:lastRowFirstColumn="0" w:lastRowLastColumn="0"/>
            <w:tcW w:w="2448" w:type="dxa"/>
          </w:tcPr>
          <w:p w14:paraId="504DD992" w14:textId="77777777" w:rsidR="006F37FE" w:rsidRPr="00B311B3" w:rsidRDefault="006F37FE" w:rsidP="006F37FE">
            <w:pPr>
              <w:spacing w:line="240" w:lineRule="auto"/>
              <w:ind w:right="72" w:firstLine="0"/>
              <w:rPr>
                <w:b w:val="0"/>
                <w:sz w:val="20"/>
                <w:szCs w:val="20"/>
              </w:rPr>
            </w:pPr>
            <w:r w:rsidRPr="00B311B3">
              <w:rPr>
                <w:sz w:val="20"/>
                <w:szCs w:val="20"/>
              </w:rPr>
              <w:t>H1a</w:t>
            </w:r>
            <w:r w:rsidRPr="00B311B3">
              <w:rPr>
                <w:b w:val="0"/>
                <w:sz w:val="20"/>
                <w:szCs w:val="20"/>
              </w:rPr>
              <w:t xml:space="preserve">: </w:t>
            </w:r>
            <w:r w:rsidRPr="00B311B3">
              <w:rPr>
                <w:b w:val="0"/>
                <w:i/>
                <w:sz w:val="20"/>
                <w:szCs w:val="20"/>
              </w:rPr>
              <w:t>Mediation</w:t>
            </w:r>
          </w:p>
          <w:p w14:paraId="55A08A68" w14:textId="095E327C" w:rsidR="006F37FE" w:rsidRPr="00B311B3" w:rsidRDefault="0079077D" w:rsidP="006F37FE">
            <w:pPr>
              <w:spacing w:line="240" w:lineRule="auto"/>
              <w:ind w:right="72" w:firstLine="0"/>
              <w:rPr>
                <w:b w:val="0"/>
                <w:sz w:val="20"/>
                <w:szCs w:val="20"/>
              </w:rPr>
            </w:pPr>
            <w:proofErr w:type="spellStart"/>
            <w:r>
              <w:rPr>
                <w:b w:val="0"/>
                <w:sz w:val="20"/>
                <w:szCs w:val="20"/>
              </w:rPr>
              <w:t>aut</w:t>
            </w:r>
            <w:proofErr w:type="spellEnd"/>
            <w:r w:rsidR="006F37FE" w:rsidRPr="00B311B3">
              <w:rPr>
                <w:b w:val="0"/>
                <w:sz w:val="20"/>
                <w:szCs w:val="20"/>
              </w:rPr>
              <w:t>-</w:t>
            </w:r>
            <w:r w:rsidR="006F37FE">
              <w:rPr>
                <w:b w:val="0"/>
                <w:sz w:val="20"/>
                <w:szCs w:val="20"/>
              </w:rPr>
              <w:t>burnm</w:t>
            </w:r>
            <w:r w:rsidR="006F37FE" w:rsidRPr="00B311B3">
              <w:rPr>
                <w:b w:val="0"/>
                <w:sz w:val="20"/>
                <w:szCs w:val="20"/>
              </w:rPr>
              <w:t>-</w:t>
            </w:r>
            <w:proofErr w:type="spellStart"/>
            <w:r w:rsidR="006F37FE" w:rsidRPr="00B311B3">
              <w:rPr>
                <w:b w:val="0"/>
                <w:sz w:val="20"/>
                <w:szCs w:val="20"/>
              </w:rPr>
              <w:t>satw</w:t>
            </w:r>
            <w:proofErr w:type="spellEnd"/>
          </w:p>
        </w:tc>
        <w:tc>
          <w:tcPr>
            <w:tcW w:w="1843" w:type="dxa"/>
          </w:tcPr>
          <w:p w14:paraId="0AEAA5DB" w14:textId="38616C34" w:rsidR="006F37FE" w:rsidRPr="00B311B3" w:rsidRDefault="006F37FE" w:rsidP="001A16B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311B3">
              <w:rPr>
                <w:sz w:val="20"/>
                <w:szCs w:val="20"/>
              </w:rPr>
              <w:t>.</w:t>
            </w:r>
            <w:r w:rsidR="00323C68">
              <w:rPr>
                <w:sz w:val="20"/>
                <w:szCs w:val="20"/>
              </w:rPr>
              <w:t>1</w:t>
            </w:r>
            <w:r w:rsidR="001A16B8">
              <w:rPr>
                <w:sz w:val="20"/>
                <w:szCs w:val="20"/>
              </w:rPr>
              <w:t>1</w:t>
            </w:r>
            <w:r w:rsidRPr="00B311B3">
              <w:rPr>
                <w:sz w:val="20"/>
                <w:szCs w:val="20"/>
              </w:rPr>
              <w:t>(ns)</w:t>
            </w:r>
          </w:p>
        </w:tc>
        <w:tc>
          <w:tcPr>
            <w:tcW w:w="1843" w:type="dxa"/>
          </w:tcPr>
          <w:p w14:paraId="66E96F83" w14:textId="39D1502C" w:rsidR="006F37FE" w:rsidRPr="00B311B3" w:rsidRDefault="00500C06" w:rsidP="00500C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.07(ns)</w:t>
            </w:r>
          </w:p>
        </w:tc>
        <w:tc>
          <w:tcPr>
            <w:tcW w:w="1843" w:type="dxa"/>
          </w:tcPr>
          <w:p w14:paraId="2467F432" w14:textId="157BF16C" w:rsidR="006F37FE" w:rsidRPr="00B311B3" w:rsidRDefault="000A4947" w:rsidP="000A494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.05(ns)</w:t>
            </w:r>
          </w:p>
        </w:tc>
        <w:tc>
          <w:tcPr>
            <w:tcW w:w="1239" w:type="dxa"/>
          </w:tcPr>
          <w:p w14:paraId="430FE274" w14:textId="6FED7646" w:rsidR="006F37FE" w:rsidRPr="00B311B3" w:rsidRDefault="007175E2" w:rsidP="009F60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w:t>
            </w:r>
          </w:p>
        </w:tc>
      </w:tr>
      <w:tr w:rsidR="006F37FE" w:rsidRPr="00B311B3" w14:paraId="69412790" w14:textId="77777777" w:rsidTr="006F3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06219F1" w14:textId="77777777" w:rsidR="006F37FE" w:rsidRPr="00B311B3" w:rsidRDefault="006F37FE" w:rsidP="006F37FE">
            <w:pPr>
              <w:spacing w:line="240" w:lineRule="auto"/>
              <w:ind w:right="72" w:firstLine="0"/>
              <w:rPr>
                <w:b w:val="0"/>
                <w:sz w:val="20"/>
                <w:szCs w:val="20"/>
              </w:rPr>
            </w:pPr>
            <w:r w:rsidRPr="00B311B3">
              <w:rPr>
                <w:sz w:val="20"/>
                <w:szCs w:val="20"/>
              </w:rPr>
              <w:t>H1b</w:t>
            </w:r>
            <w:r w:rsidRPr="00B311B3">
              <w:rPr>
                <w:b w:val="0"/>
                <w:sz w:val="20"/>
                <w:szCs w:val="20"/>
              </w:rPr>
              <w:t xml:space="preserve">: </w:t>
            </w:r>
            <w:r w:rsidRPr="00B311B3">
              <w:rPr>
                <w:b w:val="0"/>
                <w:i/>
                <w:sz w:val="20"/>
                <w:szCs w:val="20"/>
              </w:rPr>
              <w:t>Mediation</w:t>
            </w:r>
          </w:p>
          <w:p w14:paraId="7E8A1A79" w14:textId="77777777" w:rsidR="006F37FE" w:rsidRPr="00B311B3" w:rsidRDefault="006F37FE" w:rsidP="006F37FE">
            <w:pPr>
              <w:spacing w:line="240" w:lineRule="auto"/>
              <w:ind w:right="72" w:firstLine="0"/>
              <w:rPr>
                <w:b w:val="0"/>
                <w:sz w:val="20"/>
                <w:szCs w:val="20"/>
              </w:rPr>
            </w:pPr>
            <w:r w:rsidRPr="00B311B3">
              <w:rPr>
                <w:b w:val="0"/>
                <w:sz w:val="20"/>
                <w:szCs w:val="20"/>
              </w:rPr>
              <w:t>part-</w:t>
            </w:r>
            <w:r>
              <w:rPr>
                <w:b w:val="0"/>
                <w:sz w:val="20"/>
                <w:szCs w:val="20"/>
              </w:rPr>
              <w:t>burnm</w:t>
            </w:r>
            <w:r w:rsidRPr="00B311B3">
              <w:rPr>
                <w:b w:val="0"/>
                <w:sz w:val="20"/>
                <w:szCs w:val="20"/>
              </w:rPr>
              <w:t>-</w:t>
            </w:r>
            <w:proofErr w:type="spellStart"/>
            <w:r w:rsidRPr="00B311B3">
              <w:rPr>
                <w:b w:val="0"/>
                <w:sz w:val="20"/>
                <w:szCs w:val="20"/>
              </w:rPr>
              <w:t>satw</w:t>
            </w:r>
            <w:proofErr w:type="spellEnd"/>
          </w:p>
        </w:tc>
        <w:tc>
          <w:tcPr>
            <w:tcW w:w="1843" w:type="dxa"/>
          </w:tcPr>
          <w:p w14:paraId="132691C4" w14:textId="37D7E80A" w:rsidR="006F37FE" w:rsidRPr="00B311B3" w:rsidRDefault="00AB5F5F" w:rsidP="001A16B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r w:rsidR="001A16B8">
              <w:rPr>
                <w:sz w:val="20"/>
                <w:szCs w:val="20"/>
              </w:rPr>
              <w:t>(ns)</w:t>
            </w:r>
          </w:p>
        </w:tc>
        <w:tc>
          <w:tcPr>
            <w:tcW w:w="1843" w:type="dxa"/>
          </w:tcPr>
          <w:p w14:paraId="49B2BEC8" w14:textId="72F6FB79" w:rsidR="006F37FE" w:rsidRPr="00B311B3" w:rsidRDefault="006F37FE" w:rsidP="00500C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B311B3">
              <w:rPr>
                <w:sz w:val="20"/>
                <w:szCs w:val="20"/>
              </w:rPr>
              <w:t>.0</w:t>
            </w:r>
            <w:r w:rsidR="00500C06">
              <w:rPr>
                <w:sz w:val="20"/>
                <w:szCs w:val="20"/>
              </w:rPr>
              <w:t>2(ns)</w:t>
            </w:r>
          </w:p>
        </w:tc>
        <w:tc>
          <w:tcPr>
            <w:tcW w:w="1843" w:type="dxa"/>
          </w:tcPr>
          <w:p w14:paraId="694DC96F" w14:textId="69CFDE1A" w:rsidR="006F37FE" w:rsidRPr="00B311B3" w:rsidRDefault="000A4947" w:rsidP="00500C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w:t>
            </w:r>
          </w:p>
        </w:tc>
        <w:tc>
          <w:tcPr>
            <w:tcW w:w="1239" w:type="dxa"/>
          </w:tcPr>
          <w:p w14:paraId="2369A19F" w14:textId="7EE41CF2" w:rsidR="007175E2" w:rsidRDefault="007643C1" w:rsidP="006F37F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Indirect</w:t>
            </w:r>
            <w:r w:rsidR="007175E2">
              <w:rPr>
                <w:sz w:val="20"/>
                <w:szCs w:val="20"/>
              </w:rPr>
              <w:t xml:space="preserve"> &amp;</w:t>
            </w:r>
          </w:p>
          <w:p w14:paraId="68358BCD" w14:textId="266A22CF" w:rsidR="006F37FE" w:rsidRPr="00B311B3" w:rsidRDefault="006F37FE" w:rsidP="006F37F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B311B3">
              <w:rPr>
                <w:sz w:val="20"/>
                <w:szCs w:val="20"/>
              </w:rPr>
              <w:t>Moderated</w:t>
            </w:r>
          </w:p>
        </w:tc>
      </w:tr>
      <w:tr w:rsidR="006F37FE" w:rsidRPr="00B311B3" w14:paraId="211A3756" w14:textId="77777777" w:rsidTr="006F37FE">
        <w:tc>
          <w:tcPr>
            <w:cnfStyle w:val="001000000000" w:firstRow="0" w:lastRow="0" w:firstColumn="1" w:lastColumn="0" w:oddVBand="0" w:evenVBand="0" w:oddHBand="0" w:evenHBand="0" w:firstRowFirstColumn="0" w:firstRowLastColumn="0" w:lastRowFirstColumn="0" w:lastRowLastColumn="0"/>
            <w:tcW w:w="2448" w:type="dxa"/>
          </w:tcPr>
          <w:p w14:paraId="0397B554" w14:textId="77777777" w:rsidR="006F37FE" w:rsidRPr="00B311B3" w:rsidRDefault="006F37FE" w:rsidP="006F37FE">
            <w:pPr>
              <w:spacing w:line="240" w:lineRule="auto"/>
              <w:ind w:right="72" w:firstLine="0"/>
              <w:rPr>
                <w:b w:val="0"/>
                <w:sz w:val="20"/>
                <w:szCs w:val="20"/>
              </w:rPr>
            </w:pPr>
            <w:r w:rsidRPr="00B311B3">
              <w:rPr>
                <w:sz w:val="20"/>
                <w:szCs w:val="20"/>
              </w:rPr>
              <w:t>H1c</w:t>
            </w:r>
            <w:r w:rsidRPr="00B311B3">
              <w:rPr>
                <w:b w:val="0"/>
                <w:sz w:val="20"/>
                <w:szCs w:val="20"/>
              </w:rPr>
              <w:t xml:space="preserve">: </w:t>
            </w:r>
            <w:r w:rsidRPr="00B311B3">
              <w:rPr>
                <w:b w:val="0"/>
                <w:i/>
                <w:sz w:val="20"/>
                <w:szCs w:val="20"/>
              </w:rPr>
              <w:t>Mediation</w:t>
            </w:r>
          </w:p>
          <w:p w14:paraId="6E140E36" w14:textId="2EBDD706" w:rsidR="006F37FE" w:rsidRPr="00B311B3" w:rsidRDefault="0079077D" w:rsidP="006F37FE">
            <w:pPr>
              <w:spacing w:line="240" w:lineRule="auto"/>
              <w:ind w:right="72" w:firstLine="0"/>
              <w:rPr>
                <w:b w:val="0"/>
                <w:sz w:val="20"/>
                <w:szCs w:val="20"/>
              </w:rPr>
            </w:pPr>
            <w:r>
              <w:rPr>
                <w:b w:val="0"/>
                <w:sz w:val="20"/>
                <w:szCs w:val="20"/>
              </w:rPr>
              <w:t>lc</w:t>
            </w:r>
            <w:r w:rsidR="006F37FE" w:rsidRPr="00B311B3">
              <w:rPr>
                <w:b w:val="0"/>
                <w:sz w:val="20"/>
                <w:szCs w:val="20"/>
              </w:rPr>
              <w:t>-</w:t>
            </w:r>
            <w:r w:rsidR="006F37FE">
              <w:rPr>
                <w:b w:val="0"/>
                <w:sz w:val="20"/>
                <w:szCs w:val="20"/>
              </w:rPr>
              <w:t>burnm</w:t>
            </w:r>
            <w:r w:rsidR="006F37FE" w:rsidRPr="00B311B3">
              <w:rPr>
                <w:b w:val="0"/>
                <w:sz w:val="20"/>
                <w:szCs w:val="20"/>
              </w:rPr>
              <w:t>-</w:t>
            </w:r>
            <w:proofErr w:type="spellStart"/>
            <w:r w:rsidR="006F37FE" w:rsidRPr="00B311B3">
              <w:rPr>
                <w:b w:val="0"/>
                <w:sz w:val="20"/>
                <w:szCs w:val="20"/>
              </w:rPr>
              <w:t>satw</w:t>
            </w:r>
            <w:proofErr w:type="spellEnd"/>
          </w:p>
        </w:tc>
        <w:tc>
          <w:tcPr>
            <w:tcW w:w="1843" w:type="dxa"/>
          </w:tcPr>
          <w:p w14:paraId="12721E63" w14:textId="5A0458F1" w:rsidR="006F37FE" w:rsidRPr="00B311B3" w:rsidRDefault="00323C68" w:rsidP="001A16B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6F37FE" w:rsidRPr="00B311B3">
              <w:rPr>
                <w:sz w:val="20"/>
                <w:szCs w:val="20"/>
              </w:rPr>
              <w:t>.</w:t>
            </w:r>
            <w:r w:rsidR="001A16B8">
              <w:rPr>
                <w:sz w:val="20"/>
                <w:szCs w:val="20"/>
              </w:rPr>
              <w:t>37</w:t>
            </w:r>
            <w:r w:rsidR="006F37FE" w:rsidRPr="00B311B3">
              <w:rPr>
                <w:sz w:val="20"/>
                <w:szCs w:val="20"/>
              </w:rPr>
              <w:t>***</w:t>
            </w:r>
          </w:p>
        </w:tc>
        <w:tc>
          <w:tcPr>
            <w:tcW w:w="1843" w:type="dxa"/>
          </w:tcPr>
          <w:p w14:paraId="3F047DAD" w14:textId="2778270E" w:rsidR="006F37FE" w:rsidRPr="00B311B3" w:rsidRDefault="00500C06" w:rsidP="00500C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6F37FE" w:rsidRPr="00B311B3">
              <w:rPr>
                <w:sz w:val="20"/>
                <w:szCs w:val="20"/>
              </w:rPr>
              <w:t>.</w:t>
            </w:r>
            <w:r w:rsidR="00331630">
              <w:rPr>
                <w:sz w:val="20"/>
                <w:szCs w:val="20"/>
              </w:rPr>
              <w:t>21</w:t>
            </w:r>
            <w:r>
              <w:rPr>
                <w:sz w:val="20"/>
                <w:szCs w:val="20"/>
              </w:rPr>
              <w:t>*</w:t>
            </w:r>
          </w:p>
        </w:tc>
        <w:tc>
          <w:tcPr>
            <w:tcW w:w="1843" w:type="dxa"/>
          </w:tcPr>
          <w:p w14:paraId="2A563B27" w14:textId="1DA1C527" w:rsidR="006F37FE" w:rsidRPr="00B311B3" w:rsidRDefault="000A4947" w:rsidP="000A494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6F37FE" w:rsidRPr="00B311B3">
              <w:rPr>
                <w:sz w:val="20"/>
                <w:szCs w:val="20"/>
              </w:rPr>
              <w:t>.</w:t>
            </w:r>
            <w:r>
              <w:rPr>
                <w:sz w:val="20"/>
                <w:szCs w:val="20"/>
              </w:rPr>
              <w:t>16***</w:t>
            </w:r>
          </w:p>
        </w:tc>
        <w:tc>
          <w:tcPr>
            <w:tcW w:w="1239" w:type="dxa"/>
          </w:tcPr>
          <w:p w14:paraId="0AD2420C" w14:textId="2FD3CB23" w:rsidR="006F37FE" w:rsidRDefault="009F6000" w:rsidP="006F37F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Indirect </w:t>
            </w:r>
            <w:r w:rsidR="007175E2">
              <w:rPr>
                <w:sz w:val="20"/>
                <w:szCs w:val="20"/>
              </w:rPr>
              <w:t>&amp;</w:t>
            </w:r>
          </w:p>
          <w:p w14:paraId="492810D2" w14:textId="48A7558A" w:rsidR="007175E2" w:rsidRPr="00B311B3" w:rsidRDefault="009F6000" w:rsidP="006F37F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Direct</w:t>
            </w:r>
          </w:p>
        </w:tc>
      </w:tr>
      <w:tr w:rsidR="0079077D" w:rsidRPr="00B311B3" w14:paraId="1CA19A2B" w14:textId="77777777" w:rsidTr="0079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7C33753" w14:textId="0191DAD0" w:rsidR="0079077D" w:rsidRPr="00B311B3" w:rsidRDefault="0079077D" w:rsidP="0079077D">
            <w:pPr>
              <w:spacing w:line="240" w:lineRule="auto"/>
              <w:ind w:right="72" w:firstLine="0"/>
              <w:rPr>
                <w:b w:val="0"/>
                <w:sz w:val="20"/>
                <w:szCs w:val="20"/>
              </w:rPr>
            </w:pPr>
            <w:r w:rsidRPr="00B311B3">
              <w:rPr>
                <w:sz w:val="20"/>
                <w:szCs w:val="20"/>
              </w:rPr>
              <w:t>H1</w:t>
            </w:r>
            <w:r>
              <w:rPr>
                <w:sz w:val="20"/>
                <w:szCs w:val="20"/>
              </w:rPr>
              <w:t>d</w:t>
            </w:r>
            <w:r w:rsidRPr="00B311B3">
              <w:rPr>
                <w:b w:val="0"/>
                <w:sz w:val="20"/>
                <w:szCs w:val="20"/>
              </w:rPr>
              <w:t xml:space="preserve">: </w:t>
            </w:r>
            <w:r w:rsidRPr="00B311B3">
              <w:rPr>
                <w:b w:val="0"/>
                <w:i/>
                <w:sz w:val="20"/>
                <w:szCs w:val="20"/>
              </w:rPr>
              <w:t>Mediation</w:t>
            </w:r>
          </w:p>
          <w:p w14:paraId="372E2779" w14:textId="177F7144" w:rsidR="0079077D" w:rsidRPr="00B311B3" w:rsidRDefault="0079077D" w:rsidP="0079077D">
            <w:pPr>
              <w:spacing w:line="240" w:lineRule="auto"/>
              <w:ind w:right="72" w:firstLine="0"/>
              <w:rPr>
                <w:b w:val="0"/>
                <w:sz w:val="20"/>
                <w:szCs w:val="20"/>
              </w:rPr>
            </w:pPr>
            <w:proofErr w:type="spellStart"/>
            <w:r>
              <w:rPr>
                <w:b w:val="0"/>
                <w:sz w:val="20"/>
                <w:szCs w:val="20"/>
              </w:rPr>
              <w:t>rc</w:t>
            </w:r>
            <w:proofErr w:type="spellEnd"/>
            <w:r w:rsidRPr="00B311B3">
              <w:rPr>
                <w:b w:val="0"/>
                <w:sz w:val="20"/>
                <w:szCs w:val="20"/>
              </w:rPr>
              <w:t>-</w:t>
            </w:r>
            <w:r>
              <w:rPr>
                <w:b w:val="0"/>
                <w:sz w:val="20"/>
                <w:szCs w:val="20"/>
              </w:rPr>
              <w:t>burnm</w:t>
            </w:r>
            <w:r w:rsidRPr="00B311B3">
              <w:rPr>
                <w:b w:val="0"/>
                <w:sz w:val="20"/>
                <w:szCs w:val="20"/>
              </w:rPr>
              <w:t>-</w:t>
            </w:r>
            <w:proofErr w:type="spellStart"/>
            <w:r w:rsidRPr="00B311B3">
              <w:rPr>
                <w:b w:val="0"/>
                <w:sz w:val="20"/>
                <w:szCs w:val="20"/>
              </w:rPr>
              <w:t>satw</w:t>
            </w:r>
            <w:proofErr w:type="spellEnd"/>
          </w:p>
        </w:tc>
        <w:tc>
          <w:tcPr>
            <w:tcW w:w="1843" w:type="dxa"/>
          </w:tcPr>
          <w:p w14:paraId="00AD1468" w14:textId="5643A4EF" w:rsidR="0079077D" w:rsidRPr="00B311B3" w:rsidRDefault="00120217" w:rsidP="001A16B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79077D" w:rsidRPr="00B311B3">
              <w:rPr>
                <w:sz w:val="20"/>
                <w:szCs w:val="20"/>
              </w:rPr>
              <w:t>.</w:t>
            </w:r>
            <w:r w:rsidR="00AB5F5F">
              <w:rPr>
                <w:sz w:val="20"/>
                <w:szCs w:val="20"/>
              </w:rPr>
              <w:t>26</w:t>
            </w:r>
            <w:r w:rsidR="0079077D" w:rsidRPr="00B311B3">
              <w:rPr>
                <w:sz w:val="20"/>
                <w:szCs w:val="20"/>
              </w:rPr>
              <w:t>***</w:t>
            </w:r>
          </w:p>
        </w:tc>
        <w:tc>
          <w:tcPr>
            <w:tcW w:w="1843" w:type="dxa"/>
          </w:tcPr>
          <w:p w14:paraId="0AF4817F" w14:textId="4BD7AF99" w:rsidR="0079077D" w:rsidRPr="00B311B3" w:rsidRDefault="00500C06" w:rsidP="00500C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79077D" w:rsidRPr="00B311B3">
              <w:rPr>
                <w:sz w:val="20"/>
                <w:szCs w:val="20"/>
              </w:rPr>
              <w:t>.1</w:t>
            </w:r>
            <w:r>
              <w:rPr>
                <w:sz w:val="20"/>
                <w:szCs w:val="20"/>
              </w:rPr>
              <w:t>7</w:t>
            </w:r>
            <w:r w:rsidR="00331630">
              <w:rPr>
                <w:sz w:val="20"/>
                <w:szCs w:val="20"/>
              </w:rPr>
              <w:t>**</w:t>
            </w:r>
          </w:p>
        </w:tc>
        <w:tc>
          <w:tcPr>
            <w:tcW w:w="1843" w:type="dxa"/>
          </w:tcPr>
          <w:p w14:paraId="6118A2F4" w14:textId="02D66049" w:rsidR="0079077D" w:rsidRPr="00B311B3" w:rsidRDefault="000A4947" w:rsidP="000A494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79077D" w:rsidRPr="00B311B3">
              <w:rPr>
                <w:sz w:val="20"/>
                <w:szCs w:val="20"/>
              </w:rPr>
              <w:t>.</w:t>
            </w:r>
            <w:r>
              <w:rPr>
                <w:sz w:val="20"/>
                <w:szCs w:val="20"/>
              </w:rPr>
              <w:t>09**</w:t>
            </w:r>
          </w:p>
        </w:tc>
        <w:tc>
          <w:tcPr>
            <w:tcW w:w="1239" w:type="dxa"/>
          </w:tcPr>
          <w:p w14:paraId="09304A5D" w14:textId="4A8DF247" w:rsidR="0079077D" w:rsidRPr="00B311B3" w:rsidRDefault="009F6000" w:rsidP="0079077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Indirect &amp; Direct</w:t>
            </w:r>
          </w:p>
        </w:tc>
      </w:tr>
      <w:tr w:rsidR="006F37FE" w:rsidRPr="00B311B3" w14:paraId="75743238" w14:textId="77777777" w:rsidTr="006F37FE">
        <w:tc>
          <w:tcPr>
            <w:cnfStyle w:val="001000000000" w:firstRow="0" w:lastRow="0" w:firstColumn="1" w:lastColumn="0" w:oddVBand="0" w:evenVBand="0" w:oddHBand="0" w:evenHBand="0" w:firstRowFirstColumn="0" w:firstRowLastColumn="0" w:lastRowFirstColumn="0" w:lastRowLastColumn="0"/>
            <w:tcW w:w="2448" w:type="dxa"/>
          </w:tcPr>
          <w:p w14:paraId="05C99911" w14:textId="77777777" w:rsidR="006F37FE" w:rsidRPr="00B311B3" w:rsidRDefault="006F37FE" w:rsidP="006F37FE">
            <w:pPr>
              <w:spacing w:line="240" w:lineRule="auto"/>
              <w:ind w:right="72" w:firstLine="0"/>
              <w:rPr>
                <w:b w:val="0"/>
                <w:sz w:val="20"/>
                <w:szCs w:val="20"/>
              </w:rPr>
            </w:pPr>
            <w:r w:rsidRPr="00B311B3">
              <w:rPr>
                <w:sz w:val="20"/>
                <w:szCs w:val="20"/>
              </w:rPr>
              <w:t>H2a</w:t>
            </w:r>
            <w:r w:rsidRPr="00B311B3">
              <w:rPr>
                <w:b w:val="0"/>
                <w:sz w:val="20"/>
                <w:szCs w:val="20"/>
              </w:rPr>
              <w:t xml:space="preserve">: </w:t>
            </w:r>
            <w:r w:rsidRPr="00B311B3">
              <w:rPr>
                <w:b w:val="0"/>
                <w:i/>
                <w:sz w:val="20"/>
                <w:szCs w:val="20"/>
              </w:rPr>
              <w:t>Mediation</w:t>
            </w:r>
          </w:p>
          <w:p w14:paraId="2201C4D8" w14:textId="280435F6" w:rsidR="006F37FE" w:rsidRPr="00B311B3" w:rsidRDefault="0079077D" w:rsidP="006F37FE">
            <w:pPr>
              <w:spacing w:line="240" w:lineRule="auto"/>
              <w:ind w:right="72" w:firstLine="0"/>
              <w:rPr>
                <w:b w:val="0"/>
                <w:sz w:val="20"/>
                <w:szCs w:val="20"/>
              </w:rPr>
            </w:pPr>
            <w:proofErr w:type="spellStart"/>
            <w:r>
              <w:rPr>
                <w:b w:val="0"/>
                <w:sz w:val="20"/>
                <w:szCs w:val="20"/>
              </w:rPr>
              <w:t>aut</w:t>
            </w:r>
            <w:proofErr w:type="spellEnd"/>
            <w:r w:rsidR="006F37FE" w:rsidRPr="00B311B3">
              <w:rPr>
                <w:b w:val="0"/>
                <w:sz w:val="20"/>
                <w:szCs w:val="20"/>
              </w:rPr>
              <w:t>-</w:t>
            </w:r>
            <w:r w:rsidR="006F37FE">
              <w:rPr>
                <w:b w:val="0"/>
                <w:sz w:val="20"/>
                <w:szCs w:val="20"/>
              </w:rPr>
              <w:t>burnm</w:t>
            </w:r>
            <w:r w:rsidR="006F37FE" w:rsidRPr="00B311B3">
              <w:rPr>
                <w:b w:val="0"/>
                <w:sz w:val="20"/>
                <w:szCs w:val="20"/>
              </w:rPr>
              <w:t>-</w:t>
            </w:r>
            <w:proofErr w:type="spellStart"/>
            <w:r w:rsidR="006F37FE" w:rsidRPr="00B311B3">
              <w:rPr>
                <w:b w:val="0"/>
                <w:sz w:val="20"/>
                <w:szCs w:val="20"/>
              </w:rPr>
              <w:t>satc</w:t>
            </w:r>
            <w:proofErr w:type="spellEnd"/>
          </w:p>
        </w:tc>
        <w:tc>
          <w:tcPr>
            <w:tcW w:w="1843" w:type="dxa"/>
          </w:tcPr>
          <w:p w14:paraId="38E957A1" w14:textId="4E3372EB" w:rsidR="006F37FE" w:rsidRPr="00B311B3" w:rsidRDefault="00C65F10" w:rsidP="0012021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00120217">
              <w:rPr>
                <w:sz w:val="20"/>
                <w:szCs w:val="20"/>
              </w:rPr>
              <w:t>6(ns)</w:t>
            </w:r>
          </w:p>
        </w:tc>
        <w:tc>
          <w:tcPr>
            <w:tcW w:w="1843" w:type="dxa"/>
          </w:tcPr>
          <w:p w14:paraId="6AD38810" w14:textId="60713589" w:rsidR="006F37FE" w:rsidRPr="00B311B3" w:rsidRDefault="006F37FE" w:rsidP="00500C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311B3">
              <w:rPr>
                <w:sz w:val="20"/>
                <w:szCs w:val="20"/>
              </w:rPr>
              <w:t>.0</w:t>
            </w:r>
            <w:r w:rsidR="00500C06">
              <w:rPr>
                <w:sz w:val="20"/>
                <w:szCs w:val="20"/>
              </w:rPr>
              <w:t>3</w:t>
            </w:r>
            <w:r w:rsidR="00331630">
              <w:rPr>
                <w:sz w:val="20"/>
                <w:szCs w:val="20"/>
              </w:rPr>
              <w:t>(ns)</w:t>
            </w:r>
          </w:p>
        </w:tc>
        <w:tc>
          <w:tcPr>
            <w:tcW w:w="1843" w:type="dxa"/>
          </w:tcPr>
          <w:p w14:paraId="5017C014" w14:textId="6D5B202F" w:rsidR="006F37FE" w:rsidRPr="00B311B3" w:rsidRDefault="006F37FE" w:rsidP="00500C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311B3">
              <w:rPr>
                <w:sz w:val="20"/>
                <w:szCs w:val="20"/>
              </w:rPr>
              <w:t>.03</w:t>
            </w:r>
            <w:r w:rsidR="000A4947">
              <w:rPr>
                <w:sz w:val="20"/>
                <w:szCs w:val="20"/>
              </w:rPr>
              <w:t>(ns)</w:t>
            </w:r>
          </w:p>
        </w:tc>
        <w:tc>
          <w:tcPr>
            <w:tcW w:w="1239" w:type="dxa"/>
          </w:tcPr>
          <w:p w14:paraId="3A309941" w14:textId="429457D3" w:rsidR="006F37FE" w:rsidRPr="00B311B3" w:rsidRDefault="006F37FE" w:rsidP="006F37F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311B3">
              <w:rPr>
                <w:sz w:val="20"/>
                <w:szCs w:val="20"/>
              </w:rPr>
              <w:t>None</w:t>
            </w:r>
          </w:p>
        </w:tc>
      </w:tr>
      <w:tr w:rsidR="006F37FE" w:rsidRPr="00B311B3" w14:paraId="752BEF33" w14:textId="77777777" w:rsidTr="006F3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5B785DC" w14:textId="77777777" w:rsidR="006F37FE" w:rsidRPr="00B311B3" w:rsidRDefault="006F37FE" w:rsidP="006F37FE">
            <w:pPr>
              <w:spacing w:line="240" w:lineRule="auto"/>
              <w:ind w:right="72" w:firstLine="0"/>
              <w:rPr>
                <w:b w:val="0"/>
                <w:sz w:val="20"/>
                <w:szCs w:val="20"/>
              </w:rPr>
            </w:pPr>
            <w:r w:rsidRPr="00B311B3">
              <w:rPr>
                <w:sz w:val="20"/>
                <w:szCs w:val="20"/>
              </w:rPr>
              <w:t>H2b</w:t>
            </w:r>
            <w:r w:rsidRPr="00B311B3">
              <w:rPr>
                <w:b w:val="0"/>
                <w:sz w:val="20"/>
                <w:szCs w:val="20"/>
              </w:rPr>
              <w:t xml:space="preserve">: </w:t>
            </w:r>
            <w:r w:rsidRPr="00B311B3">
              <w:rPr>
                <w:b w:val="0"/>
                <w:i/>
                <w:sz w:val="20"/>
                <w:szCs w:val="20"/>
              </w:rPr>
              <w:t>Mediation</w:t>
            </w:r>
          </w:p>
          <w:p w14:paraId="6C96F19B" w14:textId="77777777" w:rsidR="006F37FE" w:rsidRPr="00B311B3" w:rsidRDefault="006F37FE" w:rsidP="006F37FE">
            <w:pPr>
              <w:spacing w:line="240" w:lineRule="auto"/>
              <w:ind w:right="72" w:firstLine="0"/>
              <w:rPr>
                <w:b w:val="0"/>
                <w:sz w:val="20"/>
                <w:szCs w:val="20"/>
              </w:rPr>
            </w:pPr>
            <w:r w:rsidRPr="00B311B3">
              <w:rPr>
                <w:b w:val="0"/>
                <w:sz w:val="20"/>
                <w:szCs w:val="20"/>
              </w:rPr>
              <w:t>part-</w:t>
            </w:r>
            <w:r>
              <w:rPr>
                <w:b w:val="0"/>
                <w:sz w:val="20"/>
                <w:szCs w:val="20"/>
              </w:rPr>
              <w:t>burnm</w:t>
            </w:r>
            <w:r w:rsidRPr="00B311B3">
              <w:rPr>
                <w:b w:val="0"/>
                <w:sz w:val="20"/>
                <w:szCs w:val="20"/>
              </w:rPr>
              <w:t>-</w:t>
            </w:r>
            <w:proofErr w:type="spellStart"/>
            <w:r w:rsidRPr="00B311B3">
              <w:rPr>
                <w:b w:val="0"/>
                <w:sz w:val="20"/>
                <w:szCs w:val="20"/>
              </w:rPr>
              <w:t>satc</w:t>
            </w:r>
            <w:proofErr w:type="spellEnd"/>
          </w:p>
        </w:tc>
        <w:tc>
          <w:tcPr>
            <w:tcW w:w="1843" w:type="dxa"/>
          </w:tcPr>
          <w:p w14:paraId="75BFB959" w14:textId="2D716668" w:rsidR="006F37FE" w:rsidRPr="00B311B3" w:rsidRDefault="00AB5F5F" w:rsidP="0012021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r w:rsidR="00120217">
              <w:rPr>
                <w:sz w:val="20"/>
                <w:szCs w:val="20"/>
              </w:rPr>
              <w:t>(ns)</w:t>
            </w:r>
          </w:p>
        </w:tc>
        <w:tc>
          <w:tcPr>
            <w:tcW w:w="1843" w:type="dxa"/>
          </w:tcPr>
          <w:p w14:paraId="573676DA" w14:textId="721FA933" w:rsidR="006F37FE" w:rsidRPr="00B311B3" w:rsidRDefault="006F37FE" w:rsidP="00500C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B311B3">
              <w:rPr>
                <w:sz w:val="20"/>
                <w:szCs w:val="20"/>
              </w:rPr>
              <w:t>.08</w:t>
            </w:r>
            <w:r w:rsidR="00331630">
              <w:rPr>
                <w:sz w:val="20"/>
                <w:szCs w:val="20"/>
              </w:rPr>
              <w:t>(ns)</w:t>
            </w:r>
          </w:p>
        </w:tc>
        <w:tc>
          <w:tcPr>
            <w:tcW w:w="1843" w:type="dxa"/>
          </w:tcPr>
          <w:p w14:paraId="5F7A7C35" w14:textId="0CE2ADF7" w:rsidR="006F37FE" w:rsidRPr="00B311B3" w:rsidRDefault="000A4947" w:rsidP="00500C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w:t>
            </w:r>
          </w:p>
        </w:tc>
        <w:tc>
          <w:tcPr>
            <w:tcW w:w="1239" w:type="dxa"/>
          </w:tcPr>
          <w:p w14:paraId="78FBF67C" w14:textId="7FF4F11D" w:rsidR="006F37FE" w:rsidRPr="00B311B3" w:rsidRDefault="007643C1" w:rsidP="009F60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Indirect</w:t>
            </w:r>
            <w:r w:rsidR="007175E2">
              <w:rPr>
                <w:sz w:val="20"/>
                <w:szCs w:val="20"/>
              </w:rPr>
              <w:t xml:space="preserve"> </w:t>
            </w:r>
            <w:r w:rsidR="009F6000">
              <w:rPr>
                <w:sz w:val="20"/>
                <w:szCs w:val="20"/>
              </w:rPr>
              <w:t>&amp; Direct</w:t>
            </w:r>
          </w:p>
        </w:tc>
      </w:tr>
      <w:tr w:rsidR="006F37FE" w:rsidRPr="00B311B3" w14:paraId="54C86AF1" w14:textId="77777777" w:rsidTr="006F37FE">
        <w:tc>
          <w:tcPr>
            <w:cnfStyle w:val="001000000000" w:firstRow="0" w:lastRow="0" w:firstColumn="1" w:lastColumn="0" w:oddVBand="0" w:evenVBand="0" w:oddHBand="0" w:evenHBand="0" w:firstRowFirstColumn="0" w:firstRowLastColumn="0" w:lastRowFirstColumn="0" w:lastRowLastColumn="0"/>
            <w:tcW w:w="2448" w:type="dxa"/>
          </w:tcPr>
          <w:p w14:paraId="318476FB" w14:textId="77777777" w:rsidR="006F37FE" w:rsidRPr="00B311B3" w:rsidRDefault="006F37FE" w:rsidP="006F37FE">
            <w:pPr>
              <w:spacing w:line="240" w:lineRule="auto"/>
              <w:ind w:right="72" w:firstLine="0"/>
              <w:rPr>
                <w:b w:val="0"/>
                <w:sz w:val="20"/>
                <w:szCs w:val="20"/>
              </w:rPr>
            </w:pPr>
            <w:r w:rsidRPr="00B311B3">
              <w:rPr>
                <w:sz w:val="20"/>
                <w:szCs w:val="20"/>
              </w:rPr>
              <w:t>H2c</w:t>
            </w:r>
            <w:r w:rsidRPr="00B311B3">
              <w:rPr>
                <w:b w:val="0"/>
                <w:sz w:val="20"/>
                <w:szCs w:val="20"/>
              </w:rPr>
              <w:t xml:space="preserve">: </w:t>
            </w:r>
            <w:r w:rsidRPr="00B311B3">
              <w:rPr>
                <w:b w:val="0"/>
                <w:i/>
                <w:sz w:val="20"/>
                <w:szCs w:val="20"/>
              </w:rPr>
              <w:t>Mediation</w:t>
            </w:r>
          </w:p>
          <w:p w14:paraId="41D553F9" w14:textId="305E25C0" w:rsidR="006F37FE" w:rsidRPr="00B311B3" w:rsidRDefault="0079077D" w:rsidP="006F37FE">
            <w:pPr>
              <w:spacing w:line="240" w:lineRule="auto"/>
              <w:ind w:right="72" w:firstLine="0"/>
              <w:rPr>
                <w:b w:val="0"/>
                <w:sz w:val="20"/>
                <w:szCs w:val="20"/>
              </w:rPr>
            </w:pPr>
            <w:r>
              <w:rPr>
                <w:b w:val="0"/>
                <w:sz w:val="20"/>
                <w:szCs w:val="20"/>
              </w:rPr>
              <w:t>lc</w:t>
            </w:r>
            <w:r w:rsidR="006F37FE" w:rsidRPr="00B311B3">
              <w:rPr>
                <w:b w:val="0"/>
                <w:sz w:val="20"/>
                <w:szCs w:val="20"/>
              </w:rPr>
              <w:t>-</w:t>
            </w:r>
            <w:r w:rsidR="006F37FE">
              <w:rPr>
                <w:b w:val="0"/>
                <w:sz w:val="20"/>
                <w:szCs w:val="20"/>
              </w:rPr>
              <w:t>burnm</w:t>
            </w:r>
            <w:r w:rsidR="006F37FE" w:rsidRPr="00B311B3">
              <w:rPr>
                <w:b w:val="0"/>
                <w:sz w:val="20"/>
                <w:szCs w:val="20"/>
              </w:rPr>
              <w:t>-</w:t>
            </w:r>
            <w:proofErr w:type="spellStart"/>
            <w:r w:rsidR="006F37FE" w:rsidRPr="00B311B3">
              <w:rPr>
                <w:b w:val="0"/>
                <w:sz w:val="20"/>
                <w:szCs w:val="20"/>
              </w:rPr>
              <w:t>satc</w:t>
            </w:r>
            <w:proofErr w:type="spellEnd"/>
          </w:p>
        </w:tc>
        <w:tc>
          <w:tcPr>
            <w:tcW w:w="1843" w:type="dxa"/>
          </w:tcPr>
          <w:p w14:paraId="30035AAA" w14:textId="51896CC5" w:rsidR="006F37FE" w:rsidRPr="00B311B3" w:rsidRDefault="001A16B8" w:rsidP="0012021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w:t>
            </w:r>
            <w:r w:rsidR="00120217">
              <w:rPr>
                <w:sz w:val="20"/>
                <w:szCs w:val="20"/>
              </w:rPr>
              <w:t>*</w:t>
            </w:r>
          </w:p>
        </w:tc>
        <w:tc>
          <w:tcPr>
            <w:tcW w:w="1843" w:type="dxa"/>
          </w:tcPr>
          <w:p w14:paraId="0BB9F21E" w14:textId="43AB00F7" w:rsidR="006F37FE" w:rsidRPr="00B311B3" w:rsidRDefault="00500C06" w:rsidP="00500C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6F37FE" w:rsidRPr="00B311B3">
              <w:rPr>
                <w:sz w:val="20"/>
                <w:szCs w:val="20"/>
              </w:rPr>
              <w:t>.</w:t>
            </w:r>
            <w:r>
              <w:rPr>
                <w:sz w:val="20"/>
                <w:szCs w:val="20"/>
              </w:rPr>
              <w:t>12</w:t>
            </w:r>
            <w:r w:rsidR="00331630">
              <w:rPr>
                <w:sz w:val="20"/>
                <w:szCs w:val="20"/>
              </w:rPr>
              <w:t>(ns)</w:t>
            </w:r>
          </w:p>
        </w:tc>
        <w:tc>
          <w:tcPr>
            <w:tcW w:w="1843" w:type="dxa"/>
          </w:tcPr>
          <w:p w14:paraId="778A31E0" w14:textId="6342C635" w:rsidR="006F37FE" w:rsidRPr="00B311B3" w:rsidRDefault="000A4947" w:rsidP="000A494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6F37FE" w:rsidRPr="00B311B3">
              <w:rPr>
                <w:sz w:val="20"/>
                <w:szCs w:val="20"/>
              </w:rPr>
              <w:t>.</w:t>
            </w:r>
            <w:r>
              <w:rPr>
                <w:sz w:val="20"/>
                <w:szCs w:val="20"/>
              </w:rPr>
              <w:t>09**</w:t>
            </w:r>
          </w:p>
        </w:tc>
        <w:tc>
          <w:tcPr>
            <w:tcW w:w="1239" w:type="dxa"/>
          </w:tcPr>
          <w:p w14:paraId="0A0F4F4F" w14:textId="3C03A3F4" w:rsidR="009F6000" w:rsidRPr="00B311B3" w:rsidRDefault="009F6000" w:rsidP="009F60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Indirect</w:t>
            </w:r>
            <w:r w:rsidR="007175E2">
              <w:rPr>
                <w:sz w:val="20"/>
                <w:szCs w:val="20"/>
              </w:rPr>
              <w:t xml:space="preserve"> </w:t>
            </w:r>
          </w:p>
          <w:p w14:paraId="0BA85B6F" w14:textId="4CD683DD" w:rsidR="006F37FE" w:rsidRPr="00B311B3" w:rsidRDefault="006F37FE" w:rsidP="006F37F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9077D" w:rsidRPr="00B311B3" w14:paraId="35B5B28C" w14:textId="77777777" w:rsidTr="0079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CC91FE1" w14:textId="0862413A" w:rsidR="0079077D" w:rsidRPr="00B311B3" w:rsidRDefault="0079077D" w:rsidP="0079077D">
            <w:pPr>
              <w:spacing w:line="240" w:lineRule="auto"/>
              <w:ind w:right="72" w:firstLine="0"/>
              <w:rPr>
                <w:b w:val="0"/>
                <w:sz w:val="20"/>
                <w:szCs w:val="20"/>
              </w:rPr>
            </w:pPr>
            <w:r w:rsidRPr="00B311B3">
              <w:rPr>
                <w:sz w:val="20"/>
                <w:szCs w:val="20"/>
              </w:rPr>
              <w:t>H2</w:t>
            </w:r>
            <w:r>
              <w:rPr>
                <w:sz w:val="20"/>
                <w:szCs w:val="20"/>
              </w:rPr>
              <w:t>d</w:t>
            </w:r>
            <w:r w:rsidRPr="00B311B3">
              <w:rPr>
                <w:b w:val="0"/>
                <w:sz w:val="20"/>
                <w:szCs w:val="20"/>
              </w:rPr>
              <w:t xml:space="preserve">: </w:t>
            </w:r>
            <w:r w:rsidRPr="00B311B3">
              <w:rPr>
                <w:b w:val="0"/>
                <w:i/>
                <w:sz w:val="20"/>
                <w:szCs w:val="20"/>
              </w:rPr>
              <w:t>Mediation</w:t>
            </w:r>
          </w:p>
          <w:p w14:paraId="0AD8C5BF" w14:textId="7283BE22" w:rsidR="0079077D" w:rsidRPr="00B311B3" w:rsidRDefault="0079077D" w:rsidP="0079077D">
            <w:pPr>
              <w:spacing w:line="240" w:lineRule="auto"/>
              <w:ind w:right="72" w:firstLine="0"/>
              <w:rPr>
                <w:b w:val="0"/>
                <w:sz w:val="20"/>
                <w:szCs w:val="20"/>
              </w:rPr>
            </w:pPr>
            <w:proofErr w:type="spellStart"/>
            <w:r>
              <w:rPr>
                <w:b w:val="0"/>
                <w:sz w:val="20"/>
                <w:szCs w:val="20"/>
              </w:rPr>
              <w:t>rc</w:t>
            </w:r>
            <w:proofErr w:type="spellEnd"/>
            <w:r w:rsidRPr="00B311B3">
              <w:rPr>
                <w:b w:val="0"/>
                <w:sz w:val="20"/>
                <w:szCs w:val="20"/>
              </w:rPr>
              <w:t>-</w:t>
            </w:r>
            <w:r>
              <w:rPr>
                <w:b w:val="0"/>
                <w:sz w:val="20"/>
                <w:szCs w:val="20"/>
              </w:rPr>
              <w:t>burnm</w:t>
            </w:r>
            <w:r w:rsidRPr="00B311B3">
              <w:rPr>
                <w:b w:val="0"/>
                <w:sz w:val="20"/>
                <w:szCs w:val="20"/>
              </w:rPr>
              <w:t>-</w:t>
            </w:r>
            <w:proofErr w:type="spellStart"/>
            <w:r w:rsidRPr="00B311B3">
              <w:rPr>
                <w:b w:val="0"/>
                <w:sz w:val="20"/>
                <w:szCs w:val="20"/>
              </w:rPr>
              <w:t>satc</w:t>
            </w:r>
            <w:proofErr w:type="spellEnd"/>
          </w:p>
        </w:tc>
        <w:tc>
          <w:tcPr>
            <w:tcW w:w="1843" w:type="dxa"/>
          </w:tcPr>
          <w:p w14:paraId="3926DD0B" w14:textId="3EB09F58" w:rsidR="0079077D" w:rsidRPr="00B311B3" w:rsidRDefault="00120217" w:rsidP="0012021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79077D" w:rsidRPr="00B311B3">
              <w:rPr>
                <w:sz w:val="20"/>
                <w:szCs w:val="20"/>
              </w:rPr>
              <w:t>.</w:t>
            </w:r>
            <w:r>
              <w:rPr>
                <w:sz w:val="20"/>
                <w:szCs w:val="20"/>
              </w:rPr>
              <w:t>32</w:t>
            </w:r>
            <w:r w:rsidR="0079077D" w:rsidRPr="00B311B3">
              <w:rPr>
                <w:sz w:val="20"/>
                <w:szCs w:val="20"/>
              </w:rPr>
              <w:t>*</w:t>
            </w:r>
            <w:r>
              <w:rPr>
                <w:sz w:val="20"/>
                <w:szCs w:val="20"/>
              </w:rPr>
              <w:t>*</w:t>
            </w:r>
            <w:r w:rsidR="0079077D" w:rsidRPr="00B311B3">
              <w:rPr>
                <w:sz w:val="20"/>
                <w:szCs w:val="20"/>
              </w:rPr>
              <w:t>*</w:t>
            </w:r>
          </w:p>
        </w:tc>
        <w:tc>
          <w:tcPr>
            <w:tcW w:w="1843" w:type="dxa"/>
          </w:tcPr>
          <w:p w14:paraId="22FAD2BA" w14:textId="40AA9A3B" w:rsidR="0079077D" w:rsidRPr="00B311B3" w:rsidRDefault="00500C06" w:rsidP="00500C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79077D" w:rsidRPr="00B311B3">
              <w:rPr>
                <w:sz w:val="20"/>
                <w:szCs w:val="20"/>
              </w:rPr>
              <w:t>.</w:t>
            </w:r>
            <w:r>
              <w:rPr>
                <w:sz w:val="20"/>
                <w:szCs w:val="20"/>
              </w:rPr>
              <w:t>27</w:t>
            </w:r>
            <w:r w:rsidR="00331630">
              <w:rPr>
                <w:sz w:val="20"/>
                <w:szCs w:val="20"/>
              </w:rPr>
              <w:t>**</w:t>
            </w:r>
          </w:p>
        </w:tc>
        <w:tc>
          <w:tcPr>
            <w:tcW w:w="1843" w:type="dxa"/>
          </w:tcPr>
          <w:p w14:paraId="0B72FA59" w14:textId="7538735C" w:rsidR="0079077D" w:rsidRPr="00B311B3" w:rsidRDefault="000A4947" w:rsidP="000A494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79077D" w:rsidRPr="00B311B3">
              <w:rPr>
                <w:sz w:val="20"/>
                <w:szCs w:val="20"/>
              </w:rPr>
              <w:t>.</w:t>
            </w:r>
            <w:r>
              <w:rPr>
                <w:sz w:val="20"/>
                <w:szCs w:val="20"/>
              </w:rPr>
              <w:t>05**</w:t>
            </w:r>
          </w:p>
        </w:tc>
        <w:tc>
          <w:tcPr>
            <w:tcW w:w="1239" w:type="dxa"/>
          </w:tcPr>
          <w:p w14:paraId="54FAD477" w14:textId="5688375C" w:rsidR="0079077D" w:rsidRPr="00B311B3" w:rsidRDefault="009F6000" w:rsidP="0079077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Indirect &amp; Direct</w:t>
            </w:r>
          </w:p>
        </w:tc>
      </w:tr>
      <w:tr w:rsidR="006F37FE" w:rsidRPr="00B311B3" w14:paraId="6C71FCEE" w14:textId="77777777" w:rsidTr="006F37FE">
        <w:tc>
          <w:tcPr>
            <w:cnfStyle w:val="001000000000" w:firstRow="0" w:lastRow="0" w:firstColumn="1" w:lastColumn="0" w:oddVBand="0" w:evenVBand="0" w:oddHBand="0" w:evenHBand="0" w:firstRowFirstColumn="0" w:firstRowLastColumn="0" w:lastRowFirstColumn="0" w:lastRowLastColumn="0"/>
            <w:tcW w:w="2448" w:type="dxa"/>
          </w:tcPr>
          <w:p w14:paraId="27BB938B" w14:textId="77777777" w:rsidR="006F37FE" w:rsidRPr="00B311B3" w:rsidRDefault="006F37FE" w:rsidP="006F37FE">
            <w:pPr>
              <w:spacing w:line="240" w:lineRule="auto"/>
              <w:ind w:right="72" w:firstLine="0"/>
              <w:rPr>
                <w:b w:val="0"/>
                <w:sz w:val="20"/>
                <w:szCs w:val="20"/>
              </w:rPr>
            </w:pPr>
            <w:r w:rsidRPr="00B311B3">
              <w:rPr>
                <w:sz w:val="20"/>
                <w:szCs w:val="20"/>
              </w:rPr>
              <w:t>Controls</w:t>
            </w:r>
            <w:r w:rsidRPr="00B311B3">
              <w:rPr>
                <w:b w:val="0"/>
                <w:sz w:val="20"/>
                <w:szCs w:val="20"/>
              </w:rPr>
              <w:t xml:space="preserve">: </w:t>
            </w:r>
            <w:proofErr w:type="spellStart"/>
            <w:r w:rsidRPr="00B311B3">
              <w:rPr>
                <w:b w:val="0"/>
                <w:sz w:val="20"/>
                <w:szCs w:val="20"/>
              </w:rPr>
              <w:t>yrsjob-satw</w:t>
            </w:r>
            <w:proofErr w:type="spellEnd"/>
          </w:p>
        </w:tc>
        <w:tc>
          <w:tcPr>
            <w:tcW w:w="1843" w:type="dxa"/>
          </w:tcPr>
          <w:p w14:paraId="6217F5DD" w14:textId="0885D616" w:rsidR="006F37FE" w:rsidRPr="00B311B3" w:rsidRDefault="006F37FE" w:rsidP="0012021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311B3">
              <w:rPr>
                <w:sz w:val="20"/>
                <w:szCs w:val="20"/>
              </w:rPr>
              <w:t>-.</w:t>
            </w:r>
            <w:r w:rsidR="00AB5F5F">
              <w:rPr>
                <w:sz w:val="20"/>
                <w:szCs w:val="20"/>
              </w:rPr>
              <w:t>09</w:t>
            </w:r>
            <w:r w:rsidR="00120217">
              <w:rPr>
                <w:sz w:val="20"/>
                <w:szCs w:val="20"/>
              </w:rPr>
              <w:t>(ns)</w:t>
            </w:r>
          </w:p>
        </w:tc>
        <w:tc>
          <w:tcPr>
            <w:tcW w:w="1843" w:type="dxa"/>
          </w:tcPr>
          <w:p w14:paraId="4C400C3B" w14:textId="477EFE88" w:rsidR="006F37FE" w:rsidRPr="00B311B3" w:rsidRDefault="006F37FE" w:rsidP="00500C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311B3">
              <w:rPr>
                <w:sz w:val="20"/>
                <w:szCs w:val="20"/>
              </w:rPr>
              <w:t>-.</w:t>
            </w:r>
            <w:r w:rsidR="00500C06">
              <w:rPr>
                <w:sz w:val="20"/>
                <w:szCs w:val="20"/>
              </w:rPr>
              <w:t>09</w:t>
            </w:r>
            <w:r w:rsidR="00331630">
              <w:rPr>
                <w:sz w:val="20"/>
                <w:szCs w:val="20"/>
              </w:rPr>
              <w:t>(ns)</w:t>
            </w:r>
          </w:p>
        </w:tc>
        <w:tc>
          <w:tcPr>
            <w:tcW w:w="1843" w:type="dxa"/>
          </w:tcPr>
          <w:p w14:paraId="50221151" w14:textId="0CD3D19D" w:rsidR="006F37FE" w:rsidRPr="00B311B3" w:rsidRDefault="006F37FE" w:rsidP="001F407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311B3">
              <w:rPr>
                <w:sz w:val="20"/>
                <w:szCs w:val="20"/>
              </w:rPr>
              <w:t>.00</w:t>
            </w:r>
            <w:r w:rsidR="000A4947">
              <w:rPr>
                <w:sz w:val="20"/>
                <w:szCs w:val="20"/>
              </w:rPr>
              <w:t>(</w:t>
            </w:r>
            <w:proofErr w:type="spellStart"/>
            <w:r w:rsidR="000A4947">
              <w:rPr>
                <w:sz w:val="20"/>
                <w:szCs w:val="20"/>
              </w:rPr>
              <w:t>n</w:t>
            </w:r>
            <w:r w:rsidR="001F407F">
              <w:rPr>
                <w:sz w:val="20"/>
                <w:szCs w:val="20"/>
              </w:rPr>
              <w:t>a</w:t>
            </w:r>
            <w:proofErr w:type="spellEnd"/>
            <w:r w:rsidR="000A4947">
              <w:rPr>
                <w:sz w:val="20"/>
                <w:szCs w:val="20"/>
              </w:rPr>
              <w:t>)</w:t>
            </w:r>
          </w:p>
        </w:tc>
        <w:tc>
          <w:tcPr>
            <w:tcW w:w="1239" w:type="dxa"/>
          </w:tcPr>
          <w:p w14:paraId="45FF411E" w14:textId="77777777" w:rsidR="006F37FE" w:rsidRPr="00B311B3" w:rsidRDefault="006F37FE" w:rsidP="006F37F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311B3">
              <w:rPr>
                <w:sz w:val="20"/>
                <w:szCs w:val="20"/>
              </w:rPr>
              <w:t>N/A</w:t>
            </w:r>
          </w:p>
        </w:tc>
      </w:tr>
      <w:tr w:rsidR="006F37FE" w:rsidRPr="00B311B3" w14:paraId="5BDDE19E" w14:textId="77777777" w:rsidTr="006F3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C0118EA" w14:textId="77777777" w:rsidR="006F37FE" w:rsidRPr="00B311B3" w:rsidRDefault="006F37FE" w:rsidP="006F37FE">
            <w:pPr>
              <w:spacing w:line="240" w:lineRule="auto"/>
              <w:ind w:right="72" w:firstLine="0"/>
              <w:rPr>
                <w:b w:val="0"/>
                <w:sz w:val="20"/>
                <w:szCs w:val="20"/>
              </w:rPr>
            </w:pPr>
            <w:r w:rsidRPr="00B311B3">
              <w:rPr>
                <w:sz w:val="20"/>
                <w:szCs w:val="20"/>
              </w:rPr>
              <w:t>Controls</w:t>
            </w:r>
            <w:r w:rsidRPr="00B311B3">
              <w:rPr>
                <w:b w:val="0"/>
                <w:sz w:val="20"/>
                <w:szCs w:val="20"/>
              </w:rPr>
              <w:t xml:space="preserve">: </w:t>
            </w:r>
            <w:proofErr w:type="spellStart"/>
            <w:r w:rsidRPr="00B311B3">
              <w:rPr>
                <w:b w:val="0"/>
                <w:sz w:val="20"/>
                <w:szCs w:val="20"/>
              </w:rPr>
              <w:t>cusinter-satw</w:t>
            </w:r>
            <w:proofErr w:type="spellEnd"/>
          </w:p>
        </w:tc>
        <w:tc>
          <w:tcPr>
            <w:tcW w:w="1843" w:type="dxa"/>
          </w:tcPr>
          <w:p w14:paraId="0125BCED" w14:textId="39F9EFF7" w:rsidR="006F37FE" w:rsidRPr="00B311B3" w:rsidRDefault="006F37FE" w:rsidP="0012021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B311B3">
              <w:rPr>
                <w:sz w:val="20"/>
                <w:szCs w:val="20"/>
              </w:rPr>
              <w:t>-.</w:t>
            </w:r>
            <w:r w:rsidR="00120217">
              <w:rPr>
                <w:sz w:val="20"/>
                <w:szCs w:val="20"/>
              </w:rPr>
              <w:t>01</w:t>
            </w:r>
            <w:r w:rsidRPr="00B311B3">
              <w:rPr>
                <w:sz w:val="20"/>
                <w:szCs w:val="20"/>
              </w:rPr>
              <w:t>(ns)</w:t>
            </w:r>
          </w:p>
        </w:tc>
        <w:tc>
          <w:tcPr>
            <w:tcW w:w="1843" w:type="dxa"/>
          </w:tcPr>
          <w:p w14:paraId="1FCD8393" w14:textId="6DF774F4" w:rsidR="006F37FE" w:rsidRPr="00B311B3" w:rsidRDefault="006F37FE" w:rsidP="00500C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B311B3">
              <w:rPr>
                <w:sz w:val="20"/>
                <w:szCs w:val="20"/>
              </w:rPr>
              <w:t>-.0</w:t>
            </w:r>
            <w:r w:rsidR="00500C06">
              <w:rPr>
                <w:sz w:val="20"/>
                <w:szCs w:val="20"/>
              </w:rPr>
              <w:t>5</w:t>
            </w:r>
            <w:r w:rsidR="00331630">
              <w:rPr>
                <w:sz w:val="20"/>
                <w:szCs w:val="20"/>
              </w:rPr>
              <w:t>(ns)</w:t>
            </w:r>
          </w:p>
        </w:tc>
        <w:tc>
          <w:tcPr>
            <w:tcW w:w="1843" w:type="dxa"/>
          </w:tcPr>
          <w:p w14:paraId="2A3D7014" w14:textId="38FAAFDA" w:rsidR="006F37FE" w:rsidRPr="00B311B3" w:rsidRDefault="006F37FE" w:rsidP="001F407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B311B3">
              <w:rPr>
                <w:sz w:val="20"/>
                <w:szCs w:val="20"/>
              </w:rPr>
              <w:t>.00</w:t>
            </w:r>
            <w:r w:rsidR="000A4947">
              <w:rPr>
                <w:sz w:val="20"/>
                <w:szCs w:val="20"/>
              </w:rPr>
              <w:t>(</w:t>
            </w:r>
            <w:proofErr w:type="spellStart"/>
            <w:r w:rsidR="000A4947">
              <w:rPr>
                <w:sz w:val="20"/>
                <w:szCs w:val="20"/>
              </w:rPr>
              <w:t>n</w:t>
            </w:r>
            <w:r w:rsidR="001F407F">
              <w:rPr>
                <w:sz w:val="20"/>
                <w:szCs w:val="20"/>
              </w:rPr>
              <w:t>a</w:t>
            </w:r>
            <w:proofErr w:type="spellEnd"/>
            <w:r w:rsidR="000A4947">
              <w:rPr>
                <w:sz w:val="20"/>
                <w:szCs w:val="20"/>
              </w:rPr>
              <w:t>)</w:t>
            </w:r>
          </w:p>
        </w:tc>
        <w:tc>
          <w:tcPr>
            <w:tcW w:w="1239" w:type="dxa"/>
          </w:tcPr>
          <w:p w14:paraId="12016DCC" w14:textId="77777777" w:rsidR="006F37FE" w:rsidRPr="00B311B3" w:rsidRDefault="006F37FE" w:rsidP="006F37F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B311B3">
              <w:rPr>
                <w:sz w:val="20"/>
                <w:szCs w:val="20"/>
              </w:rPr>
              <w:t>N/A</w:t>
            </w:r>
          </w:p>
        </w:tc>
      </w:tr>
      <w:tr w:rsidR="006F37FE" w:rsidRPr="00B311B3" w14:paraId="115E76D6" w14:textId="77777777" w:rsidTr="006F37FE">
        <w:tc>
          <w:tcPr>
            <w:cnfStyle w:val="001000000000" w:firstRow="0" w:lastRow="0" w:firstColumn="1" w:lastColumn="0" w:oddVBand="0" w:evenVBand="0" w:oddHBand="0" w:evenHBand="0" w:firstRowFirstColumn="0" w:firstRowLastColumn="0" w:lastRowFirstColumn="0" w:lastRowLastColumn="0"/>
            <w:tcW w:w="2448" w:type="dxa"/>
          </w:tcPr>
          <w:p w14:paraId="6A255CED" w14:textId="77777777" w:rsidR="006F37FE" w:rsidRPr="00B311B3" w:rsidRDefault="006F37FE" w:rsidP="006F37FE">
            <w:pPr>
              <w:spacing w:line="240" w:lineRule="auto"/>
              <w:ind w:right="72" w:firstLine="0"/>
              <w:rPr>
                <w:sz w:val="20"/>
                <w:szCs w:val="20"/>
              </w:rPr>
            </w:pPr>
            <w:r w:rsidRPr="00B311B3">
              <w:rPr>
                <w:sz w:val="20"/>
                <w:szCs w:val="20"/>
              </w:rPr>
              <w:t>Controls</w:t>
            </w:r>
            <w:r w:rsidRPr="00B311B3">
              <w:rPr>
                <w:b w:val="0"/>
                <w:sz w:val="20"/>
                <w:szCs w:val="20"/>
              </w:rPr>
              <w:t xml:space="preserve">: </w:t>
            </w:r>
            <w:proofErr w:type="spellStart"/>
            <w:r w:rsidRPr="00B311B3">
              <w:rPr>
                <w:b w:val="0"/>
                <w:sz w:val="20"/>
                <w:szCs w:val="20"/>
              </w:rPr>
              <w:t>yrsjob-satc</w:t>
            </w:r>
            <w:proofErr w:type="spellEnd"/>
          </w:p>
        </w:tc>
        <w:tc>
          <w:tcPr>
            <w:tcW w:w="1843" w:type="dxa"/>
          </w:tcPr>
          <w:p w14:paraId="366ACF42" w14:textId="2B7F2363" w:rsidR="006F37FE" w:rsidRPr="00B311B3" w:rsidRDefault="006F37FE" w:rsidP="0012021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311B3">
              <w:rPr>
                <w:sz w:val="20"/>
                <w:szCs w:val="20"/>
              </w:rPr>
              <w:t>-.</w:t>
            </w:r>
            <w:r w:rsidR="00120217">
              <w:rPr>
                <w:sz w:val="20"/>
                <w:szCs w:val="20"/>
              </w:rPr>
              <w:t>05</w:t>
            </w:r>
            <w:r w:rsidRPr="00B311B3">
              <w:rPr>
                <w:sz w:val="20"/>
                <w:szCs w:val="20"/>
              </w:rPr>
              <w:t>(ns)</w:t>
            </w:r>
          </w:p>
        </w:tc>
        <w:tc>
          <w:tcPr>
            <w:tcW w:w="1843" w:type="dxa"/>
          </w:tcPr>
          <w:p w14:paraId="3A9DE4AE" w14:textId="494EB4C5" w:rsidR="006F37FE" w:rsidRPr="00B311B3" w:rsidRDefault="006F37FE" w:rsidP="00500C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311B3">
              <w:rPr>
                <w:sz w:val="20"/>
                <w:szCs w:val="20"/>
              </w:rPr>
              <w:t>-.0</w:t>
            </w:r>
            <w:r w:rsidR="00500C06">
              <w:rPr>
                <w:sz w:val="20"/>
                <w:szCs w:val="20"/>
              </w:rPr>
              <w:t>5</w:t>
            </w:r>
            <w:r w:rsidR="00331630">
              <w:rPr>
                <w:sz w:val="20"/>
                <w:szCs w:val="20"/>
              </w:rPr>
              <w:t>(ns)</w:t>
            </w:r>
          </w:p>
        </w:tc>
        <w:tc>
          <w:tcPr>
            <w:tcW w:w="1843" w:type="dxa"/>
          </w:tcPr>
          <w:p w14:paraId="565AA88C" w14:textId="1B0BBD96" w:rsidR="006F37FE" w:rsidRPr="00B311B3" w:rsidRDefault="006F37FE" w:rsidP="001F407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311B3">
              <w:rPr>
                <w:sz w:val="20"/>
                <w:szCs w:val="20"/>
              </w:rPr>
              <w:t>.00</w:t>
            </w:r>
            <w:r w:rsidR="000A4947">
              <w:rPr>
                <w:sz w:val="20"/>
                <w:szCs w:val="20"/>
              </w:rPr>
              <w:t>(</w:t>
            </w:r>
            <w:proofErr w:type="spellStart"/>
            <w:r w:rsidR="000A4947">
              <w:rPr>
                <w:sz w:val="20"/>
                <w:szCs w:val="20"/>
              </w:rPr>
              <w:t>n</w:t>
            </w:r>
            <w:r w:rsidR="001F407F">
              <w:rPr>
                <w:sz w:val="20"/>
                <w:szCs w:val="20"/>
              </w:rPr>
              <w:t>a</w:t>
            </w:r>
            <w:proofErr w:type="spellEnd"/>
            <w:r w:rsidR="000A4947">
              <w:rPr>
                <w:sz w:val="20"/>
                <w:szCs w:val="20"/>
              </w:rPr>
              <w:t>)</w:t>
            </w:r>
          </w:p>
        </w:tc>
        <w:tc>
          <w:tcPr>
            <w:tcW w:w="1239" w:type="dxa"/>
          </w:tcPr>
          <w:p w14:paraId="6F00EBAE" w14:textId="77777777" w:rsidR="006F37FE" w:rsidRPr="00B311B3" w:rsidRDefault="006F37FE" w:rsidP="006F37F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311B3">
              <w:rPr>
                <w:sz w:val="20"/>
                <w:szCs w:val="20"/>
              </w:rPr>
              <w:t>N/A</w:t>
            </w:r>
          </w:p>
        </w:tc>
      </w:tr>
      <w:tr w:rsidR="006F37FE" w:rsidRPr="00B311B3" w14:paraId="7941C3ED" w14:textId="77777777" w:rsidTr="006F3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001B6B2" w14:textId="77777777" w:rsidR="006F37FE" w:rsidRPr="00B311B3" w:rsidRDefault="006F37FE" w:rsidP="006F37FE">
            <w:pPr>
              <w:spacing w:line="240" w:lineRule="auto"/>
              <w:ind w:right="72" w:firstLine="0"/>
              <w:rPr>
                <w:sz w:val="20"/>
                <w:szCs w:val="20"/>
              </w:rPr>
            </w:pPr>
            <w:r w:rsidRPr="00B311B3">
              <w:rPr>
                <w:sz w:val="20"/>
                <w:szCs w:val="20"/>
              </w:rPr>
              <w:t>Controls</w:t>
            </w:r>
            <w:r w:rsidRPr="00B311B3">
              <w:rPr>
                <w:b w:val="0"/>
                <w:sz w:val="20"/>
                <w:szCs w:val="20"/>
              </w:rPr>
              <w:t xml:space="preserve">: </w:t>
            </w:r>
            <w:proofErr w:type="spellStart"/>
            <w:r w:rsidRPr="00B311B3">
              <w:rPr>
                <w:b w:val="0"/>
                <w:sz w:val="20"/>
                <w:szCs w:val="20"/>
              </w:rPr>
              <w:t>cusinter-satc</w:t>
            </w:r>
            <w:proofErr w:type="spellEnd"/>
          </w:p>
        </w:tc>
        <w:tc>
          <w:tcPr>
            <w:tcW w:w="1843" w:type="dxa"/>
          </w:tcPr>
          <w:p w14:paraId="0CCACB65" w14:textId="47F94952" w:rsidR="006F37FE" w:rsidRPr="00B311B3" w:rsidRDefault="00120217" w:rsidP="0012021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AB5F5F">
              <w:rPr>
                <w:sz w:val="20"/>
                <w:szCs w:val="20"/>
              </w:rPr>
              <w:t>-</w:t>
            </w:r>
            <w:r w:rsidR="006F37FE" w:rsidRPr="00B311B3">
              <w:rPr>
                <w:sz w:val="20"/>
                <w:szCs w:val="20"/>
              </w:rPr>
              <w:t>.0</w:t>
            </w:r>
            <w:r w:rsidR="00AB5F5F">
              <w:rPr>
                <w:sz w:val="20"/>
                <w:szCs w:val="20"/>
              </w:rPr>
              <w:t>3</w:t>
            </w:r>
            <w:r w:rsidR="006F37FE" w:rsidRPr="00B311B3">
              <w:rPr>
                <w:sz w:val="20"/>
                <w:szCs w:val="20"/>
              </w:rPr>
              <w:t>(ns)</w:t>
            </w:r>
          </w:p>
        </w:tc>
        <w:tc>
          <w:tcPr>
            <w:tcW w:w="1843" w:type="dxa"/>
          </w:tcPr>
          <w:p w14:paraId="5AE99790" w14:textId="6B79B46B" w:rsidR="006F37FE" w:rsidRPr="00B311B3" w:rsidRDefault="006F37FE" w:rsidP="00500C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B311B3">
              <w:rPr>
                <w:sz w:val="20"/>
                <w:szCs w:val="20"/>
              </w:rPr>
              <w:t>-.0</w:t>
            </w:r>
            <w:r w:rsidR="00500C06">
              <w:rPr>
                <w:sz w:val="20"/>
                <w:szCs w:val="20"/>
              </w:rPr>
              <w:t>1</w:t>
            </w:r>
            <w:r w:rsidR="00331630">
              <w:rPr>
                <w:sz w:val="20"/>
                <w:szCs w:val="20"/>
              </w:rPr>
              <w:t>(ns)</w:t>
            </w:r>
          </w:p>
        </w:tc>
        <w:tc>
          <w:tcPr>
            <w:tcW w:w="1843" w:type="dxa"/>
          </w:tcPr>
          <w:p w14:paraId="4E686027" w14:textId="1A143202" w:rsidR="006F37FE" w:rsidRPr="00B311B3" w:rsidRDefault="006F37FE" w:rsidP="001F407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B311B3">
              <w:rPr>
                <w:sz w:val="20"/>
                <w:szCs w:val="20"/>
              </w:rPr>
              <w:t>.00</w:t>
            </w:r>
            <w:r w:rsidR="000A4947">
              <w:rPr>
                <w:sz w:val="20"/>
                <w:szCs w:val="20"/>
              </w:rPr>
              <w:t>(</w:t>
            </w:r>
            <w:proofErr w:type="spellStart"/>
            <w:r w:rsidR="000A4947">
              <w:rPr>
                <w:sz w:val="20"/>
                <w:szCs w:val="20"/>
              </w:rPr>
              <w:t>n</w:t>
            </w:r>
            <w:r w:rsidR="001F407F">
              <w:rPr>
                <w:sz w:val="20"/>
                <w:szCs w:val="20"/>
              </w:rPr>
              <w:t>a</w:t>
            </w:r>
            <w:proofErr w:type="spellEnd"/>
            <w:r w:rsidR="000A4947">
              <w:rPr>
                <w:sz w:val="20"/>
                <w:szCs w:val="20"/>
              </w:rPr>
              <w:t>)</w:t>
            </w:r>
          </w:p>
        </w:tc>
        <w:tc>
          <w:tcPr>
            <w:tcW w:w="1239" w:type="dxa"/>
          </w:tcPr>
          <w:p w14:paraId="153DA724" w14:textId="77777777" w:rsidR="006F37FE" w:rsidRPr="00B311B3" w:rsidRDefault="006F37FE" w:rsidP="006F37F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B311B3">
              <w:rPr>
                <w:sz w:val="20"/>
                <w:szCs w:val="20"/>
              </w:rPr>
              <w:t>N/A</w:t>
            </w:r>
          </w:p>
        </w:tc>
      </w:tr>
    </w:tbl>
    <w:p w14:paraId="6B064F9C" w14:textId="77777777" w:rsidR="006F37FE" w:rsidRDefault="006F37FE" w:rsidP="006F37FE">
      <w:pPr>
        <w:spacing w:line="240" w:lineRule="auto"/>
        <w:ind w:firstLine="0"/>
        <w:jc w:val="center"/>
      </w:pPr>
    </w:p>
    <w:p w14:paraId="0C003B69" w14:textId="77777777" w:rsidR="000D2EE9" w:rsidRDefault="000D2EE9">
      <w:pPr>
        <w:spacing w:after="200" w:line="276" w:lineRule="auto"/>
        <w:ind w:firstLine="0"/>
        <w:rPr>
          <w:rFonts w:ascii="Times New Roman Bold" w:hAnsi="Times New Roman Bold"/>
          <w:b/>
          <w:bCs/>
          <w:szCs w:val="18"/>
        </w:rPr>
      </w:pPr>
      <w:r>
        <w:br w:type="page"/>
      </w:r>
    </w:p>
    <w:p w14:paraId="2EFB9EAC" w14:textId="28976E80" w:rsidR="006F37FE" w:rsidRDefault="006F37FE" w:rsidP="006F37FE">
      <w:pPr>
        <w:pStyle w:val="BodyText"/>
      </w:pPr>
      <w:r>
        <w:lastRenderedPageBreak/>
        <w:t xml:space="preserve">The tables show the results of both multi-part hypotheses, starting with the beta and significance for direct effects, then direct effects with mediation, and then indirect effects. Running bootstrapping tests for 2000 samples, at .95 bias-correct confidence level and then reporting the results of the two-tailed significance tests using standardized estimates allowed us to obtain significance for direct effects with mediation and associated indirect effects. </w:t>
      </w:r>
    </w:p>
    <w:p w14:paraId="0602EDC0" w14:textId="4D27D968" w:rsidR="006F37FE" w:rsidRDefault="006F37FE" w:rsidP="006F37FE">
      <w:pPr>
        <w:pStyle w:val="BodyText"/>
      </w:pPr>
      <w:r>
        <w:t xml:space="preserve">Following the guidelines of </w:t>
      </w:r>
      <w:r>
        <w:fldChar w:fldCharType="begin"/>
      </w:r>
      <w:r>
        <w:instrText xml:space="preserve"> ADDIN EN.CITE &lt;EndNote&gt;&lt;Cite AuthorYear="1"&gt;&lt;Author&gt;Hayes&lt;/Author&gt;&lt;Year&gt;2008&lt;/Year&gt;&lt;RecNum&gt;273&lt;/RecNum&gt;&lt;DisplayText&gt;Hayes (2008)&lt;/DisplayText&gt;&lt;record&gt;&lt;rec-number&gt;273&lt;/rec-number&gt;&lt;foreign-keys&gt;&lt;key app="EN" db-id="ta5fsrwwvrpe9cerefnvptviv0w9z22a09rw"&gt;273&lt;/key&gt;&lt;/foreign-keys&gt;&lt;ref-type name="Book"&gt;6&lt;/ref-type&gt;&lt;contributors&gt;&lt;authors&gt;&lt;author&gt;Hayes, Andrew F&lt;/author&gt;&lt;/authors&gt;&lt;/contributors&gt;&lt;titles&gt;&lt;title&gt;Introduction to mediation, moderation, and conditional process analysis: A regression-based approach&lt;/title&gt;&lt;/titles&gt;&lt;dates&gt;&lt;year&gt;2008&lt;/year&gt;&lt;/dates&gt;&lt;publisher&gt;Guilford Press&lt;/publisher&gt;&lt;isbn&gt;1462511279&lt;/isbn&gt;&lt;urls&gt;&lt;/urls&gt;&lt;/record&gt;&lt;/Cite&gt;&lt;/EndNote&gt;</w:instrText>
      </w:r>
      <w:r>
        <w:fldChar w:fldCharType="separate"/>
      </w:r>
      <w:hyperlink w:anchor="_ENREF_5" w:tooltip="Hayes, 2008 #273" w:history="1">
        <w:r w:rsidR="005C09BE">
          <w:rPr>
            <w:noProof/>
          </w:rPr>
          <w:t>Hayes (2008</w:t>
        </w:r>
      </w:hyperlink>
      <w:r>
        <w:rPr>
          <w:noProof/>
        </w:rPr>
        <w:t>)</w:t>
      </w:r>
      <w:r>
        <w:fldChar w:fldCharType="end"/>
      </w:r>
      <w:r>
        <w:t xml:space="preserve">, we examined each multi-part hypothesis for mediation, following these four conditions: (a) No mediation if indirect beta is not significant and if direct effect of independent variable on mediator is insignificant or if direct effect from mediation to outcome variable is insignificant; (b) Indirect effect if both direct effects are not significant but indirect effect is significant, which runs counter to Baron and Kenny </w:t>
      </w:r>
      <w:r>
        <w:fldChar w:fldCharType="begin"/>
      </w:r>
      <w:r>
        <w:instrText xml:space="preserve"> ADDIN EN.CITE &lt;EndNote&gt;&lt;Cite ExcludeAuth="1"&gt;&lt;Author&gt;Baron&lt;/Author&gt;&lt;Year&gt;1986&lt;/Year&gt;&lt;RecNum&gt;274&lt;/RecNum&gt;&lt;DisplayText&gt;(1986)&lt;/DisplayText&gt;&lt;record&gt;&lt;rec-number&gt;274&lt;/rec-number&gt;&lt;foreign-keys&gt;&lt;key app="EN" db-id="ta5fsrwwvrpe9cerefnvptviv0w9z22a09rw"&gt;274&lt;/key&gt;&lt;/foreign-keys&gt;&lt;ref-type name="Journal Article"&gt;17&lt;/ref-type&gt;&lt;contributors&gt;&lt;authors&gt;&lt;author&gt;Baron, Reuben M&lt;/author&gt;&lt;author&gt;Kenny, David A&lt;/author&gt;&lt;/authors&gt;&lt;/contributors&gt;&lt;titles&gt;&lt;title&gt;The moderator–mediator variable distinction in social psychological research: Conceptual, strategic, and statistical considerations&lt;/title&gt;&lt;secondary-title&gt;Journal of personality and social psychology&lt;/secondary-title&gt;&lt;/titles&gt;&lt;periodical&gt;&lt;full-title&gt;Journal of personality and social psychology&lt;/full-title&gt;&lt;/periodical&gt;&lt;pages&gt;1173&lt;/pages&gt;&lt;volume&gt;51&lt;/volume&gt;&lt;number&gt;6&lt;/number&gt;&lt;dates&gt;&lt;year&gt;1986&lt;/year&gt;&lt;/dates&gt;&lt;isbn&gt;1939-1315&lt;/isbn&gt;&lt;urls&gt;&lt;/urls&gt;&lt;/record&gt;&lt;/Cite&gt;&lt;/EndNote&gt;</w:instrText>
      </w:r>
      <w:r>
        <w:fldChar w:fldCharType="separate"/>
      </w:r>
      <w:r>
        <w:rPr>
          <w:noProof/>
        </w:rPr>
        <w:t>(</w:t>
      </w:r>
      <w:hyperlink w:anchor="_ENREF_1" w:tooltip="Baron, 1986 #274" w:history="1">
        <w:r w:rsidR="005C09BE">
          <w:rPr>
            <w:noProof/>
          </w:rPr>
          <w:t>1986</w:t>
        </w:r>
      </w:hyperlink>
      <w:r>
        <w:rPr>
          <w:noProof/>
        </w:rPr>
        <w:t>)</w:t>
      </w:r>
      <w:r>
        <w:fldChar w:fldCharType="end"/>
      </w:r>
      <w:r>
        <w:t xml:space="preserve">, but has been the basis for recent research on mediation and moderated mediation by Preacher et. al. </w:t>
      </w:r>
      <w:r>
        <w:fldChar w:fldCharType="begin"/>
      </w:r>
      <w:r>
        <w:instrText xml:space="preserve"> ADDIN EN.CITE &lt;EndNote&gt;&lt;Cite ExcludeAuth="1"&gt;&lt;Author&gt;Preacher&lt;/Author&gt;&lt;Year&gt;2007&lt;/Year&gt;&lt;RecNum&gt;266&lt;/RecNum&gt;&lt;DisplayText&gt;(2007)&lt;/DisplayText&gt;&lt;record&gt;&lt;rec-number&gt;266&lt;/rec-number&gt;&lt;foreign-keys&gt;&lt;key app="EN" db-id="ta5fsrwwvrpe9cerefnvptviv0w9z22a09rw"&gt;266&lt;/key&gt;&lt;/foreign-keys&gt;&lt;ref-type name="Journal Article"&gt;17&lt;/ref-type&gt;&lt;contributors&gt;&lt;authors&gt;&lt;author&gt;Preacher, Kristopher J&lt;/author&gt;&lt;author&gt;Rucker, Derek D&lt;/author&gt;&lt;author&gt;Hayes, Andrew F&lt;/author&gt;&lt;/authors&gt;&lt;/contributors&gt;&lt;titles&gt;&lt;title&gt;Addressing moderated mediation hypotheses: Theory, methods, and prescriptions&lt;/title&gt;&lt;secondary-title&gt;Multivariate behavioral research&lt;/secondary-title&gt;&lt;/titles&gt;&lt;periodical&gt;&lt;full-title&gt;Multivariate behavioral research&lt;/full-title&gt;&lt;/periodical&gt;&lt;pages&gt;185-227&lt;/pages&gt;&lt;volume&gt;42&lt;/volume&gt;&lt;number&gt;1&lt;/number&gt;&lt;dates&gt;&lt;year&gt;2007&lt;/year&gt;&lt;/dates&gt;&lt;isbn&gt;0027-3171&lt;/isbn&gt;&lt;urls&gt;&lt;/urls&gt;&lt;/record&gt;&lt;/Cite&gt;&lt;/EndNote&gt;</w:instrText>
      </w:r>
      <w:r>
        <w:fldChar w:fldCharType="separate"/>
      </w:r>
      <w:r>
        <w:rPr>
          <w:noProof/>
        </w:rPr>
        <w:t>(</w:t>
      </w:r>
      <w:hyperlink w:anchor="_ENREF_9" w:tooltip="Preacher, 2007 #266" w:history="1">
        <w:r w:rsidR="005C09BE">
          <w:rPr>
            <w:noProof/>
          </w:rPr>
          <w:t>2007</w:t>
        </w:r>
      </w:hyperlink>
      <w:r>
        <w:rPr>
          <w:noProof/>
        </w:rPr>
        <w:t>)</w:t>
      </w:r>
      <w:r>
        <w:fldChar w:fldCharType="end"/>
      </w:r>
      <w:r>
        <w:t xml:space="preserve"> and Hayes </w:t>
      </w:r>
      <w:r>
        <w:fldChar w:fldCharType="begin"/>
      </w:r>
      <w:r>
        <w:instrText xml:space="preserve"> ADDIN EN.CITE &lt;EndNote&gt;&lt;Cite ExcludeAuth="1"&gt;&lt;Author&gt;Hayes&lt;/Author&gt;&lt;Year&gt;2008&lt;/Year&gt;&lt;RecNum&gt;273&lt;/RecNum&gt;&lt;DisplayText&gt;(2008, 2009)&lt;/DisplayText&gt;&lt;record&gt;&lt;rec-number&gt;273&lt;/rec-number&gt;&lt;foreign-keys&gt;&lt;key app="EN" db-id="ta5fsrwwvrpe9cerefnvptviv0w9z22a09rw"&gt;273&lt;/key&gt;&lt;/foreign-keys&gt;&lt;ref-type name="Book"&gt;6&lt;/ref-type&gt;&lt;contributors&gt;&lt;authors&gt;&lt;author&gt;Hayes, Andrew F&lt;/author&gt;&lt;/authors&gt;&lt;/contributors&gt;&lt;titles&gt;&lt;title&gt;Introduction to mediation, moderation, and conditional process analysis: A regression-based approach&lt;/title&gt;&lt;/titles&gt;&lt;dates&gt;&lt;year&gt;2008&lt;/year&gt;&lt;/dates&gt;&lt;publisher&gt;Guilford Press&lt;/publisher&gt;&lt;isbn&gt;1462511279&lt;/isbn&gt;&lt;urls&gt;&lt;/urls&gt;&lt;/record&gt;&lt;/Cite&gt;&lt;Cite ExcludeAuth="1"&gt;&lt;Author&gt;Hayes&lt;/Author&gt;&lt;Year&gt;2009&lt;/Year&gt;&lt;RecNum&gt;275&lt;/RecNum&gt;&lt;record&gt;&lt;rec-number&gt;275&lt;/rec-number&gt;&lt;foreign-keys&gt;&lt;key app="EN" db-id="ta5fsrwwvrpe9cerefnvptviv0w9z22a09rw"&gt;275&lt;/key&gt;&lt;/foreign-keys&gt;&lt;ref-type name="Journal Article"&gt;17&lt;/ref-type&gt;&lt;contributors&gt;&lt;authors&gt;&lt;author&gt;Hayes, Andrew F&lt;/author&gt;&lt;/authors&gt;&lt;/contributors&gt;&lt;titles&gt;&lt;title&gt;Beyond Baron and Kenny: Statistical mediation analysis in the new millennium&lt;/title&gt;&lt;secondary-title&gt;Communication Monographs&lt;/secondary-title&gt;&lt;/titles&gt;&lt;periodical&gt;&lt;full-title&gt;Communication Monographs&lt;/full-title&gt;&lt;/periodical&gt;&lt;pages&gt;408-420&lt;/pages&gt;&lt;volume&gt;76&lt;/volume&gt;&lt;number&gt;4&lt;/number&gt;&lt;dates&gt;&lt;year&gt;2009&lt;/year&gt;&lt;/dates&gt;&lt;isbn&gt;0363-7751&lt;/isbn&gt;&lt;urls&gt;&lt;/urls&gt;&lt;/record&gt;&lt;/Cite&gt;&lt;/EndNote&gt;</w:instrText>
      </w:r>
      <w:r>
        <w:fldChar w:fldCharType="separate"/>
      </w:r>
      <w:r>
        <w:rPr>
          <w:noProof/>
        </w:rPr>
        <w:t>(</w:t>
      </w:r>
      <w:hyperlink w:anchor="_ENREF_5" w:tooltip="Hayes, 2008 #273" w:history="1">
        <w:r w:rsidR="005C09BE">
          <w:rPr>
            <w:noProof/>
          </w:rPr>
          <w:t>2008</w:t>
        </w:r>
      </w:hyperlink>
      <w:r>
        <w:rPr>
          <w:noProof/>
        </w:rPr>
        <w:t xml:space="preserve">, </w:t>
      </w:r>
      <w:hyperlink w:anchor="_ENREF_6" w:tooltip="Hayes, 2009 #275" w:history="1">
        <w:r w:rsidR="005C09BE">
          <w:rPr>
            <w:noProof/>
          </w:rPr>
          <w:t>2009</w:t>
        </w:r>
      </w:hyperlink>
      <w:r>
        <w:rPr>
          <w:noProof/>
        </w:rPr>
        <w:t>)</w:t>
      </w:r>
      <w:r>
        <w:fldChar w:fldCharType="end"/>
      </w:r>
      <w:r>
        <w:t xml:space="preserve"> respectively; (c) Full mediation if the direct effects were significant prior to adding the mediator or if indirect is significant and direct with mediator is not significant; and (d) Partial mediation if direct with mediation and indirect are significant. The regression results for testing mediation are reported in Table 1 and Table 2 under last column </w:t>
      </w:r>
      <w:r w:rsidRPr="00AA505B">
        <w:rPr>
          <w:u w:val="single"/>
        </w:rPr>
        <w:t>Mediation Type</w:t>
      </w:r>
      <w:r>
        <w:t xml:space="preserve">. </w:t>
      </w:r>
    </w:p>
    <w:p w14:paraId="39679A3E" w14:textId="55C54DC7" w:rsidR="006F37FE" w:rsidRDefault="006F37FE" w:rsidP="006F37FE">
      <w:pPr>
        <w:pStyle w:val="BodyText"/>
      </w:pPr>
      <w:r>
        <w:t xml:space="preserve"> Next, we conducted two tests for moderated mediation. In approach one, we compared which of the mediated path were different for the two groups. For all but H1c</w:t>
      </w:r>
      <w:r w:rsidR="00CF3099">
        <w:t>, all paths were moderated</w:t>
      </w:r>
      <w:r w:rsidR="00E315EA">
        <w:t xml:space="preserve"> by job category</w:t>
      </w:r>
      <w:r w:rsidR="00CF3099">
        <w:t xml:space="preserve">. </w:t>
      </w:r>
    </w:p>
    <w:p w14:paraId="56951EE7" w14:textId="77777777" w:rsidR="006F37FE" w:rsidRDefault="006F37FE" w:rsidP="006F37FE">
      <w:pPr>
        <w:pStyle w:val="BodyText"/>
      </w:pPr>
      <w:r>
        <w:t xml:space="preserve">In approach two, we compared the size, direction, and significance of the indirect effect. The differences between the two groups are not large, but in each case, we can see small differences in absolute numbers and changes in significance in every case. This also </w:t>
      </w:r>
      <w:r>
        <w:lastRenderedPageBreak/>
        <w:t xml:space="preserve">suggests that for all paths except for H1c, the mediator burnout towards management is moderated by job category. </w:t>
      </w:r>
    </w:p>
    <w:p w14:paraId="31CF70B7" w14:textId="4BE79895" w:rsidR="006F37FE" w:rsidRDefault="006F37FE" w:rsidP="006F37FE">
      <w:pPr>
        <w:pStyle w:val="BodyText"/>
      </w:pPr>
      <w:r w:rsidRPr="00073B04">
        <w:t xml:space="preserve">Results </w:t>
      </w:r>
      <w:r>
        <w:t xml:space="preserve">at the bottom of Table </w:t>
      </w:r>
      <w:r w:rsidR="00300186">
        <w:t>3</w:t>
      </w:r>
      <w:r>
        <w:t xml:space="preserve"> and Table </w:t>
      </w:r>
      <w:r w:rsidR="00300186">
        <w:t>4</w:t>
      </w:r>
      <w:r>
        <w:t xml:space="preserve"> show </w:t>
      </w:r>
      <w:r w:rsidRPr="00073B04">
        <w:t>that</w:t>
      </w:r>
      <w:r>
        <w:t xml:space="preserve"> </w:t>
      </w:r>
      <w:r w:rsidR="00E315EA">
        <w:t xml:space="preserve">none of the control variables were significant </w:t>
      </w:r>
      <w:r>
        <w:t xml:space="preserve">as expected. </w:t>
      </w:r>
    </w:p>
    <w:p w14:paraId="09A6E0BB" w14:textId="31F5ED4E" w:rsidR="00045768" w:rsidRPr="00045768" w:rsidRDefault="009F6000" w:rsidP="00045768">
      <w:pPr>
        <w:pStyle w:val="Heading2"/>
      </w:pPr>
      <w:r>
        <w:t>Results</w:t>
      </w:r>
    </w:p>
    <w:p w14:paraId="0A31DA40" w14:textId="495C3F19" w:rsidR="006F37FE" w:rsidRDefault="006F37FE" w:rsidP="006F37FE">
      <w:pPr>
        <w:pStyle w:val="BodyText"/>
      </w:pPr>
      <w:r>
        <w:t>For group CSR, hypothesis H1a (</w:t>
      </w:r>
      <w:proofErr w:type="spellStart"/>
      <w:r w:rsidR="00A75FF3">
        <w:t>aut</w:t>
      </w:r>
      <w:proofErr w:type="spellEnd"/>
      <w:r>
        <w:t>-&gt;burnm-&gt;</w:t>
      </w:r>
      <w:proofErr w:type="spellStart"/>
      <w:r>
        <w:t>satw</w:t>
      </w:r>
      <w:proofErr w:type="spellEnd"/>
      <w:r>
        <w:t xml:space="preserve">) show that </w:t>
      </w:r>
      <w:r w:rsidR="00A75FF3">
        <w:t>autonomy</w:t>
      </w:r>
      <w:r>
        <w:t xml:space="preserve"> is not sign</w:t>
      </w:r>
      <w:r w:rsidR="00A75FF3">
        <w:t>ificant as a direct effort (0.11</w:t>
      </w:r>
      <w:r>
        <w:t>ns), nor is significantly mediated (.0</w:t>
      </w:r>
      <w:r w:rsidR="00A75FF3">
        <w:t>7</w:t>
      </w:r>
      <w:r>
        <w:t>ns), nor has a significant indirect effect (.0</w:t>
      </w:r>
      <w:r w:rsidR="00A75FF3">
        <w:t>5</w:t>
      </w:r>
      <w:r>
        <w:t xml:space="preserve">ns). The results for BC are quite different, showing </w:t>
      </w:r>
      <w:r w:rsidR="00A75FF3">
        <w:t>partial</w:t>
      </w:r>
      <w:r>
        <w:t xml:space="preserve"> mediation for feedback that is significant as a direct effect (.</w:t>
      </w:r>
      <w:r w:rsidR="00A75FF3">
        <w:t>24*</w:t>
      </w:r>
      <w:r>
        <w:t>**), is significantly mediated (.0</w:t>
      </w:r>
      <w:r w:rsidR="00A75FF3">
        <w:t>7**</w:t>
      </w:r>
      <w:r>
        <w:t>), and has a significant indirect effect (.</w:t>
      </w:r>
      <w:r w:rsidR="00A75FF3">
        <w:t>04</w:t>
      </w:r>
      <w:r>
        <w:t xml:space="preserve">*).  This difference suggests that both the direct effect of </w:t>
      </w:r>
      <w:r w:rsidR="00A75FF3">
        <w:t>autonomy</w:t>
      </w:r>
      <w:r>
        <w:t xml:space="preserve"> on job satisfaction towards work and burnout </w:t>
      </w:r>
      <w:r w:rsidR="00A75FF3">
        <w:t>partially</w:t>
      </w:r>
      <w:r>
        <w:t xml:space="preserve"> mediates this effect only for bill collectors, a clear case of moderated mediation. </w:t>
      </w:r>
    </w:p>
    <w:p w14:paraId="7E2E9448" w14:textId="77777777" w:rsidR="00A75FF3" w:rsidRDefault="006F37FE" w:rsidP="006F37FE">
      <w:pPr>
        <w:pStyle w:val="BodyText"/>
      </w:pPr>
      <w:r>
        <w:t>In the case of H2a (</w:t>
      </w:r>
      <w:r w:rsidR="00A75FF3">
        <w:t>autonomy</w:t>
      </w:r>
      <w:r>
        <w:t>-&gt;burnm-&gt;</w:t>
      </w:r>
      <w:proofErr w:type="spellStart"/>
      <w:r>
        <w:t>satc</w:t>
      </w:r>
      <w:proofErr w:type="spellEnd"/>
      <w:r>
        <w:t>) show no effect or significance for CSR</w:t>
      </w:r>
      <w:r w:rsidR="00A75FF3">
        <w:t xml:space="preserve"> for direct effect (.06ns), is not significantly mediated (.03ns)</w:t>
      </w:r>
      <w:r>
        <w:t xml:space="preserve"> and </w:t>
      </w:r>
      <w:r w:rsidR="00A75FF3">
        <w:t xml:space="preserve">has an insignificant indirect effect (.03ns). However, for BC agents, there is </w:t>
      </w:r>
      <w:r>
        <w:t>only a slight indirect effect tha</w:t>
      </w:r>
      <w:r w:rsidR="00A75FF3">
        <w:t xml:space="preserve">t is weak, which means that we see </w:t>
      </w:r>
      <w:r>
        <w:t>a s</w:t>
      </w:r>
      <w:r w:rsidR="00A75FF3">
        <w:t xml:space="preserve">lightly </w:t>
      </w:r>
      <w:r>
        <w:t>moderated indirect effect only</w:t>
      </w:r>
      <w:r w:rsidR="00A75FF3">
        <w:t>.</w:t>
      </w:r>
      <w:r>
        <w:t xml:space="preserve"> </w:t>
      </w:r>
      <w:r w:rsidR="00A75FF3">
        <w:t xml:space="preserve">It appears in this case that autonomy has no bearing on job satisfaction towards customers for CSR agents and only a slight indirect effect for BC agents, but enough to show a statistical moderation. </w:t>
      </w:r>
    </w:p>
    <w:p w14:paraId="358E8EDC" w14:textId="738AECE0" w:rsidR="006F37FE" w:rsidRDefault="00C14549" w:rsidP="006F37FE">
      <w:pPr>
        <w:pStyle w:val="BodyText"/>
      </w:pPr>
      <w:r>
        <w:t xml:space="preserve">While Autonomy in either case </w:t>
      </w:r>
      <w:r w:rsidR="006F37FE">
        <w:t xml:space="preserve">plays an insignificant role effecting work satisfaction for CSR agents, a positive and </w:t>
      </w:r>
      <w:r>
        <w:t>partially</w:t>
      </w:r>
      <w:r w:rsidR="006F37FE">
        <w:t xml:space="preserve"> mediated role comes into play for BC agents.  Satisfaction towards customers has no bearing in either case. Given our earlier discussion on hypotheses around the differences between the two job categories, we may be seeing an </w:t>
      </w:r>
      <w:r w:rsidR="006F37FE">
        <w:lastRenderedPageBreak/>
        <w:t xml:space="preserve">effect where </w:t>
      </w:r>
      <w:r>
        <w:t>autonomy</w:t>
      </w:r>
      <w:r w:rsidR="006F37FE">
        <w:t xml:space="preserve"> and professional efficacy aspects of burnout do come into play for BC agents, along with feelings of emotional exhaustion and depersonalization </w:t>
      </w:r>
      <w:r w:rsidR="006F37FE">
        <w:fldChar w:fldCharType="begin"/>
      </w:r>
      <w:r w:rsidR="006F37FE">
        <w:instrText xml:space="preserve"> ADDIN EN.CITE &lt;EndNote&gt;&lt;Cite&gt;&lt;Author&gt;Singh&lt;/Author&gt;&lt;Year&gt;2000&lt;/Year&gt;&lt;RecNum&gt;272&lt;/RecNum&gt;&lt;DisplayText&gt;(Singh, 2000)&lt;/DisplayText&gt;&lt;record&gt;&lt;rec-number&gt;272&lt;/rec-number&gt;&lt;foreign-keys&gt;&lt;key app="EN" db-id="ta5fsrwwvrpe9cerefnvptviv0w9z22a09rw"&gt;272&lt;/key&gt;&lt;/foreign-keys&gt;&lt;ref-type name="Journal Article"&gt;17&lt;/ref-type&gt;&lt;contributors&gt;&lt;authors&gt;&lt;author&gt;Singh, Jagdip&lt;/author&gt;&lt;/authors&gt;&lt;/contributors&gt;&lt;titles&gt;&lt;title&gt;Performance productivity and quality of frontline employees in service organizations&lt;/title&gt;&lt;secondary-title&gt;Journal of marketing&lt;/secondary-title&gt;&lt;/titles&gt;&lt;periodical&gt;&lt;full-title&gt;Journal of marketing&lt;/full-title&gt;&lt;/periodical&gt;&lt;pages&gt;15-34&lt;/pages&gt;&lt;volume&gt;64&lt;/volume&gt;&lt;number&gt;2&lt;/number&gt;&lt;dates&gt;&lt;year&gt;2000&lt;/year&gt;&lt;/dates&gt;&lt;isbn&gt;0022-2429&lt;/isbn&gt;&lt;urls&gt;&lt;/urls&gt;&lt;/record&gt;&lt;/Cite&gt;&lt;/EndNote&gt;</w:instrText>
      </w:r>
      <w:r w:rsidR="006F37FE">
        <w:fldChar w:fldCharType="separate"/>
      </w:r>
      <w:r w:rsidR="006F37FE">
        <w:rPr>
          <w:noProof/>
        </w:rPr>
        <w:t>(</w:t>
      </w:r>
      <w:hyperlink w:anchor="_ENREF_12" w:tooltip="Singh, 2000 #272" w:history="1">
        <w:r w:rsidR="005C09BE">
          <w:rPr>
            <w:noProof/>
          </w:rPr>
          <w:t>Singh, 2000</w:t>
        </w:r>
      </w:hyperlink>
      <w:r w:rsidR="006F37FE">
        <w:rPr>
          <w:noProof/>
        </w:rPr>
        <w:t>)</w:t>
      </w:r>
      <w:r w:rsidR="006F37FE">
        <w:fldChar w:fldCharType="end"/>
      </w:r>
      <w:r w:rsidR="006F37FE">
        <w:t xml:space="preserve">. Given the difficult emotional labor aspects of calling customers and establishing rapport for the purposes of collecting overdue accounts, we might expect </w:t>
      </w:r>
      <w:r>
        <w:t xml:space="preserve">delegated authority in how to approach the task and deal with the emotional labor from customers to </w:t>
      </w:r>
      <w:r w:rsidR="006F37FE">
        <w:t xml:space="preserve">be viewed as more important for this group of agents </w:t>
      </w:r>
      <w:r w:rsidR="006F37FE">
        <w:fldChar w:fldCharType="begin"/>
      </w:r>
      <w:r w:rsidR="006F37FE">
        <w:instrText xml:space="preserve"> ADDIN EN.CITE &lt;EndNote&gt;&lt;Cite&gt;&lt;Author&gt;Jin&lt;/Author&gt;&lt;Year&gt;2009&lt;/Year&gt;&lt;RecNum&gt;268&lt;/RecNum&gt;&lt;DisplayText&gt;(Jin &amp;amp; Guy, 2009)&lt;/DisplayText&gt;&lt;record&gt;&lt;rec-number&gt;268&lt;/rec-number&gt;&lt;foreign-keys&gt;&lt;key app="EN" db-id="ta5fsrwwvrpe9cerefnvptviv0w9z22a09rw"&gt;268&lt;/key&gt;&lt;/foreign-keys&gt;&lt;ref-type name="Journal Article"&gt;17&lt;/ref-type&gt;&lt;contributors&gt;&lt;authors&gt;&lt;author&gt;Jin, Myung H&lt;/author&gt;&lt;author&gt;Guy, Mary E&lt;/author&gt;&lt;/authors&gt;&lt;/contributors&gt;&lt;titles&gt;&lt;title&gt;How Emotional Labor Influences Worker Pride, Job Satisfaction, and Burnout&lt;/title&gt;&lt;secondary-title&gt;Public Performance &amp;amp; Management Review&lt;/secondary-title&gt;&lt;/titles&gt;&lt;periodical&gt;&lt;full-title&gt;Public Performance &amp;amp; Management Review&lt;/full-title&gt;&lt;/periodical&gt;&lt;pages&gt;88-105&lt;/pages&gt;&lt;volume&gt;33&lt;/volume&gt;&lt;number&gt;1&lt;/number&gt;&lt;dates&gt;&lt;year&gt;2009&lt;/year&gt;&lt;/dates&gt;&lt;isbn&gt;1530-9576&lt;/isbn&gt;&lt;urls&gt;&lt;/urls&gt;&lt;/record&gt;&lt;/Cite&gt;&lt;/EndNote&gt;</w:instrText>
      </w:r>
      <w:r w:rsidR="006F37FE">
        <w:fldChar w:fldCharType="separate"/>
      </w:r>
      <w:r w:rsidR="006F37FE">
        <w:rPr>
          <w:noProof/>
        </w:rPr>
        <w:t>(</w:t>
      </w:r>
      <w:hyperlink w:anchor="_ENREF_7" w:tooltip="Jin, 2009 #268" w:history="1">
        <w:r w:rsidR="005C09BE">
          <w:rPr>
            <w:noProof/>
          </w:rPr>
          <w:t>Jin &amp; Guy, 2009</w:t>
        </w:r>
      </w:hyperlink>
      <w:r w:rsidR="006F37FE">
        <w:rPr>
          <w:noProof/>
        </w:rPr>
        <w:t>)</w:t>
      </w:r>
      <w:r w:rsidR="006F37FE">
        <w:fldChar w:fldCharType="end"/>
      </w:r>
      <w:r w:rsidR="006F37FE">
        <w:t xml:space="preserve">. </w:t>
      </w:r>
    </w:p>
    <w:p w14:paraId="390B5DF2" w14:textId="6794FF98" w:rsidR="006F37FE" w:rsidRDefault="006F37FE" w:rsidP="006F37FE">
      <w:pPr>
        <w:pStyle w:val="BodyText"/>
      </w:pPr>
      <w:r>
        <w:t>Hypotheses 1b hypothesis (part-&gt;burnm-&gt;</w:t>
      </w:r>
      <w:proofErr w:type="spellStart"/>
      <w:r>
        <w:t>satw</w:t>
      </w:r>
      <w:proofErr w:type="spellEnd"/>
      <w:r>
        <w:t xml:space="preserve">) show that participation is </w:t>
      </w:r>
      <w:r w:rsidR="00C14549">
        <w:t xml:space="preserve">not </w:t>
      </w:r>
      <w:r>
        <w:t xml:space="preserve">significant as a direct </w:t>
      </w:r>
      <w:r w:rsidR="00C14549">
        <w:t>effect</w:t>
      </w:r>
      <w:r>
        <w:t xml:space="preserve"> for CSR (.</w:t>
      </w:r>
      <w:r w:rsidR="00C14549">
        <w:t>11ns</w:t>
      </w:r>
      <w:r>
        <w:t>), is not significantly mediated (.0</w:t>
      </w:r>
      <w:r w:rsidR="00C14549">
        <w:t>2</w:t>
      </w:r>
      <w:r>
        <w:t>ns), and has a significant indirect effect (.</w:t>
      </w:r>
      <w:r w:rsidR="00C14549">
        <w:t>08</w:t>
      </w:r>
      <w:r>
        <w:t>***). The results for BC are quite different, showing no significant direct effect (.0</w:t>
      </w:r>
      <w:r w:rsidR="00C14549">
        <w:t>2</w:t>
      </w:r>
      <w:r>
        <w:t>ns), is not significantly mediated (.02ns), and has an insignificant indirect effect (.0</w:t>
      </w:r>
      <w:r w:rsidR="00C14549">
        <w:t>1</w:t>
      </w:r>
      <w:r>
        <w:t xml:space="preserve">ns).  This difference suggests that </w:t>
      </w:r>
      <w:r w:rsidR="00C14549">
        <w:t xml:space="preserve">there is only an indirect effect for customer service reps, another </w:t>
      </w:r>
      <w:r>
        <w:t xml:space="preserve">case of moderated mediation. </w:t>
      </w:r>
    </w:p>
    <w:p w14:paraId="041FE675" w14:textId="7D25FEB0" w:rsidR="006F37FE" w:rsidRDefault="006F37FE" w:rsidP="006F37FE">
      <w:pPr>
        <w:pStyle w:val="BodyText"/>
      </w:pPr>
      <w:r>
        <w:t>In the case of H2b (part-&gt;burnm-&gt;</w:t>
      </w:r>
      <w:proofErr w:type="spellStart"/>
      <w:r>
        <w:t>satc</w:t>
      </w:r>
      <w:proofErr w:type="spellEnd"/>
      <w:r>
        <w:t xml:space="preserve">), we see that participation is </w:t>
      </w:r>
      <w:r w:rsidR="00C14549">
        <w:t xml:space="preserve">not </w:t>
      </w:r>
      <w:r>
        <w:t xml:space="preserve">significant as a direct </w:t>
      </w:r>
      <w:r w:rsidR="00C14549">
        <w:t>effect</w:t>
      </w:r>
      <w:r>
        <w:t xml:space="preserve"> for CSR (.1</w:t>
      </w:r>
      <w:r w:rsidR="00C14549">
        <w:t>2ns</w:t>
      </w:r>
      <w:r>
        <w:t xml:space="preserve">), is not significantly mediated (.08ns), and has a </w:t>
      </w:r>
      <w:r w:rsidR="00C14549">
        <w:t>significant indirect effect (.05</w:t>
      </w:r>
      <w:r>
        <w:t xml:space="preserve">**). The results for BC are different again, showing </w:t>
      </w:r>
      <w:r w:rsidR="00C14549">
        <w:t>a significant direct effect (.20</w:t>
      </w:r>
      <w:r>
        <w:t xml:space="preserve">*), is </w:t>
      </w:r>
      <w:r w:rsidR="00C14549">
        <w:t xml:space="preserve">not </w:t>
      </w:r>
      <w:r>
        <w:t>significantly mediated (.</w:t>
      </w:r>
      <w:r w:rsidR="00C14549">
        <w:t>07ns</w:t>
      </w:r>
      <w:r>
        <w:t xml:space="preserve">), </w:t>
      </w:r>
      <w:r w:rsidR="00C14549">
        <w:t>and</w:t>
      </w:r>
      <w:r>
        <w:t xml:space="preserve"> has an insignif</w:t>
      </w:r>
      <w:r w:rsidR="00C14549">
        <w:t xml:space="preserve">icant indirect effect (.02ns). </w:t>
      </w:r>
      <w:r>
        <w:t xml:space="preserve">This difference suggests that feelings of </w:t>
      </w:r>
      <w:r w:rsidR="00C14549">
        <w:t xml:space="preserve">participation is only an indirect effect on </w:t>
      </w:r>
      <w:r>
        <w:t>job satisfaction on both dimensions (work and customer) for CSR agents with</w:t>
      </w:r>
      <w:r w:rsidR="00C14549">
        <w:t xml:space="preserve"> on a small</w:t>
      </w:r>
      <w:r>
        <w:t xml:space="preserve"> direct effect</w:t>
      </w:r>
      <w:r w:rsidR="00C14549">
        <w:t xml:space="preserve"> on job satisfaction towards customers for </w:t>
      </w:r>
      <w:r>
        <w:t xml:space="preserve">BC agents. </w:t>
      </w:r>
    </w:p>
    <w:p w14:paraId="56D8CC4D" w14:textId="1E219490" w:rsidR="006F37FE" w:rsidRDefault="006F37FE" w:rsidP="006F37FE">
      <w:pPr>
        <w:pStyle w:val="BodyText"/>
      </w:pPr>
      <w:r>
        <w:t xml:space="preserve">Given the significance of the workflow changes associated with the ERP rollout and our earlier arguments around the significance of participating in workflow changes of this magnitude with a disproportionate impact upon CSR agents and not BC agents, this </w:t>
      </w:r>
      <w:r w:rsidR="00C14549">
        <w:t xml:space="preserve">only slightly </w:t>
      </w:r>
      <w:r>
        <w:t xml:space="preserve">confirms a key issue for Sohana for resolve. The management team </w:t>
      </w:r>
      <w:r w:rsidR="00C14549">
        <w:t xml:space="preserve">might </w:t>
      </w:r>
      <w:r>
        <w:t xml:space="preserve">reconsider </w:t>
      </w:r>
      <w:r>
        <w:lastRenderedPageBreak/>
        <w:t xml:space="preserve">its policies around involving the rank-and-file staff in the planning stages of workflow change, and not just training after the fact. </w:t>
      </w:r>
      <w:r w:rsidR="00C14549">
        <w:t xml:space="preserve">However, as we will see from the job stressor constructs, this may be more important that the effects observed for participation alone. </w:t>
      </w:r>
    </w:p>
    <w:p w14:paraId="06F54490" w14:textId="28B43DD0" w:rsidR="006F37FE" w:rsidRDefault="00B06F47" w:rsidP="00364E25">
      <w:pPr>
        <w:pStyle w:val="BodyText"/>
      </w:pPr>
      <w:r>
        <w:t>H</w:t>
      </w:r>
      <w:r w:rsidR="006F37FE">
        <w:t>ypotheses 1</w:t>
      </w:r>
      <w:r>
        <w:t>c</w:t>
      </w:r>
      <w:r w:rsidR="006F37FE">
        <w:t xml:space="preserve"> (</w:t>
      </w:r>
      <w:r>
        <w:t>l</w:t>
      </w:r>
      <w:r w:rsidR="00C14549">
        <w:t>c</w:t>
      </w:r>
      <w:r w:rsidR="006F37FE">
        <w:t>-&gt;burnm-&gt;</w:t>
      </w:r>
      <w:proofErr w:type="spellStart"/>
      <w:r w:rsidR="006F37FE">
        <w:t>satw</w:t>
      </w:r>
      <w:proofErr w:type="spellEnd"/>
      <w:r w:rsidR="006F37FE">
        <w:t xml:space="preserve">) show that </w:t>
      </w:r>
      <w:r>
        <w:t>lack of control</w:t>
      </w:r>
      <w:r w:rsidR="006F37FE">
        <w:t xml:space="preserve"> is significant as a direct </w:t>
      </w:r>
      <w:r>
        <w:t>effect</w:t>
      </w:r>
      <w:r w:rsidR="006F37FE">
        <w:t xml:space="preserve"> for both groups CSR and BC (</w:t>
      </w:r>
      <w:r w:rsidR="00364E25">
        <w:t>-.37</w:t>
      </w:r>
      <w:r w:rsidR="006F37FE">
        <w:t>**</w:t>
      </w:r>
      <w:proofErr w:type="gramStart"/>
      <w:r w:rsidR="006F37FE">
        <w:t>*;</w:t>
      </w:r>
      <w:r w:rsidR="00364E25">
        <w:t>-</w:t>
      </w:r>
      <w:proofErr w:type="gramEnd"/>
      <w:r w:rsidR="006F37FE">
        <w:t>.4</w:t>
      </w:r>
      <w:r w:rsidR="00364E25">
        <w:t>6</w:t>
      </w:r>
      <w:r w:rsidR="006F37FE">
        <w:t>***), is significantly mediated for both groups (</w:t>
      </w:r>
      <w:r w:rsidR="00364E25">
        <w:t>-</w:t>
      </w:r>
      <w:r w:rsidR="006F37FE">
        <w:t>.</w:t>
      </w:r>
      <w:r w:rsidR="00364E25">
        <w:t>21</w:t>
      </w:r>
      <w:r w:rsidR="006F37FE">
        <w:t>*;</w:t>
      </w:r>
      <w:r w:rsidR="00364E25">
        <w:t>-</w:t>
      </w:r>
      <w:r w:rsidR="006F37FE">
        <w:t>.2</w:t>
      </w:r>
      <w:r w:rsidR="00364E25">
        <w:t>1</w:t>
      </w:r>
      <w:r w:rsidR="006F37FE">
        <w:t>*</w:t>
      </w:r>
      <w:r w:rsidR="00364E25">
        <w:t>**</w:t>
      </w:r>
      <w:r w:rsidR="006F37FE">
        <w:t>), and has a significant indirect effect for both (</w:t>
      </w:r>
      <w:r w:rsidR="00364E25">
        <w:t>-</w:t>
      </w:r>
      <w:r w:rsidR="006F37FE">
        <w:t>.</w:t>
      </w:r>
      <w:r w:rsidR="00364E25">
        <w:t>16</w:t>
      </w:r>
      <w:r w:rsidR="006F37FE">
        <w:t>***;</w:t>
      </w:r>
      <w:r w:rsidR="00364E25">
        <w:t>-</w:t>
      </w:r>
      <w:r w:rsidR="006F37FE">
        <w:t>.</w:t>
      </w:r>
      <w:r w:rsidR="00364E25">
        <w:t>0</w:t>
      </w:r>
      <w:r w:rsidR="006F37FE">
        <w:t>9**). There is no moderation for this path</w:t>
      </w:r>
      <w:r w:rsidR="00364E25">
        <w:t xml:space="preserve"> as both groups are partially mediated</w:t>
      </w:r>
      <w:r w:rsidR="006F37FE">
        <w:t>. In the case of H2c (</w:t>
      </w:r>
      <w:r w:rsidR="00364E25">
        <w:t>lc</w:t>
      </w:r>
      <w:r w:rsidR="006F37FE">
        <w:t>-&gt;burnm-&gt;</w:t>
      </w:r>
      <w:proofErr w:type="spellStart"/>
      <w:r w:rsidR="006F37FE">
        <w:t>satc</w:t>
      </w:r>
      <w:proofErr w:type="spellEnd"/>
      <w:r w:rsidR="006F37FE">
        <w:t xml:space="preserve">), we see that CSR shows </w:t>
      </w:r>
      <w:r w:rsidR="00364E25">
        <w:t>that lack of control</w:t>
      </w:r>
      <w:r w:rsidR="006F37FE">
        <w:t xml:space="preserve"> is significant as a direct effort for CSR (</w:t>
      </w:r>
      <w:r w:rsidR="00364E25">
        <w:t>-</w:t>
      </w:r>
      <w:r w:rsidR="006F37FE">
        <w:t>.2</w:t>
      </w:r>
      <w:r w:rsidR="00364E25">
        <w:t>1</w:t>
      </w:r>
      <w:r w:rsidR="006F37FE">
        <w:t>*), is not significantly mediated (</w:t>
      </w:r>
      <w:r w:rsidR="00364E25">
        <w:t>-</w:t>
      </w:r>
      <w:r w:rsidR="006F37FE">
        <w:t>.</w:t>
      </w:r>
      <w:r w:rsidR="00364E25">
        <w:t>12</w:t>
      </w:r>
      <w:r w:rsidR="006F37FE">
        <w:t>ns), and has a significant indirect effect (</w:t>
      </w:r>
      <w:r w:rsidR="00364E25">
        <w:t>-</w:t>
      </w:r>
      <w:r w:rsidR="006F37FE">
        <w:t>.</w:t>
      </w:r>
      <w:r w:rsidR="00364E25">
        <w:t>09**</w:t>
      </w:r>
      <w:proofErr w:type="gramStart"/>
      <w:r w:rsidR="00364E25">
        <w:t>), and</w:t>
      </w:r>
      <w:proofErr w:type="gramEnd"/>
      <w:r w:rsidR="00364E25">
        <w:t xml:space="preserve"> is fully mediated.</w:t>
      </w:r>
      <w:r w:rsidR="006F37FE">
        <w:t xml:space="preserve"> The results for BC are different, showing an insignificant direct effect (</w:t>
      </w:r>
      <w:r w:rsidR="00364E25">
        <w:t>-</w:t>
      </w:r>
      <w:r w:rsidR="006F37FE">
        <w:t>.1</w:t>
      </w:r>
      <w:r w:rsidR="00364E25">
        <w:t>8</w:t>
      </w:r>
      <w:r w:rsidR="006F37FE">
        <w:t>ns), is insignificantly mediated (-.</w:t>
      </w:r>
      <w:r w:rsidR="00364E25">
        <w:t>12</w:t>
      </w:r>
      <w:r w:rsidR="006F37FE">
        <w:t>ns), and has a significant indirect effect (</w:t>
      </w:r>
      <w:r w:rsidR="00364E25">
        <w:t>-</w:t>
      </w:r>
      <w:r w:rsidR="006F37FE">
        <w:t>.</w:t>
      </w:r>
      <w:r w:rsidR="00364E25">
        <w:t>15***</w:t>
      </w:r>
      <w:r w:rsidR="006F37FE">
        <w:t xml:space="preserve">).  This difference suggests that </w:t>
      </w:r>
      <w:r w:rsidR="00364E25">
        <w:t>lack of control</w:t>
      </w:r>
      <w:r w:rsidR="006F37FE">
        <w:t xml:space="preserve"> effects both dimensions of job satisfaction toward work and customer for CSR </w:t>
      </w:r>
      <w:proofErr w:type="gramStart"/>
      <w:r w:rsidR="006F37FE">
        <w:t>agents, and</w:t>
      </w:r>
      <w:proofErr w:type="gramEnd"/>
      <w:r w:rsidR="006F37FE">
        <w:t xml:space="preserve"> is partially or fully</w:t>
      </w:r>
      <w:r w:rsidR="00364E25">
        <w:t xml:space="preserve"> mediated</w:t>
      </w:r>
      <w:r w:rsidR="006F37FE">
        <w:t xml:space="preserve"> by burnout</w:t>
      </w:r>
      <w:r w:rsidR="00364E25">
        <w:t xml:space="preserve"> towards management</w:t>
      </w:r>
      <w:r w:rsidR="006F37FE">
        <w:t xml:space="preserve">, depending on the dimension of satisfaction. Conversely, </w:t>
      </w:r>
      <w:r w:rsidR="00364E25">
        <w:t>lack of control</w:t>
      </w:r>
      <w:r w:rsidR="006F37FE">
        <w:t xml:space="preserve"> is </w:t>
      </w:r>
      <w:r w:rsidR="00364E25">
        <w:t xml:space="preserve">partially mediated </w:t>
      </w:r>
      <w:r w:rsidR="006F37FE">
        <w:t xml:space="preserve">for BC agents towards satisfaction towards work only, with only an indirect effect on job satisfaction towards customers. There is no moderated mediation for H1c while there is moderated mediation for H2c. </w:t>
      </w:r>
    </w:p>
    <w:p w14:paraId="75E3BDFF" w14:textId="77777777" w:rsidR="00B06F47" w:rsidRDefault="006F37FE" w:rsidP="006F37FE">
      <w:pPr>
        <w:pStyle w:val="BodyText"/>
      </w:pPr>
      <w:r>
        <w:t xml:space="preserve">As </w:t>
      </w:r>
      <w:proofErr w:type="gramStart"/>
      <w:r>
        <w:t>discussed</w:t>
      </w:r>
      <w:proofErr w:type="gramEnd"/>
      <w:r>
        <w:t xml:space="preserve"> relative to </w:t>
      </w:r>
      <w:r w:rsidR="00B06F47">
        <w:t xml:space="preserve">both </w:t>
      </w:r>
      <w:r>
        <w:t>participation</w:t>
      </w:r>
      <w:r w:rsidR="00B06F47">
        <w:t xml:space="preserve"> and autonomy, lack of control is a job stressor and is a key predictor of </w:t>
      </w:r>
      <w:r>
        <w:t>burnout</w:t>
      </w:r>
      <w:r w:rsidR="00B06F47">
        <w:t xml:space="preserve"> and </w:t>
      </w:r>
      <w:proofErr w:type="spellStart"/>
      <w:r>
        <w:t>and</w:t>
      </w:r>
      <w:proofErr w:type="spellEnd"/>
      <w:r>
        <w:t xml:space="preserve"> job satisfaction, so given the significance of the workflow changes associated with the ERP rollout, the greater impact upon CSR agents versus BC agents, and our earlier arguments around the significance of designing in autonomy into the workflow, this confirms a key issue for Sohana for resolve. </w:t>
      </w:r>
    </w:p>
    <w:p w14:paraId="74FD246C" w14:textId="77777777" w:rsidR="004D7DC8" w:rsidRDefault="00B06F47" w:rsidP="004D7DC8">
      <w:pPr>
        <w:pStyle w:val="BodyText"/>
      </w:pPr>
      <w:r>
        <w:lastRenderedPageBreak/>
        <w:t>Finally, hypotheses 1d (</w:t>
      </w:r>
      <w:proofErr w:type="spellStart"/>
      <w:r>
        <w:t>rc</w:t>
      </w:r>
      <w:proofErr w:type="spellEnd"/>
      <w:r>
        <w:t>-&gt;burnm-&gt;</w:t>
      </w:r>
      <w:proofErr w:type="spellStart"/>
      <w:r>
        <w:t>satw</w:t>
      </w:r>
      <w:proofErr w:type="spellEnd"/>
      <w:r>
        <w:t xml:space="preserve">) show that resource conflicts </w:t>
      </w:r>
      <w:proofErr w:type="gramStart"/>
      <w:r>
        <w:t>is</w:t>
      </w:r>
      <w:proofErr w:type="gramEnd"/>
      <w:r>
        <w:t xml:space="preserve"> significant as a direct </w:t>
      </w:r>
      <w:r w:rsidR="004D7DC8">
        <w:t>effect</w:t>
      </w:r>
      <w:r>
        <w:t xml:space="preserve"> for CSR (-.</w:t>
      </w:r>
      <w:r w:rsidR="004D7DC8">
        <w:t>26</w:t>
      </w:r>
      <w:r>
        <w:t>***), is significantly mediated (-.</w:t>
      </w:r>
      <w:r w:rsidR="004D7DC8">
        <w:t>17</w:t>
      </w:r>
      <w:r>
        <w:t>*</w:t>
      </w:r>
      <w:r w:rsidR="004D7DC8">
        <w:t>*</w:t>
      </w:r>
      <w:r>
        <w:t>), and has a significant indirect effect (-.</w:t>
      </w:r>
      <w:r w:rsidR="004D7DC8">
        <w:t>09</w:t>
      </w:r>
      <w:r>
        <w:t>**)</w:t>
      </w:r>
      <w:r w:rsidR="004D7DC8">
        <w:t xml:space="preserve"> for a partial mediation</w:t>
      </w:r>
      <w:r>
        <w:t>.</w:t>
      </w:r>
      <w:r w:rsidR="004D7DC8">
        <w:t xml:space="preserve"> For BC agents, there is no significant direct effect (-.13ns), nor significant mediated effect (-.17ns), and a significant indirect effect (-.06**). </w:t>
      </w:r>
      <w:r>
        <w:t>In the case of H2</w:t>
      </w:r>
      <w:r w:rsidR="004D7DC8">
        <w:t>d</w:t>
      </w:r>
      <w:r>
        <w:t xml:space="preserve"> (</w:t>
      </w:r>
      <w:proofErr w:type="spellStart"/>
      <w:r w:rsidR="004D7DC8">
        <w:t>r</w:t>
      </w:r>
      <w:r>
        <w:t>c</w:t>
      </w:r>
      <w:proofErr w:type="spellEnd"/>
      <w:r>
        <w:t>-&gt;burnm-&gt;</w:t>
      </w:r>
      <w:proofErr w:type="spellStart"/>
      <w:r>
        <w:t>satc</w:t>
      </w:r>
      <w:proofErr w:type="spellEnd"/>
      <w:r>
        <w:t xml:space="preserve">), </w:t>
      </w:r>
      <w:r w:rsidR="004D7DC8">
        <w:t>resource conflict</w:t>
      </w:r>
      <w:r>
        <w:t xml:space="preserve"> is significant as a direct effort for CSR (-.</w:t>
      </w:r>
      <w:r w:rsidR="004D7DC8">
        <w:t>32**</w:t>
      </w:r>
      <w:r>
        <w:t>*), is significantly mediated (-.</w:t>
      </w:r>
      <w:r w:rsidR="004D7DC8">
        <w:t>27**</w:t>
      </w:r>
      <w:r>
        <w:t xml:space="preserve">), and has a significant indirect effect </w:t>
      </w:r>
      <w:r w:rsidR="004D7DC8">
        <w:br/>
      </w:r>
      <w:r>
        <w:t>(-.0</w:t>
      </w:r>
      <w:r w:rsidR="004D7DC8">
        <w:t>5</w:t>
      </w:r>
      <w:r>
        <w:t>**</w:t>
      </w:r>
      <w:proofErr w:type="gramStart"/>
      <w:r>
        <w:t>), and</w:t>
      </w:r>
      <w:proofErr w:type="gramEnd"/>
      <w:r>
        <w:t xml:space="preserve"> is </w:t>
      </w:r>
      <w:r w:rsidR="004D7DC8">
        <w:t>partially</w:t>
      </w:r>
      <w:r>
        <w:t xml:space="preserve"> mediated. The results for BC are different, showing an insignificant direct effect (-.</w:t>
      </w:r>
      <w:r w:rsidR="004D7DC8">
        <w:t>03</w:t>
      </w:r>
      <w:r>
        <w:t>ns), is insignificantly mediated (-.</w:t>
      </w:r>
      <w:r w:rsidR="004D7DC8">
        <w:t>27</w:t>
      </w:r>
      <w:r>
        <w:t>ns), and has a significant indirect effect (-.</w:t>
      </w:r>
      <w:r w:rsidR="004D7DC8">
        <w:t>10*</w:t>
      </w:r>
      <w:r>
        <w:t xml:space="preserve">**).  This difference suggests that </w:t>
      </w:r>
      <w:r w:rsidR="004D7DC8">
        <w:t>resource conflict</w:t>
      </w:r>
      <w:r>
        <w:t xml:space="preserve"> effects both dimensions of job satisfaction toward work and customer for CSR </w:t>
      </w:r>
      <w:proofErr w:type="gramStart"/>
      <w:r>
        <w:t>agents, and</w:t>
      </w:r>
      <w:proofErr w:type="gramEnd"/>
      <w:r>
        <w:t xml:space="preserve"> is partially or fully mediated by burnout towards management, depending on the dimension of satisfaction. Conversely, </w:t>
      </w:r>
      <w:r w:rsidR="004D7DC8">
        <w:t xml:space="preserve">resource conflict has indirect effects only across both dimensions. The issue of resource conflict across both dimensions (job satisfaction towards work and job satisfaction towards customer) is a moderated mediation on both cases. </w:t>
      </w:r>
      <w:r>
        <w:t xml:space="preserve">As </w:t>
      </w:r>
      <w:proofErr w:type="gramStart"/>
      <w:r>
        <w:t>discussed</w:t>
      </w:r>
      <w:proofErr w:type="gramEnd"/>
      <w:r>
        <w:t xml:space="preserve"> relative to both participation and autonomy, </w:t>
      </w:r>
      <w:r w:rsidR="004D7DC8">
        <w:t>resource conflict</w:t>
      </w:r>
      <w:r>
        <w:t xml:space="preserve"> is a</w:t>
      </w:r>
      <w:r w:rsidR="004D7DC8">
        <w:t>nother</w:t>
      </w:r>
      <w:r>
        <w:t xml:space="preserve"> job stressor and is a key predictor of burnout and job satisfaction, so given the significance of the workflow changes associated with the ERP rollout, the greater impact upon CSR agents versus BC agents, and our earlier arguments around the significance of designing in autonomy into the workflow, this </w:t>
      </w:r>
      <w:r w:rsidR="004D7DC8">
        <w:t xml:space="preserve">also </w:t>
      </w:r>
      <w:r>
        <w:t xml:space="preserve">confirms a key issue for Sohana for resolve. </w:t>
      </w:r>
    </w:p>
    <w:p w14:paraId="1848FA86" w14:textId="681AFCE1" w:rsidR="00ED5B03" w:rsidRDefault="00ED5B03" w:rsidP="004D7DC8">
      <w:pPr>
        <w:pStyle w:val="BodyText"/>
      </w:pPr>
      <w:r>
        <w:t>The controls used in this study: number of customer transactions handled per day and number of years in current job had no significant effect upon the model, which underscores one key observation: the number of transactions and relative seniority are not significant factors driving job satisfaction.</w:t>
      </w:r>
    </w:p>
    <w:p w14:paraId="2959FF80" w14:textId="22C1F3A7" w:rsidR="009F6000" w:rsidRDefault="009F6000" w:rsidP="009F6000">
      <w:pPr>
        <w:pStyle w:val="Heading1"/>
      </w:pPr>
      <w:r>
        <w:lastRenderedPageBreak/>
        <w:t>Discussion</w:t>
      </w:r>
    </w:p>
    <w:p w14:paraId="31B82704" w14:textId="0D880A52" w:rsidR="00D839E5" w:rsidRDefault="006E168E" w:rsidP="00D839E5">
      <w:pPr>
        <w:pStyle w:val="BodyText"/>
      </w:pPr>
      <w:r>
        <w:fldChar w:fldCharType="begin"/>
      </w:r>
      <w:r>
        <w:instrText xml:space="preserve"> ADDIN EN.CITE &lt;EndNote&gt;&lt;Cite AuthorYear="1"&gt;&lt;Author&gt;Sprigg&lt;/Author&gt;&lt;Year&gt;2006&lt;/Year&gt;&lt;RecNum&gt;260&lt;/RecNum&gt;&lt;DisplayText&gt;Sprigg and Jackson (2006)&lt;/DisplayText&gt;&lt;record&gt;&lt;rec-number&gt;260&lt;/rec-number&gt;&lt;foreign-keys&gt;&lt;key app="EN" db-id="ta5fsrwwvrpe9cerefnvptviv0w9z22a09rw"&gt;260&lt;/key&gt;&lt;/foreign-keys&gt;&lt;ref-type name="Journal Article"&gt;17&lt;/ref-type&gt;&lt;contributors&gt;&lt;authors&gt;&lt;author&gt;Sprigg, Christine A&lt;/author&gt;&lt;author&gt;Jackson, Paul R&lt;/author&gt;&lt;/authors&gt;&lt;/contributors&gt;&lt;titles&gt;&lt;title&gt;Call centers as lean service environments: job-related strain and the mediating role of work design&lt;/title&gt;&lt;secondary-title&gt;Journal of occupational health psychology&lt;/secondary-title&gt;&lt;/titles&gt;&lt;periodical&gt;&lt;full-title&gt;Journal of Occupational Health Psychology&lt;/full-title&gt;&lt;/periodical&gt;&lt;pages&gt;197&lt;/pages&gt;&lt;volume&gt;11&lt;/volume&gt;&lt;number&gt;2&lt;/number&gt;&lt;dates&gt;&lt;year&gt;2006&lt;/year&gt;&lt;/dates&gt;&lt;isbn&gt;1939-1307&lt;/isbn&gt;&lt;urls&gt;&lt;/urls&gt;&lt;/record&gt;&lt;/Cite&gt;&lt;/EndNote&gt;</w:instrText>
      </w:r>
      <w:r>
        <w:fldChar w:fldCharType="separate"/>
      </w:r>
      <w:hyperlink w:anchor="_ENREF_13" w:tooltip="Sprigg, 2006 #260" w:history="1">
        <w:r w:rsidR="005C09BE">
          <w:rPr>
            <w:noProof/>
          </w:rPr>
          <w:t>Sprigg and Jackson (2006</w:t>
        </w:r>
      </w:hyperlink>
      <w:r>
        <w:rPr>
          <w:noProof/>
        </w:rPr>
        <w:t>)</w:t>
      </w:r>
      <w:r>
        <w:fldChar w:fldCharType="end"/>
      </w:r>
      <w:r>
        <w:t xml:space="preserve"> argue successfully that the extremely detailed level of scripting along with high levels of performance monitoring introduced by modern call center </w:t>
      </w:r>
      <w:proofErr w:type="gramStart"/>
      <w:r>
        <w:t>environments  introduces</w:t>
      </w:r>
      <w:proofErr w:type="gramEnd"/>
      <w:r>
        <w:t xml:space="preserve"> job stress and emotional exhaustion. This type of scripting, which is also associated with loss of autonomy and lack of control appears to be a significant factor in increasing levels of reported feelings of burnout and has a negative effect upon job satisfaction. However, it affects both groups differently. </w:t>
      </w:r>
      <w:r w:rsidR="00D839E5">
        <w:t xml:space="preserve">Participation was largely irrelevant in driving job satisfaction on both dimensions for either group as the effects were small. </w:t>
      </w:r>
    </w:p>
    <w:p w14:paraId="6C55C99A" w14:textId="0A28D3AF" w:rsidR="00D839E5" w:rsidRDefault="00532044" w:rsidP="000A4D6E">
      <w:pPr>
        <w:pStyle w:val="BodyText"/>
      </w:pPr>
      <w:r>
        <w:t>Autonomy was not a significant driver of satisfaction on either dimension for CSR agents, but it was a significant positive driver of satisfaction towards work for BC agents. From this difference, the type of scripting and the set of workflow instructions appear to give BC agents more autonomy</w:t>
      </w:r>
      <w:r w:rsidR="00D839E5">
        <w:t>.</w:t>
      </w:r>
      <w:r>
        <w:t xml:space="preserve"> </w:t>
      </w:r>
      <w:r w:rsidR="00D839E5">
        <w:t xml:space="preserve">At first, </w:t>
      </w:r>
      <w:r>
        <w:t xml:space="preserve">this is a positive finding. However, the lack of control finding, especially on the dimension of job satisfaction towards work is a significant negative correlation. CSR agents are clearly unhappy at the lack of control in the new workflow design and policies and procedures, while BC agents are </w:t>
      </w:r>
      <w:r w:rsidR="00D839E5">
        <w:t>reporting</w:t>
      </w:r>
      <w:r>
        <w:t xml:space="preserve"> </w:t>
      </w:r>
      <w:r w:rsidR="00D839E5">
        <w:t xml:space="preserve">the </w:t>
      </w:r>
      <w:r>
        <w:t xml:space="preserve">negative impact as well.  </w:t>
      </w:r>
      <w:r w:rsidR="00D839E5">
        <w:t xml:space="preserve">This underscores a key recommendation echoed from the literature that Sohana </w:t>
      </w:r>
      <w:r w:rsidR="004D7DC8">
        <w:t xml:space="preserve">management </w:t>
      </w:r>
      <w:r w:rsidR="00D839E5">
        <w:t>should</w:t>
      </w:r>
      <w:r w:rsidR="004D7DC8">
        <w:t xml:space="preserve"> reconsider its policies around involving the rank-and-file staff in the pla</w:t>
      </w:r>
      <w:r w:rsidR="00D839E5">
        <w:t>nning stages of workflow change</w:t>
      </w:r>
      <w:r w:rsidR="004D7DC8">
        <w:t>.</w:t>
      </w:r>
      <w:r w:rsidR="000A4D6E">
        <w:t xml:space="preserve"> </w:t>
      </w:r>
      <w:r w:rsidR="00D839E5">
        <w:t xml:space="preserve">Even at this stage of the rollout, it’s certainly not too late to examine what workflow policies are the significant source of concern, and Kundan should expect that CSR agents and BC agents will have different needs and views on the matter given the different job roles. </w:t>
      </w:r>
    </w:p>
    <w:p w14:paraId="32523BF8" w14:textId="77777777" w:rsidR="005C09BE" w:rsidRDefault="00D839E5" w:rsidP="00D839E5">
      <w:pPr>
        <w:pStyle w:val="BodyText"/>
      </w:pPr>
      <w:r>
        <w:t xml:space="preserve">What is less clear, at least initially, is the role of resource conflict as the final stressor for consideration. Role conflict was largely irrelevant for BC agents, but a significant </w:t>
      </w:r>
      <w:r>
        <w:lastRenderedPageBreak/>
        <w:t>negative driver of job satisfaction on both dimensions (towards work and towards customers) for CSR agents. However, as the job scope for typical customer service agents is broader on average than the relatively narrow scope for bill collection, the questions themselves underscore possible ties to our previous obse</w:t>
      </w:r>
      <w:r w:rsidR="00426C38">
        <w:t xml:space="preserve">rvations. Sohana CSR agents responded negatively to being asked about the frequency of having to “deal with policies which change from one day to the next,” “Trying to meet conflicting demands of various departments,” and “dealing with or trying to satisfy too many different types of people” (Sohana, 2000). This finding was predicted by </w:t>
      </w:r>
      <w:r w:rsidR="00426C38">
        <w:fldChar w:fldCharType="begin"/>
      </w:r>
      <w:r w:rsidR="00426C38">
        <w:instrText xml:space="preserve"> ADDIN EN.CITE &lt;EndNote&gt;&lt;Cite AuthorYear="1"&gt;&lt;Author&gt;Grandey&lt;/Author&gt;&lt;Year&gt;2004&lt;/Year&gt;&lt;RecNum&gt;261&lt;/RecNum&gt;&lt;DisplayText&gt;Grandey et al. (2004)&lt;/DisplayText&gt;&lt;record&gt;&lt;rec-number&gt;261&lt;/rec-number&gt;&lt;foreign-keys&gt;&lt;key app="EN" db-id="ta5fsrwwvrpe9cerefnvptviv0w9z22a09rw"&gt;261&lt;/key&gt;&lt;/foreign-keys&gt;&lt;ref-type name="Journal Article"&gt;17&lt;/ref-type&gt;&lt;contributors&gt;&lt;authors&gt;&lt;author&gt;Grandey, Alicia A&lt;/author&gt;&lt;author&gt;Dickter, David N&lt;/author&gt;&lt;author&gt;Sin, Hock</w:instrText>
      </w:r>
      <w:r w:rsidR="00426C38">
        <w:rPr>
          <w:rFonts w:ascii="Noteworthy Light" w:hAnsi="Noteworthy Light" w:cs="Noteworthy Light"/>
        </w:rPr>
        <w:instrText>‐</w:instrText>
      </w:r>
      <w:r w:rsidR="00426C38">
        <w:instrText>Peng&lt;/author&gt;&lt;/authors&gt;&lt;/contributors&gt;&lt;titles&gt;&lt;title&gt;The customer is not always right: Customer aggression and emotion regulation of service employees&lt;/title&gt;&lt;secondary-title&gt;Journal of Organizational Behavior&lt;/secondary-title&gt;&lt;/titles&gt;&lt;periodical&gt;&lt;full-title&gt;Journal of Organizational Behavior&lt;/full-title&gt;&lt;/periodical&gt;&lt;pages&gt;397-418&lt;/pages&gt;&lt;volume&gt;25&lt;/volume&gt;&lt;number&gt;3&lt;/number&gt;&lt;dates&gt;&lt;year&gt;2004&lt;/year&gt;&lt;/dates&gt;&lt;isbn&gt;1099-1379&lt;/isbn&gt;&lt;urls&gt;&lt;/urls&gt;&lt;/record&gt;&lt;/Cite&gt;&lt;/EndNote&gt;</w:instrText>
      </w:r>
      <w:r w:rsidR="00426C38">
        <w:fldChar w:fldCharType="separate"/>
      </w:r>
      <w:hyperlink w:anchor="_ENREF_3" w:tooltip="Grandey, 2004 #261" w:history="1">
        <w:r w:rsidR="005C09BE">
          <w:rPr>
            <w:noProof/>
          </w:rPr>
          <w:t>Grandey et al. (2004</w:t>
        </w:r>
      </w:hyperlink>
      <w:r w:rsidR="00426C38">
        <w:rPr>
          <w:noProof/>
        </w:rPr>
        <w:t>)</w:t>
      </w:r>
      <w:r w:rsidR="00426C38">
        <w:fldChar w:fldCharType="end"/>
      </w:r>
      <w:r w:rsidR="00426C38">
        <w:t xml:space="preserve"> as a consequent of the emotional labor associated by being unable to authentically respond to customer aggression, leading to feelings of emotional exhaustion, depersonalization, and lowered feelings of job satisfaction. </w:t>
      </w:r>
    </w:p>
    <w:p w14:paraId="225815C1" w14:textId="77777777" w:rsidR="005C09BE" w:rsidRDefault="00426C38" w:rsidP="00D839E5">
      <w:pPr>
        <w:pStyle w:val="BodyText"/>
      </w:pPr>
      <w:r>
        <w:t xml:space="preserve">But why not for BC agents? Perhaps it is in the nature of the job as bill collectors know ahead of time that customers are going to be rude and not want to talk to them. BC agents usually have a lower level of empathy, </w:t>
      </w:r>
      <w:r w:rsidR="005C09BE">
        <w:t xml:space="preserve">are not required to “be nice,” and are rarely required to take the perspective that the customer is always right because to do so would be counterproductive for the purposes of bill collection </w:t>
      </w:r>
      <w:r w:rsidR="005C09BE">
        <w:fldChar w:fldCharType="begin"/>
      </w:r>
      <w:r w:rsidR="005C09BE">
        <w:instrText xml:space="preserve"> ADDIN EN.CITE &lt;EndNote&gt;&lt;Cite&gt;&lt;Author&gt;Harris&lt;/Author&gt;&lt;Year&gt;2004&lt;/Year&gt;&lt;RecNum&gt;270&lt;/RecNum&gt;&lt;DisplayText&gt;(Grandey et al., 2004; Harris &amp;amp; Lee, 2004)&lt;/DisplayText&gt;&lt;record&gt;&lt;rec-number&gt;270&lt;/rec-number&gt;&lt;foreign-keys&gt;&lt;key app="EN" db-id="ta5fsrwwvrpe9cerefnvptviv0w9z22a09rw"&gt;270&lt;/key&gt;&lt;/foreign-keys&gt;&lt;ref-type name="Journal Article"&gt;17&lt;/ref-type&gt;&lt;contributors&gt;&lt;authors&gt;&lt;author&gt;Harris, Eric G&lt;/author&gt;&lt;author&gt;Lee, James M&lt;/author&gt;&lt;/authors&gt;&lt;/contributors&gt;&lt;titles&gt;&lt;title&gt;The Customer, Co-Worker, and Management Burnout. Distinction in Service Settings: Personality Influencers and Outcomes&lt;/title&gt;&lt;secondary-title&gt;Services Marketing Quarterly&lt;/secondary-title&gt;&lt;/titles&gt;&lt;periodical&gt;&lt;full-title&gt;Services Marketing Quarterly&lt;/full-title&gt;&lt;/periodical&gt;&lt;pages&gt;13-31&lt;/pages&gt;&lt;volume&gt;25&lt;/volume&gt;&lt;number&gt;4&lt;/number&gt;&lt;dates&gt;&lt;year&gt;2004&lt;/year&gt;&lt;/dates&gt;&lt;isbn&gt;1533-2969&lt;/isbn&gt;&lt;urls&gt;&lt;/urls&gt;&lt;/record&gt;&lt;/Cite&gt;&lt;Cite&gt;&lt;Author&gt;Grandey&lt;/Author&gt;&lt;Year&gt;2004&lt;/Year&gt;&lt;RecNum&gt;261&lt;/RecNum&gt;&lt;record&gt;&lt;rec-number&gt;261&lt;/rec-number&gt;&lt;foreign-keys&gt;&lt;key app="EN" db-id="ta5fsrwwvrpe9cerefnvptviv0w9z22a09rw"&gt;261&lt;/key&gt;&lt;/foreign-keys&gt;&lt;ref-type name="Journal Article"&gt;17&lt;/ref-type&gt;&lt;contributors&gt;&lt;authors&gt;&lt;author&gt;Grandey, Alicia A&lt;/author&gt;&lt;author&gt;Dickter, David N&lt;/author&gt;&lt;author&gt;Sin, Hock</w:instrText>
      </w:r>
      <w:r w:rsidR="005C09BE">
        <w:rPr>
          <w:rFonts w:ascii="Noteworthy Light" w:hAnsi="Noteworthy Light" w:cs="Noteworthy Light"/>
        </w:rPr>
        <w:instrText>‐</w:instrText>
      </w:r>
      <w:r w:rsidR="005C09BE">
        <w:instrText>Peng&lt;/author&gt;&lt;/authors&gt;&lt;/contributors&gt;&lt;titles&gt;&lt;title&gt;The customer is not always right: Customer aggression and emotion regulation of service employees&lt;/title&gt;&lt;secondary-title&gt;Journal of Organizational Behavior&lt;/secondary-title&gt;&lt;/titles&gt;&lt;periodical&gt;&lt;full-title&gt;Journal of Organizational Behavior&lt;/full-title&gt;&lt;/periodical&gt;&lt;pages&gt;397-418&lt;/pages&gt;&lt;volume&gt;25&lt;/volume&gt;&lt;number&gt;3&lt;/number&gt;&lt;dates&gt;&lt;year&gt;2004&lt;/year&gt;&lt;/dates&gt;&lt;isbn&gt;1099-1379&lt;/isbn&gt;&lt;urls&gt;&lt;/urls&gt;&lt;/record&gt;&lt;/Cite&gt;&lt;/EndNote&gt;</w:instrText>
      </w:r>
      <w:r w:rsidR="005C09BE">
        <w:fldChar w:fldCharType="separate"/>
      </w:r>
      <w:r w:rsidR="005C09BE">
        <w:rPr>
          <w:noProof/>
        </w:rPr>
        <w:t>(</w:t>
      </w:r>
      <w:hyperlink w:anchor="_ENREF_3" w:tooltip="Grandey, 2004 #261" w:history="1">
        <w:r w:rsidR="005C09BE">
          <w:rPr>
            <w:noProof/>
          </w:rPr>
          <w:t>Grandey et al., 2004</w:t>
        </w:r>
      </w:hyperlink>
      <w:r w:rsidR="005C09BE">
        <w:rPr>
          <w:noProof/>
        </w:rPr>
        <w:t xml:space="preserve">; </w:t>
      </w:r>
      <w:hyperlink w:anchor="_ENREF_4" w:tooltip="Harris, 2004 #270" w:history="1">
        <w:r w:rsidR="005C09BE">
          <w:rPr>
            <w:noProof/>
          </w:rPr>
          <w:t>Harris &amp; Lee, 2004</w:t>
        </w:r>
      </w:hyperlink>
      <w:r w:rsidR="005C09BE">
        <w:rPr>
          <w:noProof/>
        </w:rPr>
        <w:t>)</w:t>
      </w:r>
      <w:r w:rsidR="005C09BE">
        <w:fldChar w:fldCharType="end"/>
      </w:r>
      <w:r w:rsidR="005C09BE">
        <w:t xml:space="preserve">. </w:t>
      </w:r>
    </w:p>
    <w:p w14:paraId="58C564A3" w14:textId="05AD1B73" w:rsidR="00426C38" w:rsidRDefault="00426C38" w:rsidP="00D839E5">
      <w:pPr>
        <w:pStyle w:val="BodyText"/>
      </w:pPr>
      <w:r>
        <w:t>Cu</w:t>
      </w:r>
      <w:r w:rsidR="005C09BE">
        <w:t xml:space="preserve">stomer service representatives on the other hand, have little resource since job terminations do occur at Sohana for perceived infractions of customer service policy, including the tone used with customers, and the insistence of “placing the customer first” (Sohana, 2000). What the data doesn’t show is the frequency of customer service policies and procedure changes and how agents are measured against those policies and procedures. This is an area that Sohana management should look at more carefully, as it may be as simple as whether CSR agents are feeling pulled into too many directions without a clear mandate on </w:t>
      </w:r>
      <w:r w:rsidR="005C09BE">
        <w:lastRenderedPageBreak/>
        <w:t xml:space="preserve">how to address charged and difficult service situations without being penalized by the new ERP system. The data only tells us that agents experience role </w:t>
      </w:r>
      <w:proofErr w:type="gramStart"/>
      <w:r w:rsidR="005C09BE">
        <w:t>conflict</w:t>
      </w:r>
      <w:r w:rsidR="000A4D6E">
        <w:t>, or</w:t>
      </w:r>
      <w:proofErr w:type="gramEnd"/>
      <w:r w:rsidR="000A4D6E">
        <w:t xml:space="preserve"> </w:t>
      </w:r>
      <w:r w:rsidR="005C09BE">
        <w:t xml:space="preserve">being pulled into different directions—we don’t know why, but this is another area where Kundan should extend his analysis and do additional data collection. </w:t>
      </w:r>
    </w:p>
    <w:p w14:paraId="4AA8F38C" w14:textId="63104186" w:rsidR="009F6000" w:rsidRDefault="009F6000" w:rsidP="009F6000">
      <w:pPr>
        <w:pStyle w:val="Heading1"/>
      </w:pPr>
      <w:r>
        <w:t>Conclusion</w:t>
      </w:r>
    </w:p>
    <w:p w14:paraId="01AEADFD" w14:textId="03632CCE" w:rsidR="009F6000" w:rsidRPr="009F6000" w:rsidRDefault="009F6000" w:rsidP="009F6000">
      <w:pPr>
        <w:rPr>
          <w:lang w:eastAsia="ja-JP"/>
        </w:rPr>
      </w:pPr>
      <w:r>
        <w:rPr>
          <w:lang w:eastAsia="ja-JP"/>
        </w:rPr>
        <w:t xml:space="preserve">Some small write up should go here. </w:t>
      </w:r>
    </w:p>
    <w:p w14:paraId="5D02ACB8" w14:textId="77777777" w:rsidR="009F6000" w:rsidRDefault="009F6000" w:rsidP="00D839E5">
      <w:pPr>
        <w:pStyle w:val="BodyText"/>
      </w:pPr>
    </w:p>
    <w:p w14:paraId="7D27AAD7" w14:textId="77777777" w:rsidR="009F6000" w:rsidRDefault="009F6000" w:rsidP="00D839E5">
      <w:pPr>
        <w:pStyle w:val="BodyText"/>
      </w:pPr>
    </w:p>
    <w:p w14:paraId="39CA2831" w14:textId="78C606F9" w:rsidR="004F69D2" w:rsidRPr="00A0521A" w:rsidRDefault="004F69D2" w:rsidP="00A0521A">
      <w:pPr>
        <w:pStyle w:val="BodyText"/>
      </w:pPr>
      <w:r>
        <w:br w:type="page"/>
      </w:r>
    </w:p>
    <w:p w14:paraId="34E3FE8E" w14:textId="77777777" w:rsidR="005C09BE" w:rsidRPr="005C09BE" w:rsidRDefault="00043893" w:rsidP="005C09BE">
      <w:pPr>
        <w:jc w:val="center"/>
        <w:rPr>
          <w:b/>
          <w:noProof/>
        </w:rPr>
      </w:pPr>
      <w:r w:rsidRPr="006A537C">
        <w:lastRenderedPageBreak/>
        <w:fldChar w:fldCharType="begin"/>
      </w:r>
      <w:r w:rsidRPr="00B13AFF">
        <w:instrText xml:space="preserve"> ADDIN EN.REFLIST </w:instrText>
      </w:r>
      <w:r w:rsidRPr="006A537C">
        <w:fldChar w:fldCharType="separate"/>
      </w:r>
      <w:r w:rsidR="005C09BE" w:rsidRPr="005C09BE">
        <w:rPr>
          <w:b/>
          <w:noProof/>
        </w:rPr>
        <w:t>REFERENCES</w:t>
      </w:r>
    </w:p>
    <w:p w14:paraId="5F1A7E7F" w14:textId="77777777" w:rsidR="005C09BE" w:rsidRPr="005C09BE" w:rsidRDefault="005C09BE" w:rsidP="005C09BE">
      <w:pPr>
        <w:jc w:val="center"/>
        <w:rPr>
          <w:b/>
          <w:noProof/>
        </w:rPr>
      </w:pPr>
    </w:p>
    <w:p w14:paraId="722D4361" w14:textId="77777777" w:rsidR="005C09BE" w:rsidRPr="005C09BE" w:rsidRDefault="005C09BE" w:rsidP="005C09BE">
      <w:pPr>
        <w:spacing w:after="240" w:line="240" w:lineRule="auto"/>
        <w:ind w:firstLine="0"/>
        <w:rPr>
          <w:noProof/>
        </w:rPr>
      </w:pPr>
      <w:bookmarkStart w:id="8" w:name="_ENREF_1"/>
      <w:r w:rsidRPr="005C09BE">
        <w:rPr>
          <w:noProof/>
        </w:rPr>
        <w:t xml:space="preserve">Baron, R. M. &amp; Kenny, D. A. 1986. The moderator–mediator variable distinction in social psychological research: Conceptual, strategic, and statistical considerations. </w:t>
      </w:r>
      <w:r w:rsidRPr="005C09BE">
        <w:rPr>
          <w:b/>
          <w:i/>
          <w:noProof/>
        </w:rPr>
        <w:t>Journal of personality and social psychology</w:t>
      </w:r>
      <w:r w:rsidRPr="005C09BE">
        <w:rPr>
          <w:noProof/>
        </w:rPr>
        <w:t>, 51(6): 1173.</w:t>
      </w:r>
      <w:bookmarkEnd w:id="8"/>
    </w:p>
    <w:p w14:paraId="0B51DCF1" w14:textId="4CAB76F2" w:rsidR="005C09BE" w:rsidRPr="005C09BE" w:rsidRDefault="005C09BE" w:rsidP="005C09BE">
      <w:pPr>
        <w:spacing w:after="240" w:line="240" w:lineRule="auto"/>
        <w:ind w:firstLine="0"/>
        <w:rPr>
          <w:noProof/>
        </w:rPr>
      </w:pPr>
      <w:bookmarkStart w:id="9" w:name="_ENREF_2"/>
      <w:r w:rsidRPr="005C09BE">
        <w:rPr>
          <w:noProof/>
        </w:rPr>
        <w:t xml:space="preserve">Gaskin, J.; Structural Equation Modeling; </w:t>
      </w:r>
      <w:hyperlink r:id="rId14" w:history="1">
        <w:r w:rsidRPr="005C09BE">
          <w:rPr>
            <w:rStyle w:val="Hyperlink"/>
            <w:noProof/>
          </w:rPr>
          <w:t>http://statwiki.kolobkreations.com;</w:t>
        </w:r>
      </w:hyperlink>
      <w:r w:rsidRPr="005C09BE">
        <w:rPr>
          <w:noProof/>
        </w:rPr>
        <w:t xml:space="preserve"> 4/1, 2014.</w:t>
      </w:r>
      <w:bookmarkEnd w:id="9"/>
    </w:p>
    <w:p w14:paraId="02AB39AE" w14:textId="77777777" w:rsidR="005C09BE" w:rsidRPr="005C09BE" w:rsidRDefault="005C09BE" w:rsidP="005C09BE">
      <w:pPr>
        <w:spacing w:after="240" w:line="240" w:lineRule="auto"/>
        <w:ind w:firstLine="0"/>
        <w:rPr>
          <w:noProof/>
        </w:rPr>
      </w:pPr>
      <w:bookmarkStart w:id="10" w:name="_ENREF_3"/>
      <w:r w:rsidRPr="005C09BE">
        <w:rPr>
          <w:noProof/>
        </w:rPr>
        <w:t xml:space="preserve">Grandey, A. A., Dickter, D. N., &amp; Sin, H. P. 2004. The customer is not always right: Customer aggression and emotion regulation of service employees. </w:t>
      </w:r>
      <w:r w:rsidRPr="005C09BE">
        <w:rPr>
          <w:b/>
          <w:i/>
          <w:noProof/>
        </w:rPr>
        <w:t>Journal of Organizational Behavior</w:t>
      </w:r>
      <w:r w:rsidRPr="005C09BE">
        <w:rPr>
          <w:noProof/>
        </w:rPr>
        <w:t>, 25(3): 397-418.</w:t>
      </w:r>
      <w:bookmarkEnd w:id="10"/>
    </w:p>
    <w:p w14:paraId="440BAAC1" w14:textId="77777777" w:rsidR="005C09BE" w:rsidRPr="005C09BE" w:rsidRDefault="005C09BE" w:rsidP="005C09BE">
      <w:pPr>
        <w:spacing w:after="240" w:line="240" w:lineRule="auto"/>
        <w:ind w:firstLine="0"/>
        <w:rPr>
          <w:noProof/>
        </w:rPr>
      </w:pPr>
      <w:bookmarkStart w:id="11" w:name="_ENREF_4"/>
      <w:r w:rsidRPr="005C09BE">
        <w:rPr>
          <w:noProof/>
        </w:rPr>
        <w:t xml:space="preserve">Harris, E. G. &amp; Lee, J. M. 2004. The Customer, Co-Worker, and Management Burnout. Distinction in Service Settings: Personality Influencers and Outcomes. </w:t>
      </w:r>
      <w:r w:rsidRPr="005C09BE">
        <w:rPr>
          <w:b/>
          <w:i/>
          <w:noProof/>
        </w:rPr>
        <w:t>Services Marketing Quarterly</w:t>
      </w:r>
      <w:r w:rsidRPr="005C09BE">
        <w:rPr>
          <w:noProof/>
        </w:rPr>
        <w:t>, 25(4): 13-31.</w:t>
      </w:r>
      <w:bookmarkEnd w:id="11"/>
    </w:p>
    <w:p w14:paraId="25EC432E" w14:textId="77777777" w:rsidR="005C09BE" w:rsidRPr="005C09BE" w:rsidRDefault="005C09BE" w:rsidP="005C09BE">
      <w:pPr>
        <w:spacing w:after="240" w:line="240" w:lineRule="auto"/>
        <w:ind w:firstLine="0"/>
        <w:rPr>
          <w:noProof/>
        </w:rPr>
      </w:pPr>
      <w:bookmarkStart w:id="12" w:name="_ENREF_5"/>
      <w:r w:rsidRPr="005C09BE">
        <w:rPr>
          <w:noProof/>
        </w:rPr>
        <w:t xml:space="preserve">Hayes, A. F. 2008. </w:t>
      </w:r>
      <w:r w:rsidRPr="005C09BE">
        <w:rPr>
          <w:b/>
          <w:i/>
          <w:noProof/>
        </w:rPr>
        <w:t>Introduction to mediation, moderation, and conditional process analysis: A regression-based approach</w:t>
      </w:r>
      <w:r w:rsidRPr="005C09BE">
        <w:rPr>
          <w:noProof/>
        </w:rPr>
        <w:t>: Guilford Press.</w:t>
      </w:r>
      <w:bookmarkEnd w:id="12"/>
    </w:p>
    <w:p w14:paraId="0FB33CD2" w14:textId="77777777" w:rsidR="005C09BE" w:rsidRPr="005C09BE" w:rsidRDefault="005C09BE" w:rsidP="005C09BE">
      <w:pPr>
        <w:spacing w:after="240" w:line="240" w:lineRule="auto"/>
        <w:ind w:firstLine="0"/>
        <w:rPr>
          <w:noProof/>
        </w:rPr>
      </w:pPr>
      <w:bookmarkStart w:id="13" w:name="_ENREF_6"/>
      <w:r w:rsidRPr="005C09BE">
        <w:rPr>
          <w:noProof/>
        </w:rPr>
        <w:t xml:space="preserve">Hayes, A. F. 2009. Beyond Baron and Kenny: Statistical mediation analysis in the new millennium. </w:t>
      </w:r>
      <w:r w:rsidRPr="005C09BE">
        <w:rPr>
          <w:b/>
          <w:i/>
          <w:noProof/>
        </w:rPr>
        <w:t>Communication Monographs</w:t>
      </w:r>
      <w:r w:rsidRPr="005C09BE">
        <w:rPr>
          <w:noProof/>
        </w:rPr>
        <w:t>, 76(4): 408-420.</w:t>
      </w:r>
      <w:bookmarkEnd w:id="13"/>
    </w:p>
    <w:p w14:paraId="4917FF3E" w14:textId="77777777" w:rsidR="005C09BE" w:rsidRPr="005C09BE" w:rsidRDefault="005C09BE" w:rsidP="005C09BE">
      <w:pPr>
        <w:spacing w:after="240" w:line="240" w:lineRule="auto"/>
        <w:ind w:firstLine="0"/>
        <w:rPr>
          <w:noProof/>
        </w:rPr>
      </w:pPr>
      <w:bookmarkStart w:id="14" w:name="_ENREF_7"/>
      <w:r w:rsidRPr="005C09BE">
        <w:rPr>
          <w:noProof/>
        </w:rPr>
        <w:t xml:space="preserve">Jin, M. H. &amp; Guy, M. E. 2009. How Emotional Labor Influences Worker Pride, Job Satisfaction, and Burnout. </w:t>
      </w:r>
      <w:r w:rsidRPr="005C09BE">
        <w:rPr>
          <w:b/>
          <w:i/>
          <w:noProof/>
        </w:rPr>
        <w:t>Public Performance &amp; Management Review</w:t>
      </w:r>
      <w:r w:rsidRPr="005C09BE">
        <w:rPr>
          <w:noProof/>
        </w:rPr>
        <w:t>, 33(1): 88-105.</w:t>
      </w:r>
      <w:bookmarkEnd w:id="14"/>
    </w:p>
    <w:p w14:paraId="15EE9F9A" w14:textId="6B469706" w:rsidR="005C09BE" w:rsidRPr="005C09BE" w:rsidRDefault="005C09BE" w:rsidP="005C09BE">
      <w:pPr>
        <w:spacing w:after="240" w:line="240" w:lineRule="auto"/>
        <w:ind w:firstLine="0"/>
        <w:rPr>
          <w:noProof/>
        </w:rPr>
      </w:pPr>
      <w:bookmarkStart w:id="15" w:name="_ENREF_8"/>
      <w:r w:rsidRPr="005C09BE">
        <w:rPr>
          <w:noProof/>
        </w:rPr>
        <w:t xml:space="preserve">Kenny, D. A.; Measuring Model Fit; </w:t>
      </w:r>
      <w:hyperlink r:id="rId15" w:history="1">
        <w:r w:rsidRPr="005C09BE">
          <w:rPr>
            <w:rStyle w:val="Hyperlink"/>
            <w:noProof/>
          </w:rPr>
          <w:t>http://davidakenny.net/cm/fit.htm</w:t>
        </w:r>
      </w:hyperlink>
      <w:r w:rsidRPr="005C09BE">
        <w:rPr>
          <w:noProof/>
        </w:rPr>
        <w:t>, 2014.</w:t>
      </w:r>
      <w:bookmarkEnd w:id="15"/>
    </w:p>
    <w:p w14:paraId="5FA7FA03" w14:textId="77777777" w:rsidR="005C09BE" w:rsidRPr="005C09BE" w:rsidRDefault="005C09BE" w:rsidP="005C09BE">
      <w:pPr>
        <w:spacing w:after="240" w:line="240" w:lineRule="auto"/>
        <w:ind w:firstLine="0"/>
        <w:rPr>
          <w:noProof/>
        </w:rPr>
      </w:pPr>
      <w:bookmarkStart w:id="16" w:name="_ENREF_9"/>
      <w:r w:rsidRPr="005C09BE">
        <w:rPr>
          <w:noProof/>
        </w:rPr>
        <w:t xml:space="preserve">Preacher, K. J., Rucker, D. D., &amp; Hayes, A. F. 2007. Addressing moderated mediation hypotheses: Theory, methods, and prescriptions. </w:t>
      </w:r>
      <w:r w:rsidRPr="005C09BE">
        <w:rPr>
          <w:b/>
          <w:i/>
          <w:noProof/>
        </w:rPr>
        <w:t>Multivariate behavioral research</w:t>
      </w:r>
      <w:r w:rsidRPr="005C09BE">
        <w:rPr>
          <w:noProof/>
        </w:rPr>
        <w:t>, 42(1): 185-227.</w:t>
      </w:r>
      <w:bookmarkEnd w:id="16"/>
    </w:p>
    <w:p w14:paraId="74A9426A" w14:textId="77777777" w:rsidR="005C09BE" w:rsidRPr="005C09BE" w:rsidRDefault="005C09BE" w:rsidP="005C09BE">
      <w:pPr>
        <w:spacing w:after="240" w:line="240" w:lineRule="auto"/>
        <w:ind w:firstLine="0"/>
        <w:rPr>
          <w:noProof/>
        </w:rPr>
      </w:pPr>
      <w:bookmarkStart w:id="17" w:name="_ENREF_10"/>
      <w:r w:rsidRPr="005C09BE">
        <w:rPr>
          <w:noProof/>
        </w:rPr>
        <w:t>Schaufeli, W. B. &amp; Bakker, A. B. 2004. Job demands, job resources, and their relationship with burnout and engagement: A multi</w:t>
      </w:r>
      <w:r w:rsidRPr="005C09BE">
        <w:rPr>
          <w:rFonts w:ascii="Lucida Grande CY" w:hAnsi="Lucida Grande CY" w:cs="Lucida Grande CY"/>
          <w:noProof/>
        </w:rPr>
        <w:t>‐</w:t>
      </w:r>
      <w:r w:rsidRPr="005C09BE">
        <w:rPr>
          <w:noProof/>
        </w:rPr>
        <w:t xml:space="preserve">sample study. </w:t>
      </w:r>
      <w:r w:rsidRPr="005C09BE">
        <w:rPr>
          <w:b/>
          <w:i/>
          <w:noProof/>
        </w:rPr>
        <w:t>Journal of organizational Behavior</w:t>
      </w:r>
      <w:r w:rsidRPr="005C09BE">
        <w:rPr>
          <w:noProof/>
        </w:rPr>
        <w:t>, 25(3): 293-315.</w:t>
      </w:r>
      <w:bookmarkEnd w:id="17"/>
    </w:p>
    <w:p w14:paraId="0C3CC1F2" w14:textId="77777777" w:rsidR="005C09BE" w:rsidRPr="005C09BE" w:rsidRDefault="005C09BE" w:rsidP="005C09BE">
      <w:pPr>
        <w:spacing w:after="240" w:line="240" w:lineRule="auto"/>
        <w:ind w:firstLine="0"/>
        <w:rPr>
          <w:noProof/>
        </w:rPr>
      </w:pPr>
      <w:bookmarkStart w:id="18" w:name="_ENREF_11"/>
      <w:r w:rsidRPr="005C09BE">
        <w:rPr>
          <w:noProof/>
        </w:rPr>
        <w:t xml:space="preserve">Singh, J., Goolsby, J. R., &amp; Rhoads, G. K. 1994. Behavioral and psychological consequences of boundary spanning burnout for customer service representatives. </w:t>
      </w:r>
      <w:r w:rsidRPr="005C09BE">
        <w:rPr>
          <w:b/>
          <w:i/>
          <w:noProof/>
        </w:rPr>
        <w:t>Journal of Marketing Research (JMR)</w:t>
      </w:r>
      <w:r w:rsidRPr="005C09BE">
        <w:rPr>
          <w:noProof/>
        </w:rPr>
        <w:t>, 31(4).</w:t>
      </w:r>
      <w:bookmarkEnd w:id="18"/>
    </w:p>
    <w:p w14:paraId="37BFBAFB" w14:textId="77777777" w:rsidR="005C09BE" w:rsidRPr="005C09BE" w:rsidRDefault="005C09BE" w:rsidP="005C09BE">
      <w:pPr>
        <w:spacing w:after="240" w:line="240" w:lineRule="auto"/>
        <w:ind w:firstLine="0"/>
        <w:rPr>
          <w:noProof/>
        </w:rPr>
      </w:pPr>
      <w:bookmarkStart w:id="19" w:name="_ENREF_12"/>
      <w:r w:rsidRPr="005C09BE">
        <w:rPr>
          <w:noProof/>
        </w:rPr>
        <w:t xml:space="preserve">Singh, J. 2000. Performance productivity and quality of frontline employees in service organizations. </w:t>
      </w:r>
      <w:r w:rsidRPr="005C09BE">
        <w:rPr>
          <w:b/>
          <w:i/>
          <w:noProof/>
        </w:rPr>
        <w:t>Journal of marketing</w:t>
      </w:r>
      <w:r w:rsidRPr="005C09BE">
        <w:rPr>
          <w:noProof/>
        </w:rPr>
        <w:t>, 64(2): 15-34.</w:t>
      </w:r>
      <w:bookmarkEnd w:id="19"/>
    </w:p>
    <w:p w14:paraId="4127F005" w14:textId="77777777" w:rsidR="005C09BE" w:rsidRPr="005C09BE" w:rsidRDefault="005C09BE" w:rsidP="005C09BE">
      <w:pPr>
        <w:spacing w:line="240" w:lineRule="auto"/>
        <w:ind w:firstLine="0"/>
        <w:rPr>
          <w:noProof/>
        </w:rPr>
      </w:pPr>
      <w:bookmarkStart w:id="20" w:name="_ENREF_13"/>
      <w:r w:rsidRPr="005C09BE">
        <w:rPr>
          <w:noProof/>
        </w:rPr>
        <w:lastRenderedPageBreak/>
        <w:t xml:space="preserve">Sprigg, C. A. &amp; Jackson, P. R. 2006. Call centers as lean service environments: job-related strain and the mediating role of work design. </w:t>
      </w:r>
      <w:r w:rsidRPr="005C09BE">
        <w:rPr>
          <w:b/>
          <w:i/>
          <w:noProof/>
        </w:rPr>
        <w:t>Journal of occupational health psychology</w:t>
      </w:r>
      <w:r w:rsidRPr="005C09BE">
        <w:rPr>
          <w:noProof/>
        </w:rPr>
        <w:t>, 11(2): 197.</w:t>
      </w:r>
      <w:bookmarkEnd w:id="20"/>
    </w:p>
    <w:p w14:paraId="280CCDE0" w14:textId="112485A6" w:rsidR="005C09BE" w:rsidRDefault="005C09BE" w:rsidP="005C09BE">
      <w:pPr>
        <w:spacing w:line="240" w:lineRule="auto"/>
        <w:rPr>
          <w:b/>
          <w:noProof/>
        </w:rPr>
      </w:pPr>
    </w:p>
    <w:p w14:paraId="620CE152" w14:textId="6DFD4354" w:rsidR="00043893" w:rsidRPr="006518E6" w:rsidRDefault="00043893" w:rsidP="00716547">
      <w:pPr>
        <w:spacing w:after="240" w:line="240" w:lineRule="auto"/>
      </w:pPr>
      <w:r w:rsidRPr="006A537C">
        <w:fldChar w:fldCharType="end"/>
      </w:r>
      <w:r w:rsidR="00CC6856" w:rsidRPr="006518E6">
        <w:t xml:space="preserve"> </w:t>
      </w:r>
    </w:p>
    <w:p w14:paraId="067D9880" w14:textId="4CBFF90E" w:rsidR="00517516" w:rsidRDefault="00517516">
      <w:pPr>
        <w:spacing w:after="200" w:line="276" w:lineRule="auto"/>
        <w:ind w:firstLine="0"/>
        <w:rPr>
          <w:rFonts w:ascii="Times New Roman Bold" w:eastAsiaTheme="majorEastAsia" w:hAnsi="Times New Roman Bold" w:cstheme="majorBidi"/>
          <w:b/>
          <w:bCs/>
          <w:caps/>
          <w:szCs w:val="28"/>
          <w:lang w:eastAsia="ja-JP"/>
        </w:rPr>
      </w:pPr>
    </w:p>
    <w:p w14:paraId="391AB902" w14:textId="5BD33783" w:rsidR="00A02813" w:rsidRDefault="00A02813" w:rsidP="00FF32F8">
      <w:pPr>
        <w:pStyle w:val="Heading1"/>
      </w:pPr>
      <w:r>
        <w:t>Appendix A</w:t>
      </w:r>
    </w:p>
    <w:p w14:paraId="03461A31" w14:textId="234CCBF1" w:rsidR="00435109" w:rsidRPr="00435109" w:rsidRDefault="00E1415F" w:rsidP="00435109">
      <w:r>
        <w:t>Inclusion of information not shown in main body of paper</w:t>
      </w:r>
    </w:p>
    <w:sectPr w:rsidR="00435109" w:rsidRPr="00435109" w:rsidSect="00CF0A04">
      <w:headerReference w:type="default" r:id="rId16"/>
      <w:footerReference w:type="even" r:id="rId17"/>
      <w:footerReference w:type="default" r:id="rId18"/>
      <w:pgSz w:w="12240" w:h="15840" w:code="1"/>
      <w:pgMar w:top="1440" w:right="1440" w:bottom="1800" w:left="1800" w:header="720" w:footer="720" w:gutter="0"/>
      <w:cols w:space="36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Kendall, Lori D." w:date="2023-03-26T19:20:00Z" w:initials="KLD">
    <w:p w14:paraId="6EC9BDAC" w14:textId="77777777" w:rsidR="009F6000" w:rsidRDefault="009F6000" w:rsidP="006F1109">
      <w:r>
        <w:rPr>
          <w:rStyle w:val="CommentReference"/>
        </w:rPr>
        <w:annotationRef/>
      </w:r>
      <w:r>
        <w:rPr>
          <w:color w:val="000000"/>
        </w:rPr>
        <w:t xml:space="preserve">As we are not asking for moderation, you can ignore my use of “moderated mediation” and focus on just how mediation should be tested. </w:t>
      </w:r>
    </w:p>
  </w:comment>
  <w:comment w:id="4" w:author="Kendall, Lori D." w:date="2023-03-26T19:15:00Z" w:initials="KLD">
    <w:p w14:paraId="1A70D08F" w14:textId="439B0504" w:rsidR="009F6000" w:rsidRDefault="009F6000" w:rsidP="00E57832">
      <w:r>
        <w:rPr>
          <w:rStyle w:val="CommentReference"/>
        </w:rPr>
        <w:annotationRef/>
      </w:r>
      <w:r>
        <w:rPr>
          <w:color w:val="000000"/>
        </w:rPr>
        <w:t>Aaron, this should be a correct figure drawn, and not one taken from Amos, but you get the idea</w:t>
      </w:r>
    </w:p>
  </w:comment>
  <w:comment w:id="5" w:author="Kendall, Lori D." w:date="2023-03-26T19:15:00Z" w:initials="KLD">
    <w:p w14:paraId="18C0B97E" w14:textId="77777777" w:rsidR="009F6000" w:rsidRDefault="009F6000" w:rsidP="000978C4">
      <w:r>
        <w:rPr>
          <w:rStyle w:val="CommentReference"/>
        </w:rPr>
        <w:annotationRef/>
      </w:r>
      <w:r>
        <w:rPr>
          <w:color w:val="000000"/>
        </w:rPr>
        <w:t>Same</w:t>
      </w:r>
    </w:p>
  </w:comment>
  <w:comment w:id="6" w:author="Kendall, Lori D." w:date="2023-03-26T19:16:00Z" w:initials="KLD">
    <w:p w14:paraId="7C30704E" w14:textId="77777777" w:rsidR="009F6000" w:rsidRDefault="009F6000" w:rsidP="00244CF4">
      <w:r>
        <w:rPr>
          <w:rStyle w:val="CommentReference"/>
        </w:rPr>
        <w:annotationRef/>
      </w:r>
      <w:r>
        <w:rPr>
          <w:color w:val="000000"/>
        </w:rPr>
        <w:t>This isn’t quite AMJ, but I’m okay if it looks like this.</w:t>
      </w:r>
    </w:p>
  </w:comment>
  <w:comment w:id="7" w:author="Kendall, Lori D." w:date="2023-03-26T19:21:00Z" w:initials="KLD">
    <w:p w14:paraId="7217A488" w14:textId="77777777" w:rsidR="009F6000" w:rsidRDefault="009F6000" w:rsidP="000C712D">
      <w:r>
        <w:rPr>
          <w:rStyle w:val="CommentReference"/>
        </w:rPr>
        <w:annotationRef/>
      </w:r>
      <w:r>
        <w:rPr>
          <w:color w:val="000000"/>
        </w:rPr>
        <w:t>this isn’t AMJ precisely, but I’m okay with a table that looks more or less like this. It’s close enough.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C9BDAC" w15:done="0"/>
  <w15:commentEx w15:paraId="1A70D08F" w15:done="0"/>
  <w15:commentEx w15:paraId="18C0B97E" w15:done="0"/>
  <w15:commentEx w15:paraId="7C30704E" w15:done="0"/>
  <w15:commentEx w15:paraId="7217A4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1982" w16cex:dateUtc="2023-03-26T23:20:00Z"/>
  <w16cex:commentExtensible w16cex:durableId="27CB1844" w16cex:dateUtc="2023-03-26T23:15:00Z"/>
  <w16cex:commentExtensible w16cex:durableId="27CB1856" w16cex:dateUtc="2023-03-26T23:15:00Z"/>
  <w16cex:commentExtensible w16cex:durableId="27CB1877" w16cex:dateUtc="2023-03-26T23:16:00Z"/>
  <w16cex:commentExtensible w16cex:durableId="27CB19AC" w16cex:dateUtc="2023-03-26T2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C9BDAC" w16cid:durableId="27CB1982"/>
  <w16cid:commentId w16cid:paraId="1A70D08F" w16cid:durableId="27CB1844"/>
  <w16cid:commentId w16cid:paraId="18C0B97E" w16cid:durableId="27CB1856"/>
  <w16cid:commentId w16cid:paraId="7C30704E" w16cid:durableId="27CB1877"/>
  <w16cid:commentId w16cid:paraId="7217A488" w16cid:durableId="27CB19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F6A73" w14:textId="77777777" w:rsidR="005B0953" w:rsidRDefault="005B0953" w:rsidP="00422439">
      <w:pPr>
        <w:spacing w:line="240" w:lineRule="auto"/>
      </w:pPr>
      <w:r>
        <w:separator/>
      </w:r>
    </w:p>
  </w:endnote>
  <w:endnote w:type="continuationSeparator" w:id="0">
    <w:p w14:paraId="5060DA96" w14:textId="77777777" w:rsidR="005B0953" w:rsidRDefault="005B0953" w:rsidP="004224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Noteworthy Light">
    <w:altName w:val="NOTEWORTHY LIGHT"/>
    <w:panose1 w:val="02000400000000000000"/>
    <w:charset w:val="4D"/>
    <w:family w:val="auto"/>
    <w:pitch w:val="variable"/>
    <w:sig w:usb0="8000006F" w:usb1="08000048" w:usb2="14600000" w:usb3="00000000" w:csb0="00000111" w:csb1="00000000"/>
  </w:font>
  <w:font w:name="American Typewriter">
    <w:panose1 w:val="02090604020004020304"/>
    <w:charset w:val="4D"/>
    <w:family w:val="roman"/>
    <w:pitch w:val="variable"/>
    <w:sig w:usb0="A000006F" w:usb1="00000019" w:usb2="00000000" w:usb3="00000000" w:csb0="00000111" w:csb1="00000000"/>
  </w:font>
  <w:font w:name="Lucida Grande CY">
    <w:altName w:val="Segoe UI"/>
    <w:panose1 w:val="020B0600040502020204"/>
    <w:charset w:val="59"/>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56157" w14:textId="77777777" w:rsidR="005C09BE" w:rsidRDefault="005C09BE" w:rsidP="00C223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542BC2" w14:textId="77777777" w:rsidR="005C09BE" w:rsidRDefault="005C09BE" w:rsidP="000127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F1E2B" w14:textId="77777777" w:rsidR="005C09BE" w:rsidRDefault="005C09BE">
    <w:pPr>
      <w:pStyle w:val="Footer"/>
      <w:jc w:val="right"/>
    </w:pPr>
    <w:r>
      <w:rPr>
        <w:rStyle w:val="PageNumber"/>
      </w:rPr>
      <w:fldChar w:fldCharType="begin"/>
    </w:r>
    <w:r>
      <w:rPr>
        <w:rStyle w:val="PageNumber"/>
      </w:rPr>
      <w:instrText xml:space="preserve"> PAGE </w:instrText>
    </w:r>
    <w:r>
      <w:rPr>
        <w:rStyle w:val="PageNumber"/>
      </w:rPr>
      <w:fldChar w:fldCharType="separate"/>
    </w:r>
    <w:r w:rsidR="000A4D6E">
      <w:rPr>
        <w:rStyle w:val="PageNumber"/>
        <w:noProof/>
      </w:rPr>
      <w:t>1</w:t>
    </w:r>
    <w:r>
      <w:rPr>
        <w:rStyle w:val="PageNumber"/>
      </w:rPr>
      <w:fldChar w:fldCharType="end"/>
    </w:r>
  </w:p>
  <w:p w14:paraId="559538E1" w14:textId="77777777" w:rsidR="005C09BE" w:rsidRDefault="005C0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33A4A" w14:textId="77777777" w:rsidR="005B0953" w:rsidRDefault="005B0953" w:rsidP="00422439">
      <w:pPr>
        <w:spacing w:line="240" w:lineRule="auto"/>
      </w:pPr>
      <w:r>
        <w:separator/>
      </w:r>
    </w:p>
  </w:footnote>
  <w:footnote w:type="continuationSeparator" w:id="0">
    <w:p w14:paraId="353921C2" w14:textId="77777777" w:rsidR="005B0953" w:rsidRDefault="005B0953" w:rsidP="00422439">
      <w:pPr>
        <w:spacing w:line="240" w:lineRule="auto"/>
      </w:pPr>
      <w:r>
        <w:continuationSeparator/>
      </w:r>
    </w:p>
  </w:footnote>
  <w:footnote w:id="1">
    <w:p w14:paraId="7E23EC6D" w14:textId="77777777" w:rsidR="005C09BE" w:rsidRDefault="005C09BE" w:rsidP="006F37FE">
      <w:pPr>
        <w:pStyle w:val="FootnoteText"/>
      </w:pPr>
      <w:r>
        <w:rPr>
          <w:rStyle w:val="FootnoteReference"/>
        </w:rPr>
        <w:footnoteRef/>
      </w:r>
      <w:r>
        <w:t xml:space="preserve"> Standardized regression weights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73793" w14:textId="7B9C9849" w:rsidR="005C09BE" w:rsidRDefault="006477C5" w:rsidP="00CF0A04">
    <w:pPr>
      <w:pStyle w:val="Header"/>
      <w:jc w:val="right"/>
    </w:pPr>
    <w:proofErr w:type="spellStart"/>
    <w:r>
      <w:t>LastName_FirstName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35EC"/>
    <w:multiLevelType w:val="hybridMultilevel"/>
    <w:tmpl w:val="B4C46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D40A2C"/>
    <w:multiLevelType w:val="hybridMultilevel"/>
    <w:tmpl w:val="E6025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5078C6"/>
    <w:multiLevelType w:val="hybridMultilevel"/>
    <w:tmpl w:val="41A6D770"/>
    <w:lvl w:ilvl="0" w:tplc="86560AE6">
      <w:start w:val="1"/>
      <w:numFmt w:val="bullet"/>
      <w:pStyle w:val="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E51C50"/>
    <w:multiLevelType w:val="hybridMultilevel"/>
    <w:tmpl w:val="BA1C4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70717460">
    <w:abstractNumId w:val="2"/>
  </w:num>
  <w:num w:numId="2" w16cid:durableId="1869484670">
    <w:abstractNumId w:val="3"/>
  </w:num>
  <w:num w:numId="3" w16cid:durableId="1157720759">
    <w:abstractNumId w:val="1"/>
  </w:num>
  <w:num w:numId="4" w16cid:durableId="623081962">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dall, Lori D.">
    <w15:presenceInfo w15:providerId="AD" w15:userId="S::kendall.185@osu.edu::b609137c-fc6f-4eb9-b7f1-2b33450495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ademy Management J&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Layout&gt;"/>
    <w:docVar w:name="EN.Libraries" w:val="&lt;Libraries&gt;&lt;item db-id=&quot;ta5fsrwwvrpe9cerefnvptviv0w9z22a09rw&quot;&gt;My EndNote Library&lt;record-ids&gt;&lt;item&gt;260&lt;/item&gt;&lt;item&gt;261&lt;/item&gt;&lt;item&gt;266&lt;/item&gt;&lt;item&gt;268&lt;/item&gt;&lt;item&gt;269&lt;/item&gt;&lt;item&gt;270&lt;/item&gt;&lt;item&gt;271&lt;/item&gt;&lt;item&gt;272&lt;/item&gt;&lt;item&gt;273&lt;/item&gt;&lt;item&gt;274&lt;/item&gt;&lt;item&gt;275&lt;/item&gt;&lt;item&gt;278&lt;/item&gt;&lt;item&gt;279&lt;/item&gt;&lt;/record-ids&gt;&lt;/item&gt;&lt;/Libraries&gt;"/>
  </w:docVars>
  <w:rsids>
    <w:rsidRoot w:val="00F93C62"/>
    <w:rsid w:val="00004EC4"/>
    <w:rsid w:val="00012093"/>
    <w:rsid w:val="000127CE"/>
    <w:rsid w:val="00013C39"/>
    <w:rsid w:val="00014954"/>
    <w:rsid w:val="00017150"/>
    <w:rsid w:val="00021F55"/>
    <w:rsid w:val="00023F2A"/>
    <w:rsid w:val="00026C86"/>
    <w:rsid w:val="00032789"/>
    <w:rsid w:val="00032F74"/>
    <w:rsid w:val="00035551"/>
    <w:rsid w:val="00035B82"/>
    <w:rsid w:val="000362F3"/>
    <w:rsid w:val="000365D8"/>
    <w:rsid w:val="00036EF3"/>
    <w:rsid w:val="00040A68"/>
    <w:rsid w:val="000415C7"/>
    <w:rsid w:val="00042378"/>
    <w:rsid w:val="00043893"/>
    <w:rsid w:val="00045768"/>
    <w:rsid w:val="000465F3"/>
    <w:rsid w:val="0004770B"/>
    <w:rsid w:val="00047A60"/>
    <w:rsid w:val="00050696"/>
    <w:rsid w:val="00052732"/>
    <w:rsid w:val="00053D90"/>
    <w:rsid w:val="00057CCE"/>
    <w:rsid w:val="00061FD2"/>
    <w:rsid w:val="0007027C"/>
    <w:rsid w:val="00070B93"/>
    <w:rsid w:val="00072654"/>
    <w:rsid w:val="00073077"/>
    <w:rsid w:val="00073B04"/>
    <w:rsid w:val="00077AF0"/>
    <w:rsid w:val="00082BC8"/>
    <w:rsid w:val="0008693C"/>
    <w:rsid w:val="000903DA"/>
    <w:rsid w:val="000908DD"/>
    <w:rsid w:val="000911CD"/>
    <w:rsid w:val="00092625"/>
    <w:rsid w:val="00092C54"/>
    <w:rsid w:val="00092E77"/>
    <w:rsid w:val="00096401"/>
    <w:rsid w:val="000A4947"/>
    <w:rsid w:val="000A4D6E"/>
    <w:rsid w:val="000A5A3F"/>
    <w:rsid w:val="000B0B42"/>
    <w:rsid w:val="000B3B8E"/>
    <w:rsid w:val="000D0A02"/>
    <w:rsid w:val="000D2EE9"/>
    <w:rsid w:val="000D3B3C"/>
    <w:rsid w:val="000D77DF"/>
    <w:rsid w:val="000E01DE"/>
    <w:rsid w:val="000E08AA"/>
    <w:rsid w:val="000E19A0"/>
    <w:rsid w:val="000E7711"/>
    <w:rsid w:val="000E776A"/>
    <w:rsid w:val="000F1E28"/>
    <w:rsid w:val="000F23FB"/>
    <w:rsid w:val="000F344B"/>
    <w:rsid w:val="000F42AB"/>
    <w:rsid w:val="000F633F"/>
    <w:rsid w:val="001114F6"/>
    <w:rsid w:val="0011270F"/>
    <w:rsid w:val="00112E7A"/>
    <w:rsid w:val="0011364C"/>
    <w:rsid w:val="00116F81"/>
    <w:rsid w:val="00120217"/>
    <w:rsid w:val="0012184A"/>
    <w:rsid w:val="00123B82"/>
    <w:rsid w:val="001245E9"/>
    <w:rsid w:val="0013156D"/>
    <w:rsid w:val="001329AB"/>
    <w:rsid w:val="00133981"/>
    <w:rsid w:val="0013579D"/>
    <w:rsid w:val="00137A7E"/>
    <w:rsid w:val="0014252D"/>
    <w:rsid w:val="001460FC"/>
    <w:rsid w:val="00147677"/>
    <w:rsid w:val="0015081F"/>
    <w:rsid w:val="0015207A"/>
    <w:rsid w:val="00153B7E"/>
    <w:rsid w:val="00154EDC"/>
    <w:rsid w:val="001611AC"/>
    <w:rsid w:val="001617F3"/>
    <w:rsid w:val="00161EFA"/>
    <w:rsid w:val="00165342"/>
    <w:rsid w:val="00170499"/>
    <w:rsid w:val="0017263F"/>
    <w:rsid w:val="00185482"/>
    <w:rsid w:val="00190099"/>
    <w:rsid w:val="001903E1"/>
    <w:rsid w:val="00190B8F"/>
    <w:rsid w:val="00193BFF"/>
    <w:rsid w:val="001A0A0D"/>
    <w:rsid w:val="001A16B8"/>
    <w:rsid w:val="001A6983"/>
    <w:rsid w:val="001B0BE5"/>
    <w:rsid w:val="001C2695"/>
    <w:rsid w:val="001C31DF"/>
    <w:rsid w:val="001C4DB5"/>
    <w:rsid w:val="001D1745"/>
    <w:rsid w:val="001D509E"/>
    <w:rsid w:val="001E3177"/>
    <w:rsid w:val="001E54FC"/>
    <w:rsid w:val="001F1D96"/>
    <w:rsid w:val="001F407F"/>
    <w:rsid w:val="001F4D91"/>
    <w:rsid w:val="001F5FE0"/>
    <w:rsid w:val="00201E5F"/>
    <w:rsid w:val="0021263F"/>
    <w:rsid w:val="00212D27"/>
    <w:rsid w:val="00221BFA"/>
    <w:rsid w:val="0022409E"/>
    <w:rsid w:val="0023051B"/>
    <w:rsid w:val="00232E5A"/>
    <w:rsid w:val="00240665"/>
    <w:rsid w:val="00240F50"/>
    <w:rsid w:val="00247A0A"/>
    <w:rsid w:val="00247FF4"/>
    <w:rsid w:val="002516C6"/>
    <w:rsid w:val="0025177B"/>
    <w:rsid w:val="00255857"/>
    <w:rsid w:val="002558E2"/>
    <w:rsid w:val="00262DD9"/>
    <w:rsid w:val="002651EA"/>
    <w:rsid w:val="00265E51"/>
    <w:rsid w:val="002709A1"/>
    <w:rsid w:val="00276D67"/>
    <w:rsid w:val="0028279A"/>
    <w:rsid w:val="002854A0"/>
    <w:rsid w:val="002874DB"/>
    <w:rsid w:val="00287FF6"/>
    <w:rsid w:val="002912EC"/>
    <w:rsid w:val="00293746"/>
    <w:rsid w:val="00294142"/>
    <w:rsid w:val="00295FEF"/>
    <w:rsid w:val="002A4CEB"/>
    <w:rsid w:val="002A605B"/>
    <w:rsid w:val="002C3A22"/>
    <w:rsid w:val="002C609E"/>
    <w:rsid w:val="002E5D55"/>
    <w:rsid w:val="002E7D01"/>
    <w:rsid w:val="002E7FE6"/>
    <w:rsid w:val="002F212C"/>
    <w:rsid w:val="002F452A"/>
    <w:rsid w:val="002F793A"/>
    <w:rsid w:val="00300186"/>
    <w:rsid w:val="0030405A"/>
    <w:rsid w:val="00306A42"/>
    <w:rsid w:val="00306FE2"/>
    <w:rsid w:val="00310E44"/>
    <w:rsid w:val="003117FA"/>
    <w:rsid w:val="00312207"/>
    <w:rsid w:val="00314080"/>
    <w:rsid w:val="00314665"/>
    <w:rsid w:val="0031715D"/>
    <w:rsid w:val="00321B5B"/>
    <w:rsid w:val="00322171"/>
    <w:rsid w:val="00323483"/>
    <w:rsid w:val="0032353E"/>
    <w:rsid w:val="00323C68"/>
    <w:rsid w:val="00324AE5"/>
    <w:rsid w:val="00325AD7"/>
    <w:rsid w:val="00331630"/>
    <w:rsid w:val="00332D37"/>
    <w:rsid w:val="00336A58"/>
    <w:rsid w:val="0034155A"/>
    <w:rsid w:val="00343AC4"/>
    <w:rsid w:val="0035200B"/>
    <w:rsid w:val="003521D2"/>
    <w:rsid w:val="0035645F"/>
    <w:rsid w:val="00360447"/>
    <w:rsid w:val="00364E25"/>
    <w:rsid w:val="00370B24"/>
    <w:rsid w:val="00372373"/>
    <w:rsid w:val="00375D5B"/>
    <w:rsid w:val="00376581"/>
    <w:rsid w:val="00380A30"/>
    <w:rsid w:val="00381FB1"/>
    <w:rsid w:val="00383B9F"/>
    <w:rsid w:val="003860C0"/>
    <w:rsid w:val="00392154"/>
    <w:rsid w:val="00393BCE"/>
    <w:rsid w:val="0039474C"/>
    <w:rsid w:val="003A0E31"/>
    <w:rsid w:val="003A4528"/>
    <w:rsid w:val="003A539B"/>
    <w:rsid w:val="003A65F1"/>
    <w:rsid w:val="003B6E22"/>
    <w:rsid w:val="003C2EE6"/>
    <w:rsid w:val="003C7B0F"/>
    <w:rsid w:val="003D02C0"/>
    <w:rsid w:val="003D2C8D"/>
    <w:rsid w:val="003D6E80"/>
    <w:rsid w:val="003E3EF0"/>
    <w:rsid w:val="003F147F"/>
    <w:rsid w:val="00404719"/>
    <w:rsid w:val="00406594"/>
    <w:rsid w:val="0041027C"/>
    <w:rsid w:val="0041391C"/>
    <w:rsid w:val="00414E2E"/>
    <w:rsid w:val="0041515B"/>
    <w:rsid w:val="004157ED"/>
    <w:rsid w:val="0041757C"/>
    <w:rsid w:val="00422439"/>
    <w:rsid w:val="00422924"/>
    <w:rsid w:val="00426C38"/>
    <w:rsid w:val="00431165"/>
    <w:rsid w:val="00431335"/>
    <w:rsid w:val="0043446E"/>
    <w:rsid w:val="00435109"/>
    <w:rsid w:val="00436BC8"/>
    <w:rsid w:val="004404CA"/>
    <w:rsid w:val="00440A95"/>
    <w:rsid w:val="00441655"/>
    <w:rsid w:val="0044435A"/>
    <w:rsid w:val="004474DA"/>
    <w:rsid w:val="00452EBC"/>
    <w:rsid w:val="00453258"/>
    <w:rsid w:val="00454DED"/>
    <w:rsid w:val="0045712D"/>
    <w:rsid w:val="004576A4"/>
    <w:rsid w:val="00460BBA"/>
    <w:rsid w:val="00462649"/>
    <w:rsid w:val="004636EA"/>
    <w:rsid w:val="00463ADD"/>
    <w:rsid w:val="004669F6"/>
    <w:rsid w:val="00472286"/>
    <w:rsid w:val="004733F6"/>
    <w:rsid w:val="00477FCA"/>
    <w:rsid w:val="004803DF"/>
    <w:rsid w:val="00481932"/>
    <w:rsid w:val="0048204C"/>
    <w:rsid w:val="00482920"/>
    <w:rsid w:val="004841A6"/>
    <w:rsid w:val="00485034"/>
    <w:rsid w:val="00487E16"/>
    <w:rsid w:val="0049250D"/>
    <w:rsid w:val="004949B9"/>
    <w:rsid w:val="004949E9"/>
    <w:rsid w:val="00495C91"/>
    <w:rsid w:val="00495DBA"/>
    <w:rsid w:val="0049665A"/>
    <w:rsid w:val="00496B3C"/>
    <w:rsid w:val="004A23B0"/>
    <w:rsid w:val="004A4372"/>
    <w:rsid w:val="004B3B01"/>
    <w:rsid w:val="004B5290"/>
    <w:rsid w:val="004B56A3"/>
    <w:rsid w:val="004B6285"/>
    <w:rsid w:val="004C37DC"/>
    <w:rsid w:val="004C5FBA"/>
    <w:rsid w:val="004C7334"/>
    <w:rsid w:val="004D0747"/>
    <w:rsid w:val="004D20F2"/>
    <w:rsid w:val="004D3F2F"/>
    <w:rsid w:val="004D7DC8"/>
    <w:rsid w:val="004E25CF"/>
    <w:rsid w:val="004F149E"/>
    <w:rsid w:val="004F2DD9"/>
    <w:rsid w:val="004F69D2"/>
    <w:rsid w:val="00500C06"/>
    <w:rsid w:val="005060C9"/>
    <w:rsid w:val="00511D5C"/>
    <w:rsid w:val="00512FFC"/>
    <w:rsid w:val="00514142"/>
    <w:rsid w:val="00514DDA"/>
    <w:rsid w:val="00516172"/>
    <w:rsid w:val="00516696"/>
    <w:rsid w:val="00517516"/>
    <w:rsid w:val="00517901"/>
    <w:rsid w:val="005209E2"/>
    <w:rsid w:val="005301D6"/>
    <w:rsid w:val="00530BC5"/>
    <w:rsid w:val="00532044"/>
    <w:rsid w:val="005331AE"/>
    <w:rsid w:val="00533E53"/>
    <w:rsid w:val="0053763D"/>
    <w:rsid w:val="00537C1F"/>
    <w:rsid w:val="00542F58"/>
    <w:rsid w:val="00547D34"/>
    <w:rsid w:val="00550FF7"/>
    <w:rsid w:val="00551D92"/>
    <w:rsid w:val="00561792"/>
    <w:rsid w:val="0056433C"/>
    <w:rsid w:val="0056658B"/>
    <w:rsid w:val="00567CB5"/>
    <w:rsid w:val="00577FBB"/>
    <w:rsid w:val="005800BD"/>
    <w:rsid w:val="0058142F"/>
    <w:rsid w:val="00581BC6"/>
    <w:rsid w:val="0058322A"/>
    <w:rsid w:val="00584DC0"/>
    <w:rsid w:val="005863D7"/>
    <w:rsid w:val="0059054B"/>
    <w:rsid w:val="00595106"/>
    <w:rsid w:val="00596AAC"/>
    <w:rsid w:val="005A136A"/>
    <w:rsid w:val="005A4AD0"/>
    <w:rsid w:val="005A778C"/>
    <w:rsid w:val="005B0953"/>
    <w:rsid w:val="005B2873"/>
    <w:rsid w:val="005B75F2"/>
    <w:rsid w:val="005C0638"/>
    <w:rsid w:val="005C09BE"/>
    <w:rsid w:val="005C663C"/>
    <w:rsid w:val="005D0C51"/>
    <w:rsid w:val="005D6763"/>
    <w:rsid w:val="005E4525"/>
    <w:rsid w:val="005E4873"/>
    <w:rsid w:val="005E4CB3"/>
    <w:rsid w:val="005F102D"/>
    <w:rsid w:val="005F1A56"/>
    <w:rsid w:val="005F2D89"/>
    <w:rsid w:val="005F4C42"/>
    <w:rsid w:val="00604E30"/>
    <w:rsid w:val="00611087"/>
    <w:rsid w:val="006124A4"/>
    <w:rsid w:val="006135EC"/>
    <w:rsid w:val="006147BD"/>
    <w:rsid w:val="00615DFF"/>
    <w:rsid w:val="0061664A"/>
    <w:rsid w:val="00621788"/>
    <w:rsid w:val="00625761"/>
    <w:rsid w:val="006262C5"/>
    <w:rsid w:val="00630C08"/>
    <w:rsid w:val="006320D4"/>
    <w:rsid w:val="006353FC"/>
    <w:rsid w:val="00636F97"/>
    <w:rsid w:val="00637490"/>
    <w:rsid w:val="0064332B"/>
    <w:rsid w:val="00647389"/>
    <w:rsid w:val="006477C5"/>
    <w:rsid w:val="006518E6"/>
    <w:rsid w:val="006533D5"/>
    <w:rsid w:val="006538F9"/>
    <w:rsid w:val="00653D21"/>
    <w:rsid w:val="00660103"/>
    <w:rsid w:val="00660812"/>
    <w:rsid w:val="00662A38"/>
    <w:rsid w:val="00663044"/>
    <w:rsid w:val="00663051"/>
    <w:rsid w:val="00663BEB"/>
    <w:rsid w:val="00670F6F"/>
    <w:rsid w:val="0067658A"/>
    <w:rsid w:val="00677507"/>
    <w:rsid w:val="00677F27"/>
    <w:rsid w:val="006812DC"/>
    <w:rsid w:val="00686034"/>
    <w:rsid w:val="00687B77"/>
    <w:rsid w:val="006906F3"/>
    <w:rsid w:val="0069344B"/>
    <w:rsid w:val="00693482"/>
    <w:rsid w:val="00697847"/>
    <w:rsid w:val="006A1A2C"/>
    <w:rsid w:val="006A52B0"/>
    <w:rsid w:val="006A537C"/>
    <w:rsid w:val="006A7A70"/>
    <w:rsid w:val="006B008C"/>
    <w:rsid w:val="006B02FE"/>
    <w:rsid w:val="006B17EC"/>
    <w:rsid w:val="006B3EE3"/>
    <w:rsid w:val="006B5B30"/>
    <w:rsid w:val="006B7169"/>
    <w:rsid w:val="006B79C4"/>
    <w:rsid w:val="006B7C4A"/>
    <w:rsid w:val="006C0A8C"/>
    <w:rsid w:val="006C1719"/>
    <w:rsid w:val="006C264A"/>
    <w:rsid w:val="006C6CED"/>
    <w:rsid w:val="006D2222"/>
    <w:rsid w:val="006E0781"/>
    <w:rsid w:val="006E168E"/>
    <w:rsid w:val="006E2DD6"/>
    <w:rsid w:val="006E4DBE"/>
    <w:rsid w:val="006E5FD4"/>
    <w:rsid w:val="006E604A"/>
    <w:rsid w:val="006F17B5"/>
    <w:rsid w:val="006F2090"/>
    <w:rsid w:val="006F37FE"/>
    <w:rsid w:val="006F3DD8"/>
    <w:rsid w:val="006F7D95"/>
    <w:rsid w:val="006F7F11"/>
    <w:rsid w:val="00706C3C"/>
    <w:rsid w:val="0071159A"/>
    <w:rsid w:val="007154E1"/>
    <w:rsid w:val="00716547"/>
    <w:rsid w:val="007175E2"/>
    <w:rsid w:val="007204DB"/>
    <w:rsid w:val="0072274D"/>
    <w:rsid w:val="00730653"/>
    <w:rsid w:val="00734292"/>
    <w:rsid w:val="00744D1C"/>
    <w:rsid w:val="00746994"/>
    <w:rsid w:val="007537C2"/>
    <w:rsid w:val="007635F8"/>
    <w:rsid w:val="007643C1"/>
    <w:rsid w:val="0076470E"/>
    <w:rsid w:val="00767CB7"/>
    <w:rsid w:val="00771929"/>
    <w:rsid w:val="00771B0B"/>
    <w:rsid w:val="00773C99"/>
    <w:rsid w:val="00776C5C"/>
    <w:rsid w:val="007806AA"/>
    <w:rsid w:val="0079077D"/>
    <w:rsid w:val="00795072"/>
    <w:rsid w:val="007958E9"/>
    <w:rsid w:val="00796050"/>
    <w:rsid w:val="007A082D"/>
    <w:rsid w:val="007A19D0"/>
    <w:rsid w:val="007A5A3C"/>
    <w:rsid w:val="007A6BEA"/>
    <w:rsid w:val="007B34FC"/>
    <w:rsid w:val="007B5480"/>
    <w:rsid w:val="007D09F9"/>
    <w:rsid w:val="007D0A3B"/>
    <w:rsid w:val="007D1D60"/>
    <w:rsid w:val="007D2574"/>
    <w:rsid w:val="007D26AB"/>
    <w:rsid w:val="007D2D43"/>
    <w:rsid w:val="007D3C41"/>
    <w:rsid w:val="007D58B8"/>
    <w:rsid w:val="007D5D5D"/>
    <w:rsid w:val="007D7AD5"/>
    <w:rsid w:val="007E47DD"/>
    <w:rsid w:val="007F4F17"/>
    <w:rsid w:val="007F57BA"/>
    <w:rsid w:val="007F7530"/>
    <w:rsid w:val="008065F1"/>
    <w:rsid w:val="008066F5"/>
    <w:rsid w:val="008072BA"/>
    <w:rsid w:val="008305AF"/>
    <w:rsid w:val="0083224E"/>
    <w:rsid w:val="00833307"/>
    <w:rsid w:val="008354A3"/>
    <w:rsid w:val="00841C64"/>
    <w:rsid w:val="00853DFF"/>
    <w:rsid w:val="008548D1"/>
    <w:rsid w:val="00862152"/>
    <w:rsid w:val="00864E68"/>
    <w:rsid w:val="008671AB"/>
    <w:rsid w:val="00872484"/>
    <w:rsid w:val="008725F3"/>
    <w:rsid w:val="00872EE6"/>
    <w:rsid w:val="008909F7"/>
    <w:rsid w:val="0089169D"/>
    <w:rsid w:val="00892391"/>
    <w:rsid w:val="00896433"/>
    <w:rsid w:val="008A29A9"/>
    <w:rsid w:val="008A371B"/>
    <w:rsid w:val="008A571B"/>
    <w:rsid w:val="008B162F"/>
    <w:rsid w:val="008B196C"/>
    <w:rsid w:val="008B4D92"/>
    <w:rsid w:val="008B6D6D"/>
    <w:rsid w:val="008C0ACA"/>
    <w:rsid w:val="008C168D"/>
    <w:rsid w:val="008C1D5E"/>
    <w:rsid w:val="008D1349"/>
    <w:rsid w:val="008D3937"/>
    <w:rsid w:val="008D3F11"/>
    <w:rsid w:val="008D3FCB"/>
    <w:rsid w:val="008D7E9F"/>
    <w:rsid w:val="008E02AF"/>
    <w:rsid w:val="008E07DA"/>
    <w:rsid w:val="008E450C"/>
    <w:rsid w:val="008E4970"/>
    <w:rsid w:val="008E5963"/>
    <w:rsid w:val="008F2565"/>
    <w:rsid w:val="008F2B74"/>
    <w:rsid w:val="008F4249"/>
    <w:rsid w:val="009006D9"/>
    <w:rsid w:val="00903F48"/>
    <w:rsid w:val="00905086"/>
    <w:rsid w:val="009073FB"/>
    <w:rsid w:val="00913D70"/>
    <w:rsid w:val="0091561D"/>
    <w:rsid w:val="0092282F"/>
    <w:rsid w:val="0092416D"/>
    <w:rsid w:val="00924692"/>
    <w:rsid w:val="00927698"/>
    <w:rsid w:val="00930BC3"/>
    <w:rsid w:val="009326C8"/>
    <w:rsid w:val="0094066F"/>
    <w:rsid w:val="0094241E"/>
    <w:rsid w:val="009459CC"/>
    <w:rsid w:val="009503C7"/>
    <w:rsid w:val="009512BD"/>
    <w:rsid w:val="00951CAA"/>
    <w:rsid w:val="0096266E"/>
    <w:rsid w:val="0096589E"/>
    <w:rsid w:val="00967C5F"/>
    <w:rsid w:val="00971238"/>
    <w:rsid w:val="009717FB"/>
    <w:rsid w:val="00971EFE"/>
    <w:rsid w:val="009730BD"/>
    <w:rsid w:val="0097328D"/>
    <w:rsid w:val="0098138F"/>
    <w:rsid w:val="00983232"/>
    <w:rsid w:val="00985E8F"/>
    <w:rsid w:val="00986F8D"/>
    <w:rsid w:val="0099161F"/>
    <w:rsid w:val="00992B92"/>
    <w:rsid w:val="009978E2"/>
    <w:rsid w:val="009A0A51"/>
    <w:rsid w:val="009A742A"/>
    <w:rsid w:val="009B07BE"/>
    <w:rsid w:val="009B13CD"/>
    <w:rsid w:val="009B3CAC"/>
    <w:rsid w:val="009B59DC"/>
    <w:rsid w:val="009B6239"/>
    <w:rsid w:val="009C09B7"/>
    <w:rsid w:val="009C0F6C"/>
    <w:rsid w:val="009C6FA3"/>
    <w:rsid w:val="009D1FA3"/>
    <w:rsid w:val="009D4689"/>
    <w:rsid w:val="009E1726"/>
    <w:rsid w:val="009E313A"/>
    <w:rsid w:val="009E3197"/>
    <w:rsid w:val="009E3AC2"/>
    <w:rsid w:val="009E54E5"/>
    <w:rsid w:val="009E6D79"/>
    <w:rsid w:val="009F6000"/>
    <w:rsid w:val="00A00680"/>
    <w:rsid w:val="00A02813"/>
    <w:rsid w:val="00A02863"/>
    <w:rsid w:val="00A0521A"/>
    <w:rsid w:val="00A0603B"/>
    <w:rsid w:val="00A15D4A"/>
    <w:rsid w:val="00A166B0"/>
    <w:rsid w:val="00A2041A"/>
    <w:rsid w:val="00A21E08"/>
    <w:rsid w:val="00A246B7"/>
    <w:rsid w:val="00A30BCF"/>
    <w:rsid w:val="00A313C0"/>
    <w:rsid w:val="00A32E42"/>
    <w:rsid w:val="00A33C7C"/>
    <w:rsid w:val="00A37892"/>
    <w:rsid w:val="00A429C7"/>
    <w:rsid w:val="00A517DE"/>
    <w:rsid w:val="00A539EF"/>
    <w:rsid w:val="00A54508"/>
    <w:rsid w:val="00A54825"/>
    <w:rsid w:val="00A54BDB"/>
    <w:rsid w:val="00A55C04"/>
    <w:rsid w:val="00A56AC4"/>
    <w:rsid w:val="00A56D20"/>
    <w:rsid w:val="00A622B3"/>
    <w:rsid w:val="00A635C4"/>
    <w:rsid w:val="00A63651"/>
    <w:rsid w:val="00A6518A"/>
    <w:rsid w:val="00A65C08"/>
    <w:rsid w:val="00A67F85"/>
    <w:rsid w:val="00A74BC9"/>
    <w:rsid w:val="00A75FF3"/>
    <w:rsid w:val="00A7648A"/>
    <w:rsid w:val="00A778BE"/>
    <w:rsid w:val="00A80C93"/>
    <w:rsid w:val="00A819B9"/>
    <w:rsid w:val="00A83E4F"/>
    <w:rsid w:val="00A853C0"/>
    <w:rsid w:val="00A917D9"/>
    <w:rsid w:val="00A9466C"/>
    <w:rsid w:val="00A96CE3"/>
    <w:rsid w:val="00AA0CB6"/>
    <w:rsid w:val="00AA22A8"/>
    <w:rsid w:val="00AA5045"/>
    <w:rsid w:val="00AA505B"/>
    <w:rsid w:val="00AA7D1C"/>
    <w:rsid w:val="00AB16F6"/>
    <w:rsid w:val="00AB5F5F"/>
    <w:rsid w:val="00AC0400"/>
    <w:rsid w:val="00AC165D"/>
    <w:rsid w:val="00AC601E"/>
    <w:rsid w:val="00AC6F0D"/>
    <w:rsid w:val="00AC7D1F"/>
    <w:rsid w:val="00AD684A"/>
    <w:rsid w:val="00AD6CE3"/>
    <w:rsid w:val="00AD79BD"/>
    <w:rsid w:val="00AE34B9"/>
    <w:rsid w:val="00AE5182"/>
    <w:rsid w:val="00AE595B"/>
    <w:rsid w:val="00AF1BFE"/>
    <w:rsid w:val="00AF3D18"/>
    <w:rsid w:val="00AF40C9"/>
    <w:rsid w:val="00AF46D0"/>
    <w:rsid w:val="00AF7086"/>
    <w:rsid w:val="00B06F47"/>
    <w:rsid w:val="00B12275"/>
    <w:rsid w:val="00B13AFF"/>
    <w:rsid w:val="00B1489D"/>
    <w:rsid w:val="00B14CB9"/>
    <w:rsid w:val="00B20FF8"/>
    <w:rsid w:val="00B228E2"/>
    <w:rsid w:val="00B240D7"/>
    <w:rsid w:val="00B26C8E"/>
    <w:rsid w:val="00B311B3"/>
    <w:rsid w:val="00B34535"/>
    <w:rsid w:val="00B350C3"/>
    <w:rsid w:val="00B354F0"/>
    <w:rsid w:val="00B40FEC"/>
    <w:rsid w:val="00B436DA"/>
    <w:rsid w:val="00B45B4B"/>
    <w:rsid w:val="00B53989"/>
    <w:rsid w:val="00B53CCD"/>
    <w:rsid w:val="00B569C4"/>
    <w:rsid w:val="00B577C0"/>
    <w:rsid w:val="00B579E8"/>
    <w:rsid w:val="00B61818"/>
    <w:rsid w:val="00B61A7E"/>
    <w:rsid w:val="00B633A1"/>
    <w:rsid w:val="00B65398"/>
    <w:rsid w:val="00B65A1C"/>
    <w:rsid w:val="00B66E12"/>
    <w:rsid w:val="00B72098"/>
    <w:rsid w:val="00B73250"/>
    <w:rsid w:val="00B7410F"/>
    <w:rsid w:val="00B75DA1"/>
    <w:rsid w:val="00B770D3"/>
    <w:rsid w:val="00B800C8"/>
    <w:rsid w:val="00B802B5"/>
    <w:rsid w:val="00B81B26"/>
    <w:rsid w:val="00B85A9F"/>
    <w:rsid w:val="00B86DE2"/>
    <w:rsid w:val="00B90C60"/>
    <w:rsid w:val="00B93841"/>
    <w:rsid w:val="00B94889"/>
    <w:rsid w:val="00BB7B23"/>
    <w:rsid w:val="00BC0DB2"/>
    <w:rsid w:val="00BC1866"/>
    <w:rsid w:val="00BC6576"/>
    <w:rsid w:val="00BD284B"/>
    <w:rsid w:val="00BD628E"/>
    <w:rsid w:val="00BD7200"/>
    <w:rsid w:val="00BE0956"/>
    <w:rsid w:val="00BE0EC4"/>
    <w:rsid w:val="00BE16B5"/>
    <w:rsid w:val="00BE1ABF"/>
    <w:rsid w:val="00BE2FEB"/>
    <w:rsid w:val="00BF2F91"/>
    <w:rsid w:val="00BF3A77"/>
    <w:rsid w:val="00BF4C45"/>
    <w:rsid w:val="00BF7310"/>
    <w:rsid w:val="00BF7A22"/>
    <w:rsid w:val="00C045CD"/>
    <w:rsid w:val="00C07EF1"/>
    <w:rsid w:val="00C1009C"/>
    <w:rsid w:val="00C11B54"/>
    <w:rsid w:val="00C14549"/>
    <w:rsid w:val="00C156C9"/>
    <w:rsid w:val="00C16931"/>
    <w:rsid w:val="00C20EC1"/>
    <w:rsid w:val="00C22319"/>
    <w:rsid w:val="00C223DA"/>
    <w:rsid w:val="00C2380D"/>
    <w:rsid w:val="00C27B71"/>
    <w:rsid w:val="00C362BD"/>
    <w:rsid w:val="00C408A4"/>
    <w:rsid w:val="00C444E7"/>
    <w:rsid w:val="00C44EC2"/>
    <w:rsid w:val="00C5119D"/>
    <w:rsid w:val="00C52262"/>
    <w:rsid w:val="00C54BA9"/>
    <w:rsid w:val="00C6222D"/>
    <w:rsid w:val="00C62813"/>
    <w:rsid w:val="00C65F10"/>
    <w:rsid w:val="00C67562"/>
    <w:rsid w:val="00C67C46"/>
    <w:rsid w:val="00C7119B"/>
    <w:rsid w:val="00C72248"/>
    <w:rsid w:val="00C753E5"/>
    <w:rsid w:val="00C807CD"/>
    <w:rsid w:val="00C8410D"/>
    <w:rsid w:val="00C92A7A"/>
    <w:rsid w:val="00C95F9D"/>
    <w:rsid w:val="00C96359"/>
    <w:rsid w:val="00C96505"/>
    <w:rsid w:val="00CA0B18"/>
    <w:rsid w:val="00CA1321"/>
    <w:rsid w:val="00CA2099"/>
    <w:rsid w:val="00CA4E70"/>
    <w:rsid w:val="00CA5358"/>
    <w:rsid w:val="00CA5994"/>
    <w:rsid w:val="00CA79FD"/>
    <w:rsid w:val="00CB161C"/>
    <w:rsid w:val="00CB5DDD"/>
    <w:rsid w:val="00CB6765"/>
    <w:rsid w:val="00CB782F"/>
    <w:rsid w:val="00CC301F"/>
    <w:rsid w:val="00CC6856"/>
    <w:rsid w:val="00CC6965"/>
    <w:rsid w:val="00CD2175"/>
    <w:rsid w:val="00CE0A08"/>
    <w:rsid w:val="00CE3FF5"/>
    <w:rsid w:val="00CF047E"/>
    <w:rsid w:val="00CF0A04"/>
    <w:rsid w:val="00CF10B1"/>
    <w:rsid w:val="00CF1ABC"/>
    <w:rsid w:val="00CF2D8E"/>
    <w:rsid w:val="00CF3099"/>
    <w:rsid w:val="00CF56A7"/>
    <w:rsid w:val="00CF56C8"/>
    <w:rsid w:val="00D0085F"/>
    <w:rsid w:val="00D00C3C"/>
    <w:rsid w:val="00D01BDE"/>
    <w:rsid w:val="00D03057"/>
    <w:rsid w:val="00D06E42"/>
    <w:rsid w:val="00D10082"/>
    <w:rsid w:val="00D10125"/>
    <w:rsid w:val="00D2624C"/>
    <w:rsid w:val="00D27B44"/>
    <w:rsid w:val="00D3223F"/>
    <w:rsid w:val="00D33B49"/>
    <w:rsid w:val="00D43247"/>
    <w:rsid w:val="00D467D9"/>
    <w:rsid w:val="00D47D26"/>
    <w:rsid w:val="00D660A6"/>
    <w:rsid w:val="00D66323"/>
    <w:rsid w:val="00D74022"/>
    <w:rsid w:val="00D75F49"/>
    <w:rsid w:val="00D7784F"/>
    <w:rsid w:val="00D81204"/>
    <w:rsid w:val="00D81276"/>
    <w:rsid w:val="00D82DA1"/>
    <w:rsid w:val="00D839E5"/>
    <w:rsid w:val="00D83DCC"/>
    <w:rsid w:val="00D85458"/>
    <w:rsid w:val="00D90E96"/>
    <w:rsid w:val="00D91051"/>
    <w:rsid w:val="00DA5AEF"/>
    <w:rsid w:val="00DA6422"/>
    <w:rsid w:val="00DB1DA7"/>
    <w:rsid w:val="00DB29AC"/>
    <w:rsid w:val="00DB4113"/>
    <w:rsid w:val="00DC2275"/>
    <w:rsid w:val="00DC2C6C"/>
    <w:rsid w:val="00DC3397"/>
    <w:rsid w:val="00DC3DFF"/>
    <w:rsid w:val="00DD031F"/>
    <w:rsid w:val="00DD0E88"/>
    <w:rsid w:val="00DD21FA"/>
    <w:rsid w:val="00DD2D06"/>
    <w:rsid w:val="00DD2F2E"/>
    <w:rsid w:val="00DD30E0"/>
    <w:rsid w:val="00DE2C0D"/>
    <w:rsid w:val="00DE4D28"/>
    <w:rsid w:val="00DE7917"/>
    <w:rsid w:val="00E01C8E"/>
    <w:rsid w:val="00E02109"/>
    <w:rsid w:val="00E03080"/>
    <w:rsid w:val="00E10B9C"/>
    <w:rsid w:val="00E11D3B"/>
    <w:rsid w:val="00E1415F"/>
    <w:rsid w:val="00E17D0E"/>
    <w:rsid w:val="00E233E6"/>
    <w:rsid w:val="00E234B3"/>
    <w:rsid w:val="00E26910"/>
    <w:rsid w:val="00E300D5"/>
    <w:rsid w:val="00E31551"/>
    <w:rsid w:val="00E315EA"/>
    <w:rsid w:val="00E32D99"/>
    <w:rsid w:val="00E33DDA"/>
    <w:rsid w:val="00E35732"/>
    <w:rsid w:val="00E43BF2"/>
    <w:rsid w:val="00E4644F"/>
    <w:rsid w:val="00E47DC7"/>
    <w:rsid w:val="00E514E8"/>
    <w:rsid w:val="00E55659"/>
    <w:rsid w:val="00E60170"/>
    <w:rsid w:val="00E61AC7"/>
    <w:rsid w:val="00E61E1B"/>
    <w:rsid w:val="00E6562F"/>
    <w:rsid w:val="00E701BD"/>
    <w:rsid w:val="00E71B37"/>
    <w:rsid w:val="00E75BE2"/>
    <w:rsid w:val="00E8027F"/>
    <w:rsid w:val="00E81500"/>
    <w:rsid w:val="00E82547"/>
    <w:rsid w:val="00E83213"/>
    <w:rsid w:val="00E84384"/>
    <w:rsid w:val="00E85060"/>
    <w:rsid w:val="00E90001"/>
    <w:rsid w:val="00E90295"/>
    <w:rsid w:val="00E90B46"/>
    <w:rsid w:val="00E91860"/>
    <w:rsid w:val="00E921A1"/>
    <w:rsid w:val="00E92957"/>
    <w:rsid w:val="00E93176"/>
    <w:rsid w:val="00E953DE"/>
    <w:rsid w:val="00E97722"/>
    <w:rsid w:val="00EA07CC"/>
    <w:rsid w:val="00EA1188"/>
    <w:rsid w:val="00EA28CB"/>
    <w:rsid w:val="00EA7989"/>
    <w:rsid w:val="00EB2D0B"/>
    <w:rsid w:val="00EC4DCB"/>
    <w:rsid w:val="00EC6B8F"/>
    <w:rsid w:val="00ED5B03"/>
    <w:rsid w:val="00EE201E"/>
    <w:rsid w:val="00EE20B0"/>
    <w:rsid w:val="00EE47DF"/>
    <w:rsid w:val="00EE593A"/>
    <w:rsid w:val="00EF34EF"/>
    <w:rsid w:val="00F03395"/>
    <w:rsid w:val="00F0482B"/>
    <w:rsid w:val="00F04D74"/>
    <w:rsid w:val="00F07CDC"/>
    <w:rsid w:val="00F11C99"/>
    <w:rsid w:val="00F1288D"/>
    <w:rsid w:val="00F17ADE"/>
    <w:rsid w:val="00F26A29"/>
    <w:rsid w:val="00F2752A"/>
    <w:rsid w:val="00F27825"/>
    <w:rsid w:val="00F33496"/>
    <w:rsid w:val="00F3476D"/>
    <w:rsid w:val="00F355F8"/>
    <w:rsid w:val="00F36EB8"/>
    <w:rsid w:val="00F435E9"/>
    <w:rsid w:val="00F45317"/>
    <w:rsid w:val="00F45489"/>
    <w:rsid w:val="00F47600"/>
    <w:rsid w:val="00F52D63"/>
    <w:rsid w:val="00F53121"/>
    <w:rsid w:val="00F53EAF"/>
    <w:rsid w:val="00F55978"/>
    <w:rsid w:val="00F6004E"/>
    <w:rsid w:val="00F60F1D"/>
    <w:rsid w:val="00F6413A"/>
    <w:rsid w:val="00F72990"/>
    <w:rsid w:val="00F75B2D"/>
    <w:rsid w:val="00F8101A"/>
    <w:rsid w:val="00F8535B"/>
    <w:rsid w:val="00F878D6"/>
    <w:rsid w:val="00F87EF6"/>
    <w:rsid w:val="00F9086C"/>
    <w:rsid w:val="00F90C65"/>
    <w:rsid w:val="00F93C62"/>
    <w:rsid w:val="00F94EB4"/>
    <w:rsid w:val="00FA102E"/>
    <w:rsid w:val="00FA14D3"/>
    <w:rsid w:val="00FA568F"/>
    <w:rsid w:val="00FB1281"/>
    <w:rsid w:val="00FB1791"/>
    <w:rsid w:val="00FB2F63"/>
    <w:rsid w:val="00FB524B"/>
    <w:rsid w:val="00FC35F9"/>
    <w:rsid w:val="00FC4BBA"/>
    <w:rsid w:val="00FC6633"/>
    <w:rsid w:val="00FD3A08"/>
    <w:rsid w:val="00FD7C41"/>
    <w:rsid w:val="00FE139A"/>
    <w:rsid w:val="00FE1823"/>
    <w:rsid w:val="00FE292A"/>
    <w:rsid w:val="00FE386F"/>
    <w:rsid w:val="00FE4EAA"/>
    <w:rsid w:val="00FF32F8"/>
    <w:rsid w:val="00FF6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FB7391"/>
  <w15:docId w15:val="{4C90181F-1C2A-4ACA-B0AB-A446B68F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88D"/>
    <w:pPr>
      <w:spacing w:after="0"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FF32F8"/>
    <w:pPr>
      <w:keepNext/>
      <w:keepLines/>
      <w:spacing w:before="240" w:after="240" w:line="240" w:lineRule="auto"/>
      <w:ind w:firstLine="0"/>
      <w:jc w:val="center"/>
      <w:outlineLvl w:val="0"/>
    </w:pPr>
    <w:rPr>
      <w:rFonts w:ascii="Times New Roman Bold" w:eastAsiaTheme="majorEastAsia" w:hAnsi="Times New Roman Bold" w:cstheme="majorBidi"/>
      <w:b/>
      <w:bCs/>
      <w:caps/>
      <w:szCs w:val="28"/>
      <w:lang w:eastAsia="ja-JP"/>
    </w:rPr>
  </w:style>
  <w:style w:type="paragraph" w:styleId="Heading2">
    <w:name w:val="heading 2"/>
    <w:basedOn w:val="Normal"/>
    <w:next w:val="Normal"/>
    <w:link w:val="Heading2Char"/>
    <w:autoRedefine/>
    <w:qFormat/>
    <w:rsid w:val="008A29A9"/>
    <w:pPr>
      <w:keepNext/>
      <w:spacing w:before="240"/>
      <w:ind w:firstLine="0"/>
      <w:outlineLvl w:val="1"/>
    </w:pPr>
    <w:rPr>
      <w:rFonts w:ascii="Times New Roman Bold" w:hAnsi="Times New Roman Bold" w:cs="Arial"/>
      <w:b/>
      <w:bCs/>
      <w:iCs/>
      <w:szCs w:val="28"/>
    </w:rPr>
  </w:style>
  <w:style w:type="paragraph" w:styleId="Heading3">
    <w:name w:val="heading 3"/>
    <w:basedOn w:val="Normal"/>
    <w:next w:val="Normal"/>
    <w:link w:val="Heading3Char"/>
    <w:autoRedefine/>
    <w:uiPriority w:val="9"/>
    <w:unhideWhenUsed/>
    <w:qFormat/>
    <w:rsid w:val="00AD6CE3"/>
    <w:pPr>
      <w:keepNext/>
      <w:keepLines/>
      <w:outlineLvl w:val="2"/>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6CE3"/>
    <w:rPr>
      <w:rFonts w:ascii="Times New Roman" w:eastAsiaTheme="majorEastAsia" w:hAnsi="Times New Roman" w:cstheme="majorBidi"/>
      <w:sz w:val="24"/>
      <w:szCs w:val="24"/>
    </w:rPr>
  </w:style>
  <w:style w:type="paragraph" w:styleId="Caption">
    <w:name w:val="caption"/>
    <w:basedOn w:val="Normal"/>
    <w:next w:val="Normal"/>
    <w:autoRedefine/>
    <w:unhideWhenUsed/>
    <w:qFormat/>
    <w:rsid w:val="00C444E7"/>
    <w:pPr>
      <w:keepNext/>
      <w:spacing w:after="120" w:line="240" w:lineRule="auto"/>
      <w:ind w:firstLine="0"/>
      <w:jc w:val="center"/>
    </w:pPr>
    <w:rPr>
      <w:rFonts w:ascii="Times New Roman Bold" w:hAnsi="Times New Roman Bold"/>
      <w:b/>
      <w:bCs/>
      <w:szCs w:val="18"/>
    </w:rPr>
  </w:style>
  <w:style w:type="paragraph" w:styleId="TOC1">
    <w:name w:val="toc 1"/>
    <w:basedOn w:val="Normal"/>
    <w:next w:val="Normal"/>
    <w:autoRedefine/>
    <w:uiPriority w:val="39"/>
    <w:qFormat/>
    <w:rsid w:val="00BF3A77"/>
    <w:pPr>
      <w:spacing w:line="240" w:lineRule="auto"/>
      <w:ind w:firstLine="0"/>
    </w:pPr>
  </w:style>
  <w:style w:type="character" w:customStyle="1" w:styleId="Heading2Char">
    <w:name w:val="Heading 2 Char"/>
    <w:basedOn w:val="DefaultParagraphFont"/>
    <w:link w:val="Heading2"/>
    <w:rsid w:val="008A29A9"/>
    <w:rPr>
      <w:rFonts w:ascii="Times New Roman Bold" w:eastAsia="Times New Roman" w:hAnsi="Times New Roman Bold" w:cs="Arial"/>
      <w:b/>
      <w:bCs/>
      <w:iCs/>
      <w:sz w:val="24"/>
      <w:szCs w:val="28"/>
    </w:rPr>
  </w:style>
  <w:style w:type="character" w:customStyle="1" w:styleId="Heading1Char">
    <w:name w:val="Heading 1 Char"/>
    <w:basedOn w:val="DefaultParagraphFont"/>
    <w:link w:val="Heading1"/>
    <w:rsid w:val="00FF32F8"/>
    <w:rPr>
      <w:rFonts w:ascii="Times New Roman Bold" w:eastAsiaTheme="majorEastAsia" w:hAnsi="Times New Roman Bold" w:cstheme="majorBidi"/>
      <w:b/>
      <w:bCs/>
      <w:caps/>
      <w:sz w:val="24"/>
      <w:szCs w:val="28"/>
      <w:lang w:eastAsia="ja-JP"/>
    </w:rPr>
  </w:style>
  <w:style w:type="paragraph" w:styleId="TOC2">
    <w:name w:val="toc 2"/>
    <w:basedOn w:val="Normal"/>
    <w:next w:val="Normal"/>
    <w:autoRedefine/>
    <w:uiPriority w:val="39"/>
    <w:qFormat/>
    <w:rsid w:val="006D2222"/>
    <w:pPr>
      <w:ind w:left="360"/>
    </w:pPr>
  </w:style>
  <w:style w:type="paragraph" w:styleId="TOC3">
    <w:name w:val="toc 3"/>
    <w:basedOn w:val="Normal"/>
    <w:next w:val="Normal"/>
    <w:autoRedefine/>
    <w:uiPriority w:val="39"/>
    <w:qFormat/>
    <w:rsid w:val="006D2222"/>
    <w:pPr>
      <w:ind w:left="720"/>
    </w:pPr>
  </w:style>
  <w:style w:type="paragraph" w:styleId="TableofFigures">
    <w:name w:val="table of figures"/>
    <w:basedOn w:val="Normal"/>
    <w:next w:val="Normal"/>
    <w:autoRedefine/>
    <w:uiPriority w:val="99"/>
    <w:unhideWhenUsed/>
    <w:qFormat/>
    <w:rsid w:val="006D2222"/>
  </w:style>
  <w:style w:type="paragraph" w:styleId="BodyText">
    <w:name w:val="Body Text"/>
    <w:basedOn w:val="Normal"/>
    <w:link w:val="BodyTextChar"/>
    <w:unhideWhenUsed/>
    <w:qFormat/>
    <w:rsid w:val="00C362BD"/>
  </w:style>
  <w:style w:type="character" w:customStyle="1" w:styleId="BodyTextChar">
    <w:name w:val="Body Text Char"/>
    <w:basedOn w:val="DefaultParagraphFont"/>
    <w:link w:val="BodyText"/>
    <w:rsid w:val="00C362BD"/>
    <w:rPr>
      <w:rFonts w:ascii="Times New Roman" w:hAnsi="Times New Roman"/>
      <w:sz w:val="24"/>
    </w:rPr>
  </w:style>
  <w:style w:type="paragraph" w:styleId="FootnoteText">
    <w:name w:val="footnote text"/>
    <w:basedOn w:val="Normal"/>
    <w:link w:val="FootnoteTextChar"/>
    <w:autoRedefine/>
    <w:qFormat/>
    <w:rsid w:val="00452EBC"/>
    <w:pPr>
      <w:spacing w:line="240" w:lineRule="auto"/>
      <w:ind w:firstLine="0"/>
    </w:pPr>
    <w:rPr>
      <w:sz w:val="20"/>
      <w:szCs w:val="20"/>
    </w:rPr>
  </w:style>
  <w:style w:type="character" w:customStyle="1" w:styleId="FootnoteTextChar">
    <w:name w:val="Footnote Text Char"/>
    <w:basedOn w:val="DefaultParagraphFont"/>
    <w:link w:val="FootnoteText"/>
    <w:rsid w:val="00452EBC"/>
    <w:rPr>
      <w:rFonts w:ascii="Times New Roman" w:eastAsia="Times New Roman" w:hAnsi="Times New Roman" w:cs="Times New Roman"/>
      <w:sz w:val="20"/>
      <w:szCs w:val="20"/>
    </w:rPr>
  </w:style>
  <w:style w:type="paragraph" w:customStyle="1" w:styleId="SectionHeading">
    <w:name w:val="SectionHeading"/>
    <w:basedOn w:val="Normal"/>
    <w:next w:val="BodyText"/>
    <w:autoRedefine/>
    <w:qFormat/>
    <w:rsid w:val="00FA102E"/>
    <w:pPr>
      <w:keepNext/>
      <w:pageBreakBefore/>
      <w:spacing w:after="360"/>
      <w:jc w:val="center"/>
    </w:pPr>
    <w:rPr>
      <w:b/>
    </w:rPr>
  </w:style>
  <w:style w:type="paragraph" w:styleId="Header">
    <w:name w:val="header"/>
    <w:basedOn w:val="Normal"/>
    <w:link w:val="HeaderChar"/>
    <w:rsid w:val="00422439"/>
    <w:pPr>
      <w:keepLines/>
      <w:tabs>
        <w:tab w:val="center" w:pos="4320"/>
        <w:tab w:val="right" w:pos="8640"/>
      </w:tabs>
      <w:jc w:val="center"/>
    </w:pPr>
  </w:style>
  <w:style w:type="character" w:customStyle="1" w:styleId="HeaderChar">
    <w:name w:val="Header Char"/>
    <w:basedOn w:val="DefaultParagraphFont"/>
    <w:link w:val="Header"/>
    <w:rsid w:val="00422439"/>
    <w:rPr>
      <w:rFonts w:ascii="Times New Roman" w:eastAsia="Times New Roman" w:hAnsi="Times New Roman" w:cs="Times New Roman"/>
      <w:sz w:val="24"/>
      <w:szCs w:val="24"/>
    </w:rPr>
  </w:style>
  <w:style w:type="character" w:styleId="PageNumber">
    <w:name w:val="page number"/>
    <w:uiPriority w:val="99"/>
    <w:rsid w:val="00422439"/>
    <w:rPr>
      <w:sz w:val="24"/>
    </w:rPr>
  </w:style>
  <w:style w:type="paragraph" w:styleId="Subtitle">
    <w:name w:val="Subtitle"/>
    <w:basedOn w:val="Normal"/>
    <w:next w:val="BodyText"/>
    <w:link w:val="SubtitleChar"/>
    <w:qFormat/>
    <w:rsid w:val="00422439"/>
    <w:pPr>
      <w:keepNext/>
      <w:keepLines/>
      <w:tabs>
        <w:tab w:val="right" w:pos="8640"/>
      </w:tabs>
      <w:ind w:left="1915" w:right="1915"/>
      <w:jc w:val="center"/>
    </w:pPr>
    <w:rPr>
      <w:rFonts w:ascii="Garamond" w:hAnsi="Garamond"/>
      <w:kern w:val="28"/>
    </w:rPr>
  </w:style>
  <w:style w:type="character" w:customStyle="1" w:styleId="SubtitleChar">
    <w:name w:val="Subtitle Char"/>
    <w:basedOn w:val="DefaultParagraphFont"/>
    <w:link w:val="Subtitle"/>
    <w:rsid w:val="00422439"/>
    <w:rPr>
      <w:rFonts w:ascii="Garamond" w:eastAsia="Times New Roman" w:hAnsi="Garamond" w:cs="Times New Roman"/>
      <w:kern w:val="28"/>
      <w:sz w:val="24"/>
      <w:szCs w:val="24"/>
    </w:rPr>
  </w:style>
  <w:style w:type="character" w:styleId="Hyperlink">
    <w:name w:val="Hyperlink"/>
    <w:uiPriority w:val="99"/>
    <w:rsid w:val="00422439"/>
    <w:rPr>
      <w:color w:val="0000FF"/>
      <w:u w:val="single"/>
    </w:rPr>
  </w:style>
  <w:style w:type="paragraph" w:customStyle="1" w:styleId="StyleRight05">
    <w:name w:val="Style Right:  0.5&quot;"/>
    <w:basedOn w:val="Normal"/>
    <w:rsid w:val="00422439"/>
    <w:pPr>
      <w:tabs>
        <w:tab w:val="right" w:pos="8640"/>
      </w:tabs>
      <w:ind w:right="720"/>
    </w:pPr>
    <w:rPr>
      <w:rFonts w:ascii="Garamond" w:hAnsi="Garamond"/>
    </w:rPr>
  </w:style>
  <w:style w:type="paragraph" w:customStyle="1" w:styleId="AuthorInfo">
    <w:name w:val="Author Info"/>
    <w:basedOn w:val="Normal"/>
    <w:rsid w:val="00422439"/>
    <w:pPr>
      <w:tabs>
        <w:tab w:val="right" w:pos="8640"/>
      </w:tabs>
      <w:jc w:val="center"/>
    </w:pPr>
  </w:style>
  <w:style w:type="paragraph" w:customStyle="1" w:styleId="TitleOfPaperCover">
    <w:name w:val="TitleOfPaper_Cover"/>
    <w:basedOn w:val="Normal"/>
    <w:rsid w:val="00422439"/>
    <w:pPr>
      <w:keepNext/>
      <w:keepLines/>
      <w:tabs>
        <w:tab w:val="right" w:pos="8640"/>
      </w:tabs>
      <w:jc w:val="center"/>
    </w:pPr>
    <w:rPr>
      <w:szCs w:val="22"/>
    </w:rPr>
  </w:style>
  <w:style w:type="paragraph" w:customStyle="1" w:styleId="AbstractText">
    <w:name w:val="Abstract Text"/>
    <w:basedOn w:val="BodyText"/>
    <w:rsid w:val="00422439"/>
    <w:pPr>
      <w:keepNext/>
      <w:tabs>
        <w:tab w:val="right" w:pos="8640"/>
      </w:tabs>
      <w:ind w:firstLine="0"/>
    </w:pPr>
  </w:style>
  <w:style w:type="paragraph" w:customStyle="1" w:styleId="Reference">
    <w:name w:val="Reference"/>
    <w:basedOn w:val="BodyText"/>
    <w:rsid w:val="001903E1"/>
    <w:pPr>
      <w:keepNext/>
      <w:tabs>
        <w:tab w:val="right" w:pos="8640"/>
      </w:tabs>
      <w:spacing w:after="240" w:line="240" w:lineRule="auto"/>
      <w:ind w:left="720" w:hanging="720"/>
    </w:pPr>
  </w:style>
  <w:style w:type="paragraph" w:customStyle="1" w:styleId="FigureCaptionLabel">
    <w:name w:val="Figure Caption Label"/>
    <w:basedOn w:val="Normal"/>
    <w:rsid w:val="00422439"/>
    <w:pPr>
      <w:keepNext/>
      <w:tabs>
        <w:tab w:val="right" w:pos="8640"/>
      </w:tabs>
    </w:pPr>
    <w:rPr>
      <w:i/>
    </w:rPr>
  </w:style>
  <w:style w:type="character" w:customStyle="1" w:styleId="FigureCaptionLabelChar">
    <w:name w:val="Figure Caption Label Char"/>
    <w:rsid w:val="00422439"/>
    <w:rPr>
      <w:rFonts w:ascii="Garamond" w:hAnsi="Garamond"/>
      <w:i/>
      <w:sz w:val="24"/>
      <w:szCs w:val="24"/>
      <w:lang w:val="en-US" w:eastAsia="en-US" w:bidi="ar-SA"/>
    </w:rPr>
  </w:style>
  <w:style w:type="paragraph" w:styleId="NormalWeb">
    <w:name w:val="Normal (Web)"/>
    <w:basedOn w:val="Normal"/>
    <w:rsid w:val="00422439"/>
    <w:pPr>
      <w:spacing w:before="100" w:beforeAutospacing="1" w:after="100" w:afterAutospacing="1"/>
    </w:pPr>
    <w:rPr>
      <w:color w:val="000000"/>
    </w:rPr>
  </w:style>
  <w:style w:type="paragraph" w:customStyle="1" w:styleId="TitleColumnHeading">
    <w:name w:val="Title Column Heading"/>
    <w:basedOn w:val="Normal"/>
    <w:rsid w:val="00422439"/>
    <w:pPr>
      <w:tabs>
        <w:tab w:val="right" w:pos="8640"/>
      </w:tabs>
      <w:jc w:val="center"/>
    </w:pPr>
    <w:rPr>
      <w:szCs w:val="20"/>
    </w:rPr>
  </w:style>
  <w:style w:type="paragraph" w:customStyle="1" w:styleId="TableNotes">
    <w:name w:val="Table Notes"/>
    <w:basedOn w:val="Normal"/>
    <w:rsid w:val="00422439"/>
    <w:pPr>
      <w:tabs>
        <w:tab w:val="right" w:pos="8640"/>
      </w:tabs>
      <w:jc w:val="center"/>
    </w:pPr>
    <w:rPr>
      <w:color w:val="000000"/>
    </w:rPr>
  </w:style>
  <w:style w:type="paragraph" w:customStyle="1" w:styleId="TableBody">
    <w:name w:val="Table Body"/>
    <w:basedOn w:val="Normal"/>
    <w:rsid w:val="00422439"/>
    <w:pPr>
      <w:tabs>
        <w:tab w:val="right" w:pos="8640"/>
      </w:tabs>
      <w:jc w:val="center"/>
    </w:pPr>
    <w:rPr>
      <w:color w:val="000000"/>
    </w:rPr>
  </w:style>
  <w:style w:type="paragraph" w:styleId="Footer">
    <w:name w:val="footer"/>
    <w:basedOn w:val="Normal"/>
    <w:link w:val="FooterChar"/>
    <w:uiPriority w:val="99"/>
    <w:rsid w:val="00422439"/>
    <w:pPr>
      <w:tabs>
        <w:tab w:val="center" w:pos="4320"/>
        <w:tab w:val="right" w:pos="8640"/>
      </w:tabs>
    </w:pPr>
  </w:style>
  <w:style w:type="character" w:customStyle="1" w:styleId="FooterChar">
    <w:name w:val="Footer Char"/>
    <w:basedOn w:val="DefaultParagraphFont"/>
    <w:link w:val="Footer"/>
    <w:uiPriority w:val="99"/>
    <w:rsid w:val="00422439"/>
    <w:rPr>
      <w:rFonts w:ascii="Times New Roman" w:eastAsia="Times New Roman" w:hAnsi="Times New Roman" w:cs="Times New Roman"/>
      <w:sz w:val="24"/>
      <w:szCs w:val="24"/>
    </w:rPr>
  </w:style>
  <w:style w:type="paragraph" w:styleId="TOC4">
    <w:name w:val="toc 4"/>
    <w:basedOn w:val="Normal"/>
    <w:next w:val="Normal"/>
    <w:autoRedefine/>
    <w:uiPriority w:val="39"/>
    <w:rsid w:val="00422439"/>
    <w:pPr>
      <w:ind w:left="720"/>
    </w:pPr>
  </w:style>
  <w:style w:type="paragraph" w:styleId="TOC5">
    <w:name w:val="toc 5"/>
    <w:basedOn w:val="Normal"/>
    <w:next w:val="Normal"/>
    <w:autoRedefine/>
    <w:rsid w:val="00422439"/>
    <w:pPr>
      <w:ind w:left="960"/>
    </w:pPr>
  </w:style>
  <w:style w:type="paragraph" w:styleId="TOC6">
    <w:name w:val="toc 6"/>
    <w:basedOn w:val="Normal"/>
    <w:next w:val="Normal"/>
    <w:autoRedefine/>
    <w:rsid w:val="00422439"/>
    <w:pPr>
      <w:ind w:left="1200"/>
    </w:pPr>
  </w:style>
  <w:style w:type="paragraph" w:styleId="TOC7">
    <w:name w:val="toc 7"/>
    <w:basedOn w:val="Normal"/>
    <w:next w:val="Normal"/>
    <w:autoRedefine/>
    <w:rsid w:val="00422439"/>
    <w:pPr>
      <w:ind w:left="1440"/>
    </w:pPr>
  </w:style>
  <w:style w:type="paragraph" w:styleId="TOC8">
    <w:name w:val="toc 8"/>
    <w:basedOn w:val="Normal"/>
    <w:next w:val="Normal"/>
    <w:autoRedefine/>
    <w:rsid w:val="00422439"/>
    <w:pPr>
      <w:ind w:left="1680"/>
    </w:pPr>
  </w:style>
  <w:style w:type="paragraph" w:styleId="TOC9">
    <w:name w:val="toc 9"/>
    <w:basedOn w:val="Normal"/>
    <w:next w:val="Normal"/>
    <w:autoRedefine/>
    <w:rsid w:val="00422439"/>
    <w:pPr>
      <w:ind w:left="1920"/>
    </w:pPr>
  </w:style>
  <w:style w:type="paragraph" w:styleId="BalloonText">
    <w:name w:val="Balloon Text"/>
    <w:basedOn w:val="Normal"/>
    <w:link w:val="BalloonTextChar"/>
    <w:rsid w:val="00422439"/>
    <w:rPr>
      <w:rFonts w:ascii="Lucida Grande" w:hAnsi="Lucida Grande" w:cs="Lucida Grande"/>
      <w:sz w:val="18"/>
      <w:szCs w:val="18"/>
    </w:rPr>
  </w:style>
  <w:style w:type="character" w:customStyle="1" w:styleId="BalloonTextChar">
    <w:name w:val="Balloon Text Char"/>
    <w:basedOn w:val="DefaultParagraphFont"/>
    <w:link w:val="BalloonText"/>
    <w:rsid w:val="00422439"/>
    <w:rPr>
      <w:rFonts w:ascii="Lucida Grande" w:eastAsia="Times New Roman" w:hAnsi="Lucida Grande" w:cs="Lucida Grande"/>
      <w:sz w:val="18"/>
      <w:szCs w:val="18"/>
    </w:rPr>
  </w:style>
  <w:style w:type="paragraph" w:customStyle="1" w:styleId="HeadingLevel2">
    <w:name w:val="Heading Level 2"/>
    <w:basedOn w:val="Normal"/>
    <w:next w:val="BodyText"/>
    <w:autoRedefine/>
    <w:qFormat/>
    <w:rsid w:val="00422439"/>
    <w:pPr>
      <w:keepNext/>
      <w:spacing w:before="120" w:after="360"/>
    </w:pPr>
    <w:rPr>
      <w:b/>
    </w:rPr>
  </w:style>
  <w:style w:type="paragraph" w:customStyle="1" w:styleId="HeadingLevel3">
    <w:name w:val="Heading Level 3"/>
    <w:basedOn w:val="Normal"/>
    <w:autoRedefine/>
    <w:qFormat/>
    <w:rsid w:val="00C11B54"/>
    <w:pPr>
      <w:keepNext/>
    </w:pPr>
    <w:rPr>
      <w:b/>
      <w:i/>
      <w:iCs/>
    </w:rPr>
  </w:style>
  <w:style w:type="paragraph" w:customStyle="1" w:styleId="HeadingLevel4">
    <w:name w:val="Heading Level 4"/>
    <w:basedOn w:val="Normal"/>
    <w:autoRedefine/>
    <w:qFormat/>
    <w:rsid w:val="00422439"/>
    <w:pPr>
      <w:spacing w:before="120" w:after="240"/>
      <w:ind w:left="720"/>
    </w:pPr>
    <w:rPr>
      <w:b/>
      <w:i/>
    </w:rPr>
  </w:style>
  <w:style w:type="paragraph" w:customStyle="1" w:styleId="HeadingLevel5">
    <w:name w:val="Heading Level 5"/>
    <w:basedOn w:val="Normal"/>
    <w:autoRedefine/>
    <w:qFormat/>
    <w:rsid w:val="00422439"/>
    <w:pPr>
      <w:spacing w:before="120" w:after="240"/>
      <w:ind w:left="720"/>
    </w:pPr>
    <w:rPr>
      <w:i/>
    </w:rPr>
  </w:style>
  <w:style w:type="character" w:styleId="FootnoteReference">
    <w:name w:val="footnote reference"/>
    <w:basedOn w:val="DefaultParagraphFont"/>
    <w:rsid w:val="00422439"/>
    <w:rPr>
      <w:vertAlign w:val="superscript"/>
    </w:rPr>
  </w:style>
  <w:style w:type="character" w:styleId="CommentReference">
    <w:name w:val="annotation reference"/>
    <w:basedOn w:val="DefaultParagraphFont"/>
    <w:rsid w:val="00422439"/>
    <w:rPr>
      <w:sz w:val="18"/>
      <w:szCs w:val="18"/>
    </w:rPr>
  </w:style>
  <w:style w:type="paragraph" w:styleId="CommentText">
    <w:name w:val="annotation text"/>
    <w:basedOn w:val="Normal"/>
    <w:link w:val="CommentTextChar"/>
    <w:rsid w:val="00422439"/>
  </w:style>
  <w:style w:type="character" w:customStyle="1" w:styleId="CommentTextChar">
    <w:name w:val="Comment Text Char"/>
    <w:basedOn w:val="DefaultParagraphFont"/>
    <w:link w:val="CommentText"/>
    <w:rsid w:val="00422439"/>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rsid w:val="00422439"/>
    <w:rPr>
      <w:b/>
      <w:bCs/>
      <w:sz w:val="20"/>
      <w:szCs w:val="20"/>
    </w:rPr>
  </w:style>
  <w:style w:type="character" w:customStyle="1" w:styleId="CommentSubjectChar">
    <w:name w:val="Comment Subject Char"/>
    <w:basedOn w:val="CommentTextChar"/>
    <w:link w:val="CommentSubject"/>
    <w:rsid w:val="00422439"/>
    <w:rPr>
      <w:rFonts w:ascii="Times New Roman" w:eastAsia="Times New Roman" w:hAnsi="Times New Roman" w:cs="Times New Roman"/>
      <w:b/>
      <w:bCs/>
      <w:sz w:val="20"/>
      <w:szCs w:val="20"/>
    </w:rPr>
  </w:style>
  <w:style w:type="paragraph" w:styleId="Revision">
    <w:name w:val="Revision"/>
    <w:hidden/>
    <w:uiPriority w:val="71"/>
    <w:rsid w:val="00422439"/>
    <w:pPr>
      <w:spacing w:after="0" w:line="240" w:lineRule="auto"/>
    </w:pPr>
    <w:rPr>
      <w:rFonts w:ascii="Times New Roman" w:eastAsia="Times New Roman" w:hAnsi="Times New Roman" w:cs="Times New Roman"/>
      <w:sz w:val="24"/>
      <w:szCs w:val="24"/>
    </w:rPr>
  </w:style>
  <w:style w:type="table" w:styleId="TableGrid">
    <w:name w:val="Table Grid"/>
    <w:basedOn w:val="TableNormal"/>
    <w:rsid w:val="00422439"/>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ed">
    <w:name w:val="List Bulleted"/>
    <w:basedOn w:val="BodyText"/>
    <w:autoRedefine/>
    <w:qFormat/>
    <w:rsid w:val="00422439"/>
    <w:pPr>
      <w:numPr>
        <w:numId w:val="1"/>
      </w:numPr>
      <w:tabs>
        <w:tab w:val="right" w:pos="8640"/>
      </w:tabs>
      <w:spacing w:after="240" w:line="360" w:lineRule="auto"/>
    </w:pPr>
  </w:style>
  <w:style w:type="paragraph" w:styleId="ListParagraph">
    <w:name w:val="List Paragraph"/>
    <w:basedOn w:val="Normal"/>
    <w:uiPriority w:val="34"/>
    <w:qFormat/>
    <w:rsid w:val="006A537C"/>
    <w:pPr>
      <w:ind w:left="720"/>
      <w:contextualSpacing/>
    </w:pPr>
  </w:style>
  <w:style w:type="paragraph" w:customStyle="1" w:styleId="boby">
    <w:name w:val="boby"/>
    <w:basedOn w:val="Normal"/>
    <w:rsid w:val="00477FCA"/>
    <w:pPr>
      <w:spacing w:line="240" w:lineRule="auto"/>
      <w:ind w:left="720" w:firstLine="0"/>
    </w:pPr>
    <w:rPr>
      <w:rFonts w:ascii="Arial" w:hAnsi="Arial" w:cs="Arial"/>
      <w:sz w:val="18"/>
    </w:rPr>
  </w:style>
  <w:style w:type="table" w:styleId="LightShading">
    <w:name w:val="Light Shading"/>
    <w:basedOn w:val="TableNormal"/>
    <w:uiPriority w:val="60"/>
    <w:rsid w:val="00AF708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rsid w:val="0041027C"/>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114F6"/>
    <w:pPr>
      <w:spacing w:after="0" w:line="240" w:lineRule="auto"/>
    </w:pPr>
    <w:rPr>
      <w:rFonts w:eastAsiaTheme="minorHAnsi"/>
    </w:rPr>
  </w:style>
  <w:style w:type="character" w:customStyle="1" w:styleId="NoSpacingChar">
    <w:name w:val="No Spacing Char"/>
    <w:basedOn w:val="DefaultParagraphFont"/>
    <w:link w:val="NoSpacing"/>
    <w:uiPriority w:val="1"/>
    <w:rsid w:val="001114F6"/>
    <w:rPr>
      <w:rFonts w:eastAsiaTheme="minorHAnsi"/>
    </w:rPr>
  </w:style>
  <w:style w:type="paragraph" w:customStyle="1" w:styleId="heading10">
    <w:name w:val="heading1"/>
    <w:basedOn w:val="BodyText"/>
    <w:rsid w:val="00B90C60"/>
    <w:pPr>
      <w:spacing w:line="276" w:lineRule="auto"/>
      <w:ind w:firstLine="0"/>
    </w:pPr>
  </w:style>
  <w:style w:type="paragraph" w:styleId="Quote">
    <w:name w:val="Quote"/>
    <w:basedOn w:val="Normal"/>
    <w:next w:val="Normal"/>
    <w:link w:val="QuoteChar"/>
    <w:uiPriority w:val="29"/>
    <w:qFormat/>
    <w:rsid w:val="00FF32F8"/>
    <w:rPr>
      <w:i/>
      <w:iCs/>
      <w:color w:val="000000" w:themeColor="text1"/>
    </w:rPr>
  </w:style>
  <w:style w:type="character" w:customStyle="1" w:styleId="QuoteChar">
    <w:name w:val="Quote Char"/>
    <w:basedOn w:val="DefaultParagraphFont"/>
    <w:link w:val="Quote"/>
    <w:uiPriority w:val="29"/>
    <w:rsid w:val="00FF32F8"/>
    <w:rPr>
      <w:rFonts w:ascii="Times New Roman" w:eastAsia="Times New Roman" w:hAnsi="Times New Roman" w:cs="Times New Roman"/>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3131">
      <w:bodyDiv w:val="1"/>
      <w:marLeft w:val="0"/>
      <w:marRight w:val="0"/>
      <w:marTop w:val="0"/>
      <w:marBottom w:val="0"/>
      <w:divBdr>
        <w:top w:val="none" w:sz="0" w:space="0" w:color="auto"/>
        <w:left w:val="none" w:sz="0" w:space="0" w:color="auto"/>
        <w:bottom w:val="none" w:sz="0" w:space="0" w:color="auto"/>
        <w:right w:val="none" w:sz="0" w:space="0" w:color="auto"/>
      </w:divBdr>
    </w:div>
    <w:div w:id="59402715">
      <w:bodyDiv w:val="1"/>
      <w:marLeft w:val="0"/>
      <w:marRight w:val="0"/>
      <w:marTop w:val="0"/>
      <w:marBottom w:val="0"/>
      <w:divBdr>
        <w:top w:val="none" w:sz="0" w:space="0" w:color="auto"/>
        <w:left w:val="none" w:sz="0" w:space="0" w:color="auto"/>
        <w:bottom w:val="none" w:sz="0" w:space="0" w:color="auto"/>
        <w:right w:val="none" w:sz="0" w:space="0" w:color="auto"/>
      </w:divBdr>
    </w:div>
    <w:div w:id="429350006">
      <w:bodyDiv w:val="1"/>
      <w:marLeft w:val="0"/>
      <w:marRight w:val="0"/>
      <w:marTop w:val="0"/>
      <w:marBottom w:val="0"/>
      <w:divBdr>
        <w:top w:val="none" w:sz="0" w:space="0" w:color="auto"/>
        <w:left w:val="none" w:sz="0" w:space="0" w:color="auto"/>
        <w:bottom w:val="none" w:sz="0" w:space="0" w:color="auto"/>
        <w:right w:val="none" w:sz="0" w:space="0" w:color="auto"/>
      </w:divBdr>
    </w:div>
    <w:div w:id="460732642">
      <w:bodyDiv w:val="1"/>
      <w:marLeft w:val="0"/>
      <w:marRight w:val="0"/>
      <w:marTop w:val="0"/>
      <w:marBottom w:val="0"/>
      <w:divBdr>
        <w:top w:val="none" w:sz="0" w:space="0" w:color="auto"/>
        <w:left w:val="none" w:sz="0" w:space="0" w:color="auto"/>
        <w:bottom w:val="none" w:sz="0" w:space="0" w:color="auto"/>
        <w:right w:val="none" w:sz="0" w:space="0" w:color="auto"/>
      </w:divBdr>
    </w:div>
    <w:div w:id="741829798">
      <w:bodyDiv w:val="1"/>
      <w:marLeft w:val="0"/>
      <w:marRight w:val="0"/>
      <w:marTop w:val="0"/>
      <w:marBottom w:val="0"/>
      <w:divBdr>
        <w:top w:val="none" w:sz="0" w:space="0" w:color="auto"/>
        <w:left w:val="none" w:sz="0" w:space="0" w:color="auto"/>
        <w:bottom w:val="none" w:sz="0" w:space="0" w:color="auto"/>
        <w:right w:val="none" w:sz="0" w:space="0" w:color="auto"/>
      </w:divBdr>
      <w:divsChild>
        <w:div w:id="1790851511">
          <w:marLeft w:val="806"/>
          <w:marRight w:val="0"/>
          <w:marTop w:val="130"/>
          <w:marBottom w:val="0"/>
          <w:divBdr>
            <w:top w:val="none" w:sz="0" w:space="0" w:color="auto"/>
            <w:left w:val="none" w:sz="0" w:space="0" w:color="auto"/>
            <w:bottom w:val="none" w:sz="0" w:space="0" w:color="auto"/>
            <w:right w:val="none" w:sz="0" w:space="0" w:color="auto"/>
          </w:divBdr>
        </w:div>
      </w:divsChild>
    </w:div>
    <w:div w:id="1228347532">
      <w:bodyDiv w:val="1"/>
      <w:marLeft w:val="0"/>
      <w:marRight w:val="0"/>
      <w:marTop w:val="0"/>
      <w:marBottom w:val="0"/>
      <w:divBdr>
        <w:top w:val="none" w:sz="0" w:space="0" w:color="auto"/>
        <w:left w:val="none" w:sz="0" w:space="0" w:color="auto"/>
        <w:bottom w:val="none" w:sz="0" w:space="0" w:color="auto"/>
        <w:right w:val="none" w:sz="0" w:space="0" w:color="auto"/>
      </w:divBdr>
    </w:div>
    <w:div w:id="1336149207">
      <w:bodyDiv w:val="1"/>
      <w:marLeft w:val="0"/>
      <w:marRight w:val="0"/>
      <w:marTop w:val="0"/>
      <w:marBottom w:val="0"/>
      <w:divBdr>
        <w:top w:val="none" w:sz="0" w:space="0" w:color="auto"/>
        <w:left w:val="none" w:sz="0" w:space="0" w:color="auto"/>
        <w:bottom w:val="none" w:sz="0" w:space="0" w:color="auto"/>
        <w:right w:val="none" w:sz="0" w:space="0" w:color="auto"/>
      </w:divBdr>
    </w:div>
    <w:div w:id="1376848817">
      <w:bodyDiv w:val="1"/>
      <w:marLeft w:val="0"/>
      <w:marRight w:val="0"/>
      <w:marTop w:val="0"/>
      <w:marBottom w:val="0"/>
      <w:divBdr>
        <w:top w:val="none" w:sz="0" w:space="0" w:color="auto"/>
        <w:left w:val="none" w:sz="0" w:space="0" w:color="auto"/>
        <w:bottom w:val="none" w:sz="0" w:space="0" w:color="auto"/>
        <w:right w:val="none" w:sz="0" w:space="0" w:color="auto"/>
      </w:divBdr>
      <w:divsChild>
        <w:div w:id="226650522">
          <w:marLeft w:val="806"/>
          <w:marRight w:val="0"/>
          <w:marTop w:val="130"/>
          <w:marBottom w:val="0"/>
          <w:divBdr>
            <w:top w:val="none" w:sz="0" w:space="0" w:color="auto"/>
            <w:left w:val="none" w:sz="0" w:space="0" w:color="auto"/>
            <w:bottom w:val="none" w:sz="0" w:space="0" w:color="auto"/>
            <w:right w:val="none" w:sz="0" w:space="0" w:color="auto"/>
          </w:divBdr>
        </w:div>
      </w:divsChild>
    </w:div>
    <w:div w:id="1482237235">
      <w:bodyDiv w:val="1"/>
      <w:marLeft w:val="0"/>
      <w:marRight w:val="0"/>
      <w:marTop w:val="0"/>
      <w:marBottom w:val="0"/>
      <w:divBdr>
        <w:top w:val="none" w:sz="0" w:space="0" w:color="auto"/>
        <w:left w:val="none" w:sz="0" w:space="0" w:color="auto"/>
        <w:bottom w:val="none" w:sz="0" w:space="0" w:color="auto"/>
        <w:right w:val="none" w:sz="0" w:space="0" w:color="auto"/>
      </w:divBdr>
    </w:div>
    <w:div w:id="1493446660">
      <w:bodyDiv w:val="1"/>
      <w:marLeft w:val="0"/>
      <w:marRight w:val="0"/>
      <w:marTop w:val="0"/>
      <w:marBottom w:val="0"/>
      <w:divBdr>
        <w:top w:val="none" w:sz="0" w:space="0" w:color="auto"/>
        <w:left w:val="none" w:sz="0" w:space="0" w:color="auto"/>
        <w:bottom w:val="none" w:sz="0" w:space="0" w:color="auto"/>
        <w:right w:val="none" w:sz="0" w:space="0" w:color="auto"/>
      </w:divBdr>
    </w:div>
    <w:div w:id="1582250393">
      <w:bodyDiv w:val="1"/>
      <w:marLeft w:val="0"/>
      <w:marRight w:val="0"/>
      <w:marTop w:val="0"/>
      <w:marBottom w:val="0"/>
      <w:divBdr>
        <w:top w:val="none" w:sz="0" w:space="0" w:color="auto"/>
        <w:left w:val="none" w:sz="0" w:space="0" w:color="auto"/>
        <w:bottom w:val="none" w:sz="0" w:space="0" w:color="auto"/>
        <w:right w:val="none" w:sz="0" w:space="0" w:color="auto"/>
      </w:divBdr>
      <w:divsChild>
        <w:div w:id="1164008050">
          <w:marLeft w:val="547"/>
          <w:marRight w:val="0"/>
          <w:marTop w:val="154"/>
          <w:marBottom w:val="0"/>
          <w:divBdr>
            <w:top w:val="none" w:sz="0" w:space="0" w:color="auto"/>
            <w:left w:val="none" w:sz="0" w:space="0" w:color="auto"/>
            <w:bottom w:val="none" w:sz="0" w:space="0" w:color="auto"/>
            <w:right w:val="none" w:sz="0" w:space="0" w:color="auto"/>
          </w:divBdr>
        </w:div>
      </w:divsChild>
    </w:div>
    <w:div w:id="1593707050">
      <w:bodyDiv w:val="1"/>
      <w:marLeft w:val="0"/>
      <w:marRight w:val="0"/>
      <w:marTop w:val="0"/>
      <w:marBottom w:val="0"/>
      <w:divBdr>
        <w:top w:val="none" w:sz="0" w:space="0" w:color="auto"/>
        <w:left w:val="none" w:sz="0" w:space="0" w:color="auto"/>
        <w:bottom w:val="none" w:sz="0" w:space="0" w:color="auto"/>
        <w:right w:val="none" w:sz="0" w:space="0" w:color="auto"/>
      </w:divBdr>
    </w:div>
    <w:div w:id="1626617806">
      <w:bodyDiv w:val="1"/>
      <w:marLeft w:val="0"/>
      <w:marRight w:val="0"/>
      <w:marTop w:val="0"/>
      <w:marBottom w:val="0"/>
      <w:divBdr>
        <w:top w:val="none" w:sz="0" w:space="0" w:color="auto"/>
        <w:left w:val="none" w:sz="0" w:space="0" w:color="auto"/>
        <w:bottom w:val="none" w:sz="0" w:space="0" w:color="auto"/>
        <w:right w:val="none" w:sz="0" w:space="0" w:color="auto"/>
      </w:divBdr>
    </w:div>
    <w:div w:id="1634939479">
      <w:bodyDiv w:val="1"/>
      <w:marLeft w:val="0"/>
      <w:marRight w:val="0"/>
      <w:marTop w:val="0"/>
      <w:marBottom w:val="0"/>
      <w:divBdr>
        <w:top w:val="none" w:sz="0" w:space="0" w:color="auto"/>
        <w:left w:val="none" w:sz="0" w:space="0" w:color="auto"/>
        <w:bottom w:val="none" w:sz="0" w:space="0" w:color="auto"/>
        <w:right w:val="none" w:sz="0" w:space="0" w:color="auto"/>
      </w:divBdr>
      <w:divsChild>
        <w:div w:id="737945869">
          <w:marLeft w:val="806"/>
          <w:marRight w:val="0"/>
          <w:marTop w:val="130"/>
          <w:marBottom w:val="0"/>
          <w:divBdr>
            <w:top w:val="none" w:sz="0" w:space="0" w:color="auto"/>
            <w:left w:val="none" w:sz="0" w:space="0" w:color="auto"/>
            <w:bottom w:val="none" w:sz="0" w:space="0" w:color="auto"/>
            <w:right w:val="none" w:sz="0" w:space="0" w:color="auto"/>
          </w:divBdr>
        </w:div>
      </w:divsChild>
    </w:div>
    <w:div w:id="1717579188">
      <w:bodyDiv w:val="1"/>
      <w:marLeft w:val="0"/>
      <w:marRight w:val="0"/>
      <w:marTop w:val="0"/>
      <w:marBottom w:val="0"/>
      <w:divBdr>
        <w:top w:val="none" w:sz="0" w:space="0" w:color="auto"/>
        <w:left w:val="none" w:sz="0" w:space="0" w:color="auto"/>
        <w:bottom w:val="none" w:sz="0" w:space="0" w:color="auto"/>
        <w:right w:val="none" w:sz="0" w:space="0" w:color="auto"/>
      </w:divBdr>
    </w:div>
    <w:div w:id="1843396721">
      <w:bodyDiv w:val="1"/>
      <w:marLeft w:val="0"/>
      <w:marRight w:val="0"/>
      <w:marTop w:val="0"/>
      <w:marBottom w:val="0"/>
      <w:divBdr>
        <w:top w:val="none" w:sz="0" w:space="0" w:color="auto"/>
        <w:left w:val="none" w:sz="0" w:space="0" w:color="auto"/>
        <w:bottom w:val="none" w:sz="0" w:space="0" w:color="auto"/>
        <w:right w:val="none" w:sz="0" w:space="0" w:color="auto"/>
      </w:divBdr>
    </w:div>
    <w:div w:id="1875188924">
      <w:bodyDiv w:val="1"/>
      <w:marLeft w:val="0"/>
      <w:marRight w:val="0"/>
      <w:marTop w:val="0"/>
      <w:marBottom w:val="0"/>
      <w:divBdr>
        <w:top w:val="none" w:sz="0" w:space="0" w:color="auto"/>
        <w:left w:val="none" w:sz="0" w:space="0" w:color="auto"/>
        <w:bottom w:val="none" w:sz="0" w:space="0" w:color="auto"/>
        <w:right w:val="none" w:sz="0" w:space="0" w:color="auto"/>
      </w:divBdr>
    </w:div>
    <w:div w:id="1887639574">
      <w:bodyDiv w:val="1"/>
      <w:marLeft w:val="0"/>
      <w:marRight w:val="0"/>
      <w:marTop w:val="0"/>
      <w:marBottom w:val="0"/>
      <w:divBdr>
        <w:top w:val="none" w:sz="0" w:space="0" w:color="auto"/>
        <w:left w:val="none" w:sz="0" w:space="0" w:color="auto"/>
        <w:bottom w:val="none" w:sz="0" w:space="0" w:color="auto"/>
        <w:right w:val="none" w:sz="0" w:space="0" w:color="auto"/>
      </w:divBdr>
    </w:div>
    <w:div w:id="1899389506">
      <w:bodyDiv w:val="1"/>
      <w:marLeft w:val="0"/>
      <w:marRight w:val="0"/>
      <w:marTop w:val="0"/>
      <w:marBottom w:val="0"/>
      <w:divBdr>
        <w:top w:val="none" w:sz="0" w:space="0" w:color="auto"/>
        <w:left w:val="none" w:sz="0" w:space="0" w:color="auto"/>
        <w:bottom w:val="none" w:sz="0" w:space="0" w:color="auto"/>
        <w:right w:val="none" w:sz="0" w:space="0" w:color="auto"/>
      </w:divBdr>
      <w:divsChild>
        <w:div w:id="2112817101">
          <w:marLeft w:val="634"/>
          <w:marRight w:val="0"/>
          <w:marTop w:val="0"/>
          <w:marBottom w:val="0"/>
          <w:divBdr>
            <w:top w:val="none" w:sz="0" w:space="0" w:color="auto"/>
            <w:left w:val="none" w:sz="0" w:space="0" w:color="auto"/>
            <w:bottom w:val="none" w:sz="0" w:space="0" w:color="auto"/>
            <w:right w:val="none" w:sz="0" w:space="0" w:color="auto"/>
          </w:divBdr>
        </w:div>
        <w:div w:id="541088891">
          <w:marLeft w:val="634"/>
          <w:marRight w:val="0"/>
          <w:marTop w:val="0"/>
          <w:marBottom w:val="0"/>
          <w:divBdr>
            <w:top w:val="none" w:sz="0" w:space="0" w:color="auto"/>
            <w:left w:val="none" w:sz="0" w:space="0" w:color="auto"/>
            <w:bottom w:val="none" w:sz="0" w:space="0" w:color="auto"/>
            <w:right w:val="none" w:sz="0" w:space="0" w:color="auto"/>
          </w:divBdr>
        </w:div>
        <w:div w:id="75906549">
          <w:marLeft w:val="547"/>
          <w:marRight w:val="0"/>
          <w:marTop w:val="0"/>
          <w:marBottom w:val="0"/>
          <w:divBdr>
            <w:top w:val="none" w:sz="0" w:space="0" w:color="auto"/>
            <w:left w:val="none" w:sz="0" w:space="0" w:color="auto"/>
            <w:bottom w:val="none" w:sz="0" w:space="0" w:color="auto"/>
            <w:right w:val="none" w:sz="0" w:space="0" w:color="auto"/>
          </w:divBdr>
        </w:div>
        <w:div w:id="1695768427">
          <w:marLeft w:val="634"/>
          <w:marRight w:val="0"/>
          <w:marTop w:val="0"/>
          <w:marBottom w:val="0"/>
          <w:divBdr>
            <w:top w:val="none" w:sz="0" w:space="0" w:color="auto"/>
            <w:left w:val="none" w:sz="0" w:space="0" w:color="auto"/>
            <w:bottom w:val="none" w:sz="0" w:space="0" w:color="auto"/>
            <w:right w:val="none" w:sz="0" w:space="0" w:color="auto"/>
          </w:divBdr>
        </w:div>
        <w:div w:id="275647311">
          <w:marLeft w:val="634"/>
          <w:marRight w:val="0"/>
          <w:marTop w:val="0"/>
          <w:marBottom w:val="0"/>
          <w:divBdr>
            <w:top w:val="none" w:sz="0" w:space="0" w:color="auto"/>
            <w:left w:val="none" w:sz="0" w:space="0" w:color="auto"/>
            <w:bottom w:val="none" w:sz="0" w:space="0" w:color="auto"/>
            <w:right w:val="none" w:sz="0" w:space="0" w:color="auto"/>
          </w:divBdr>
        </w:div>
        <w:div w:id="1062026254">
          <w:marLeft w:val="634"/>
          <w:marRight w:val="0"/>
          <w:marTop w:val="0"/>
          <w:marBottom w:val="0"/>
          <w:divBdr>
            <w:top w:val="none" w:sz="0" w:space="0" w:color="auto"/>
            <w:left w:val="none" w:sz="0" w:space="0" w:color="auto"/>
            <w:bottom w:val="none" w:sz="0" w:space="0" w:color="auto"/>
            <w:right w:val="none" w:sz="0" w:space="0" w:color="auto"/>
          </w:divBdr>
        </w:div>
      </w:divsChild>
    </w:div>
    <w:div w:id="2009554047">
      <w:bodyDiv w:val="1"/>
      <w:marLeft w:val="0"/>
      <w:marRight w:val="0"/>
      <w:marTop w:val="0"/>
      <w:marBottom w:val="0"/>
      <w:divBdr>
        <w:top w:val="none" w:sz="0" w:space="0" w:color="auto"/>
        <w:left w:val="none" w:sz="0" w:space="0" w:color="auto"/>
        <w:bottom w:val="none" w:sz="0" w:space="0" w:color="auto"/>
        <w:right w:val="none" w:sz="0" w:space="0" w:color="auto"/>
      </w:divBdr>
    </w:div>
    <w:div w:id="2089186347">
      <w:bodyDiv w:val="1"/>
      <w:marLeft w:val="0"/>
      <w:marRight w:val="0"/>
      <w:marTop w:val="0"/>
      <w:marBottom w:val="0"/>
      <w:divBdr>
        <w:top w:val="none" w:sz="0" w:space="0" w:color="auto"/>
        <w:left w:val="none" w:sz="0" w:space="0" w:color="auto"/>
        <w:bottom w:val="none" w:sz="0" w:space="0" w:color="auto"/>
        <w:right w:val="none" w:sz="0" w:space="0" w:color="auto"/>
      </w:divBdr>
    </w:div>
    <w:div w:id="2118403360">
      <w:bodyDiv w:val="1"/>
      <w:marLeft w:val="0"/>
      <w:marRight w:val="0"/>
      <w:marTop w:val="0"/>
      <w:marBottom w:val="0"/>
      <w:divBdr>
        <w:top w:val="none" w:sz="0" w:space="0" w:color="auto"/>
        <w:left w:val="none" w:sz="0" w:space="0" w:color="auto"/>
        <w:bottom w:val="none" w:sz="0" w:space="0" w:color="auto"/>
        <w:right w:val="none" w:sz="0" w:space="0" w:color="auto"/>
      </w:divBdr>
    </w:div>
    <w:div w:id="214712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davidakenny.net/cm/fit.htm"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tatwiki.kolobkrea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24FBA-034B-864A-AA3A-F3D0291D9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9454</Words>
  <Characters>53893</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D. Kendall</dc:creator>
  <cp:keywords/>
  <dc:description/>
  <cp:lastModifiedBy>Kendall, Lori D.</cp:lastModifiedBy>
  <cp:revision>2</cp:revision>
  <cp:lastPrinted>2014-04-22T03:21:00Z</cp:lastPrinted>
  <dcterms:created xsi:type="dcterms:W3CDTF">2023-03-26T23:43:00Z</dcterms:created>
  <dcterms:modified xsi:type="dcterms:W3CDTF">2023-03-26T23:43:00Z</dcterms:modified>
</cp:coreProperties>
</file>