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AAEE7" w14:textId="55207E7E" w:rsidR="007D6F75" w:rsidRPr="007D6F75" w:rsidRDefault="007D6F75" w:rsidP="006375C8">
      <w:pPr>
        <w:rPr>
          <w:rFonts w:ascii="Arial" w:hAnsi="Arial" w:cs="Arial"/>
        </w:rPr>
      </w:pPr>
      <w:r w:rsidRPr="007D6F75">
        <w:rPr>
          <w:rFonts w:ascii="Arial" w:hAnsi="Arial" w:cs="Arial"/>
          <w:highlight w:val="magenta"/>
        </w:rPr>
        <w:t>ADD TO SECTION 5.5 ‘ACTIONS TAKEN BY OTHER INTERNATIONAL BODIES”</w:t>
      </w:r>
    </w:p>
    <w:p w14:paraId="2D824873" w14:textId="3C70B702" w:rsidR="003E373F" w:rsidRPr="00352BF2" w:rsidRDefault="00352BF2" w:rsidP="006375C8">
      <w:pPr>
        <w:rPr>
          <w:rFonts w:ascii="Arial" w:hAnsi="Arial" w:cs="Arial"/>
          <w:b/>
          <w:color w:val="F79646" w:themeColor="accent6"/>
        </w:rPr>
      </w:pPr>
      <w:r w:rsidRPr="00352BF2">
        <w:rPr>
          <w:rFonts w:ascii="Arial" w:hAnsi="Arial" w:cs="Arial"/>
          <w:b/>
          <w:color w:val="F79646" w:themeColor="accent6"/>
        </w:rPr>
        <w:t>INTERNATIONAL ORGANIZATIONS AND COUNCILS</w:t>
      </w:r>
    </w:p>
    <w:p w14:paraId="7A222590" w14:textId="455A7E67" w:rsidR="003E373F" w:rsidRPr="001B698D" w:rsidRDefault="000A40E0" w:rsidP="006375C8">
      <w:pPr>
        <w:rPr>
          <w:rFonts w:ascii="Arial" w:hAnsi="Arial" w:cs="Arial"/>
          <w:b/>
          <w:color w:val="000000"/>
          <w:highlight w:val="darkGreen"/>
        </w:rPr>
      </w:pPr>
      <w:r w:rsidRPr="001B698D">
        <w:rPr>
          <w:rFonts w:ascii="Arial" w:hAnsi="Arial" w:cs="Arial"/>
          <w:b/>
          <w:color w:val="000000"/>
          <w:highlight w:val="darkGreen"/>
        </w:rPr>
        <w:t>1.) THE WORLD HEALTH ORGANIZATION</w:t>
      </w:r>
      <w:r w:rsidR="00027850" w:rsidRPr="001B698D">
        <w:rPr>
          <w:rFonts w:ascii="Arial" w:hAnsi="Arial" w:cs="Arial"/>
          <w:b/>
          <w:color w:val="000000"/>
          <w:highlight w:val="darkGreen"/>
        </w:rPr>
        <w:t xml:space="preserve"> (WHO)</w:t>
      </w:r>
    </w:p>
    <w:p w14:paraId="61DA4132" w14:textId="37237585" w:rsidR="00A24EAC" w:rsidRPr="001B698D" w:rsidRDefault="00CF29EA" w:rsidP="006375C8">
      <w:pPr>
        <w:rPr>
          <w:rFonts w:ascii="Arial" w:hAnsi="Arial" w:cs="Arial"/>
          <w:color w:val="262626"/>
          <w:highlight w:val="darkGreen"/>
        </w:rPr>
      </w:pPr>
      <w:r w:rsidRPr="001B698D">
        <w:rPr>
          <w:rFonts w:ascii="Arial" w:hAnsi="Arial" w:cs="Arial"/>
          <w:color w:val="262626"/>
          <w:highlight w:val="darkGreen"/>
        </w:rPr>
        <w:t>On World Health Day in</w:t>
      </w:r>
      <w:r w:rsidR="003E373F" w:rsidRPr="001B698D">
        <w:rPr>
          <w:rFonts w:ascii="Arial" w:hAnsi="Arial" w:cs="Arial"/>
          <w:color w:val="262626"/>
          <w:highlight w:val="darkGreen"/>
        </w:rPr>
        <w:t xml:space="preserve"> 2008, </w:t>
      </w:r>
      <w:r w:rsidRPr="001B698D">
        <w:rPr>
          <w:rFonts w:ascii="Arial" w:hAnsi="Arial" w:cs="Arial"/>
          <w:color w:val="262626"/>
          <w:highlight w:val="darkGreen"/>
        </w:rPr>
        <w:t>the World Health Organization (WHO) chose to highlight the affects of climate change on human health</w:t>
      </w:r>
      <w:r w:rsidR="003E373F" w:rsidRPr="001B698D">
        <w:rPr>
          <w:rFonts w:ascii="Arial" w:hAnsi="Arial" w:cs="Arial"/>
          <w:color w:val="262626"/>
          <w:highlight w:val="darkGreen"/>
        </w:rPr>
        <w:t xml:space="preserve"> in recognition </w:t>
      </w:r>
      <w:r w:rsidR="009A7A88" w:rsidRPr="001B698D">
        <w:rPr>
          <w:rFonts w:ascii="Arial" w:hAnsi="Arial" w:cs="Arial"/>
          <w:color w:val="262626"/>
          <w:highlight w:val="darkGreen"/>
        </w:rPr>
        <w:t>of the increasing risk that climate change poses</w:t>
      </w:r>
      <w:r w:rsidR="003E373F" w:rsidRPr="001B698D">
        <w:rPr>
          <w:rFonts w:ascii="Arial" w:hAnsi="Arial" w:cs="Arial"/>
          <w:color w:val="262626"/>
          <w:highlight w:val="darkGreen"/>
        </w:rPr>
        <w:t xml:space="preserve"> to global public health security.</w:t>
      </w:r>
    </w:p>
    <w:p w14:paraId="2EC7C786" w14:textId="4763987B" w:rsidR="003E373F" w:rsidRPr="001B698D" w:rsidRDefault="00027850" w:rsidP="006375C8">
      <w:pPr>
        <w:rPr>
          <w:rFonts w:ascii="Arial" w:hAnsi="Arial" w:cs="Arial"/>
          <w:color w:val="535353"/>
          <w:highlight w:val="darkGreen"/>
        </w:rPr>
      </w:pPr>
      <w:r w:rsidRPr="001B698D">
        <w:rPr>
          <w:rFonts w:ascii="Arial" w:hAnsi="Arial" w:cs="Arial"/>
          <w:highlight w:val="darkGreen"/>
        </w:rPr>
        <w:t xml:space="preserve">In collaboration with </w:t>
      </w:r>
      <w:r w:rsidR="00A24EAC" w:rsidRPr="001B698D">
        <w:rPr>
          <w:rFonts w:ascii="Arial" w:hAnsi="Arial" w:cs="Arial"/>
          <w:highlight w:val="darkGreen"/>
        </w:rPr>
        <w:t xml:space="preserve">the </w:t>
      </w:r>
      <w:r w:rsidR="003E373F" w:rsidRPr="001B698D">
        <w:rPr>
          <w:rFonts w:ascii="Arial" w:hAnsi="Arial" w:cs="Arial"/>
          <w:highlight w:val="darkGreen"/>
        </w:rPr>
        <w:t>Nature Conservation and Nuclear Safety (BMU)</w:t>
      </w:r>
      <w:r w:rsidR="00A24EAC" w:rsidRPr="001B698D">
        <w:rPr>
          <w:rFonts w:ascii="Arial" w:hAnsi="Arial" w:cs="Arial"/>
          <w:highlight w:val="darkGreen"/>
        </w:rPr>
        <w:t xml:space="preserve"> and the German Federal Ministry for the Environment,</w:t>
      </w:r>
      <w:r w:rsidR="003E373F" w:rsidRPr="001B698D">
        <w:rPr>
          <w:rFonts w:ascii="Arial" w:hAnsi="Arial" w:cs="Arial"/>
          <w:highlight w:val="darkGreen"/>
        </w:rPr>
        <w:t xml:space="preserve"> </w:t>
      </w:r>
      <w:r w:rsidRPr="001B698D">
        <w:rPr>
          <w:rFonts w:ascii="Arial" w:hAnsi="Arial" w:cs="Arial"/>
          <w:highlight w:val="darkGreen"/>
        </w:rPr>
        <w:t xml:space="preserve">WHO/Europe </w:t>
      </w:r>
      <w:r w:rsidR="003E373F" w:rsidRPr="001B698D">
        <w:rPr>
          <w:rFonts w:ascii="Arial" w:hAnsi="Arial" w:cs="Arial"/>
          <w:highlight w:val="darkGreen"/>
        </w:rPr>
        <w:t xml:space="preserve">are </w:t>
      </w:r>
      <w:r w:rsidR="00A24EAC" w:rsidRPr="001B698D">
        <w:rPr>
          <w:rFonts w:ascii="Arial" w:hAnsi="Arial" w:cs="Arial"/>
          <w:highlight w:val="darkGreen"/>
        </w:rPr>
        <w:t xml:space="preserve">carrying out a broad-scale </w:t>
      </w:r>
      <w:r w:rsidR="003E373F" w:rsidRPr="001B698D">
        <w:rPr>
          <w:rFonts w:ascii="Arial" w:hAnsi="Arial" w:cs="Arial"/>
          <w:highlight w:val="darkGreen"/>
        </w:rPr>
        <w:t>initiative to protect health from climate change</w:t>
      </w:r>
      <w:r w:rsidR="00A24EAC" w:rsidRPr="001B698D">
        <w:rPr>
          <w:rFonts w:ascii="Arial" w:hAnsi="Arial" w:cs="Arial"/>
          <w:highlight w:val="darkGreen"/>
        </w:rPr>
        <w:t xml:space="preserve"> across seven countries including Albania, Kazakhstan, Kyrgyzstan, the Russian Federation, Tajikistan, the former Yugoslav Republic of Macedonia and Uzbekistan. The ini</w:t>
      </w:r>
      <w:r w:rsidR="00A845C0" w:rsidRPr="001B698D">
        <w:rPr>
          <w:rFonts w:ascii="Arial" w:hAnsi="Arial" w:cs="Arial"/>
          <w:highlight w:val="darkGreen"/>
        </w:rPr>
        <w:t>ti</w:t>
      </w:r>
      <w:r w:rsidR="00A24EAC" w:rsidRPr="001B698D">
        <w:rPr>
          <w:rFonts w:ascii="Arial" w:hAnsi="Arial" w:cs="Arial"/>
          <w:highlight w:val="darkGreen"/>
        </w:rPr>
        <w:t>ative includes addressing climate adaptation and strengthening health infrastructure</w:t>
      </w:r>
      <w:r w:rsidR="00F55A07" w:rsidRPr="001B698D">
        <w:rPr>
          <w:rFonts w:ascii="Arial" w:hAnsi="Arial" w:cs="Arial"/>
          <w:highlight w:val="darkGreen"/>
        </w:rPr>
        <w:t xml:space="preserve"> </w:t>
      </w:r>
      <w:r w:rsidR="00F55A07" w:rsidRPr="001B698D">
        <w:rPr>
          <w:rFonts w:ascii="Arial" w:hAnsi="Arial" w:cs="Arial"/>
          <w:b/>
          <w:color w:val="FF0000"/>
          <w:highlight w:val="darkGreen"/>
        </w:rPr>
        <w:t xml:space="preserve">FOOTNOTE </w:t>
      </w:r>
      <w:r w:rsidR="00A76A31" w:rsidRPr="001B698D">
        <w:rPr>
          <w:rFonts w:ascii="Arial" w:hAnsi="Arial" w:cs="Arial"/>
          <w:b/>
          <w:color w:val="FF0000"/>
          <w:highlight w:val="darkGreen"/>
        </w:rPr>
        <w:t>A</w:t>
      </w:r>
      <w:r w:rsidR="00A24EAC" w:rsidRPr="001B698D">
        <w:rPr>
          <w:rFonts w:ascii="Arial" w:hAnsi="Arial" w:cs="Arial"/>
          <w:highlight w:val="darkGreen"/>
        </w:rPr>
        <w:t xml:space="preserve">. </w:t>
      </w:r>
    </w:p>
    <w:p w14:paraId="413E273D" w14:textId="32A5882B" w:rsidR="003E373F" w:rsidRPr="001B698D" w:rsidRDefault="00027850" w:rsidP="00027850">
      <w:pPr>
        <w:pStyle w:val="Heading1"/>
        <w:shd w:val="clear" w:color="auto" w:fill="FFFFFF"/>
        <w:spacing w:before="0" w:beforeAutospacing="0" w:after="180" w:afterAutospacing="0" w:line="360" w:lineRule="atLeast"/>
        <w:textAlignment w:val="baseline"/>
        <w:rPr>
          <w:rFonts w:ascii="Arial" w:hAnsi="Arial" w:cs="Arial"/>
          <w:color w:val="FF0000"/>
          <w:sz w:val="24"/>
          <w:szCs w:val="24"/>
          <w:highlight w:val="darkGreen"/>
        </w:rPr>
      </w:pPr>
      <w:r w:rsidRPr="001B698D">
        <w:rPr>
          <w:rFonts w:ascii="Arial" w:hAnsi="Arial"/>
          <w:b w:val="0"/>
          <w:sz w:val="24"/>
          <w:szCs w:val="24"/>
          <w:highlight w:val="darkGreen"/>
        </w:rPr>
        <w:t xml:space="preserve">In 2010, the </w:t>
      </w:r>
      <w:r w:rsidR="007E29FE" w:rsidRPr="001B698D">
        <w:rPr>
          <w:rFonts w:ascii="Arial" w:hAnsi="Arial" w:cs="Arial"/>
          <w:b w:val="0"/>
          <w:sz w:val="24"/>
          <w:szCs w:val="24"/>
          <w:highlight w:val="darkGreen"/>
        </w:rPr>
        <w:t xml:space="preserve">WHO, along with United Nations Development </w:t>
      </w:r>
      <w:proofErr w:type="spellStart"/>
      <w:r w:rsidR="007E29FE" w:rsidRPr="001B698D">
        <w:rPr>
          <w:rFonts w:ascii="Arial" w:hAnsi="Arial" w:cs="Arial"/>
          <w:b w:val="0"/>
          <w:sz w:val="24"/>
          <w:szCs w:val="24"/>
          <w:highlight w:val="darkGreen"/>
        </w:rPr>
        <w:t>Programme</w:t>
      </w:r>
      <w:proofErr w:type="spellEnd"/>
      <w:r w:rsidR="007E29FE" w:rsidRPr="001B698D">
        <w:rPr>
          <w:rFonts w:ascii="Arial" w:hAnsi="Arial" w:cs="Arial"/>
          <w:b w:val="0"/>
          <w:sz w:val="24"/>
          <w:szCs w:val="24"/>
          <w:highlight w:val="darkGreen"/>
        </w:rPr>
        <w:t xml:space="preserve"> (</w:t>
      </w:r>
      <w:r w:rsidR="003E373F" w:rsidRPr="001B698D">
        <w:rPr>
          <w:rFonts w:ascii="Arial" w:hAnsi="Arial" w:cs="Arial"/>
          <w:b w:val="0"/>
          <w:sz w:val="24"/>
          <w:szCs w:val="24"/>
          <w:highlight w:val="darkGreen"/>
        </w:rPr>
        <w:t>UNDP</w:t>
      </w:r>
      <w:r w:rsidR="007E29FE" w:rsidRPr="001B698D">
        <w:rPr>
          <w:rFonts w:ascii="Arial" w:hAnsi="Arial" w:cs="Arial"/>
          <w:b w:val="0"/>
          <w:sz w:val="24"/>
          <w:szCs w:val="24"/>
          <w:highlight w:val="darkGreen"/>
        </w:rPr>
        <w:t>)</w:t>
      </w:r>
      <w:r w:rsidR="003E373F" w:rsidRPr="001B698D">
        <w:rPr>
          <w:rFonts w:ascii="Arial" w:hAnsi="Arial" w:cs="Arial"/>
          <w:b w:val="0"/>
          <w:sz w:val="24"/>
          <w:szCs w:val="24"/>
          <w:highlight w:val="darkGreen"/>
        </w:rPr>
        <w:t xml:space="preserve">, </w:t>
      </w:r>
      <w:r w:rsidRPr="001B698D">
        <w:rPr>
          <w:rFonts w:ascii="Arial" w:hAnsi="Arial" w:cs="Arial"/>
          <w:b w:val="0"/>
          <w:sz w:val="24"/>
          <w:szCs w:val="24"/>
          <w:highlight w:val="darkGreen"/>
        </w:rPr>
        <w:t>launched the</w:t>
      </w:r>
      <w:r w:rsidR="003E373F" w:rsidRPr="001B698D">
        <w:rPr>
          <w:rFonts w:ascii="Arial" w:hAnsi="Arial" w:cs="Arial"/>
          <w:b w:val="0"/>
          <w:sz w:val="24"/>
          <w:szCs w:val="24"/>
          <w:highlight w:val="darkGreen"/>
        </w:rPr>
        <w:t xml:space="preserve"> first </w:t>
      </w:r>
      <w:proofErr w:type="gramStart"/>
      <w:r w:rsidRPr="001B698D">
        <w:rPr>
          <w:rFonts w:ascii="Arial" w:hAnsi="Arial" w:cs="Arial"/>
          <w:b w:val="0"/>
          <w:sz w:val="24"/>
          <w:szCs w:val="24"/>
          <w:highlight w:val="darkGreen"/>
        </w:rPr>
        <w:t xml:space="preserve">ever </w:t>
      </w:r>
      <w:r w:rsidR="003E373F" w:rsidRPr="001B698D">
        <w:rPr>
          <w:rFonts w:ascii="Arial" w:hAnsi="Arial" w:cs="Arial"/>
          <w:b w:val="0"/>
          <w:sz w:val="24"/>
          <w:szCs w:val="24"/>
          <w:highlight w:val="darkGreen"/>
        </w:rPr>
        <w:t>global</w:t>
      </w:r>
      <w:proofErr w:type="gramEnd"/>
      <w:r w:rsidR="003E373F" w:rsidRPr="001B698D">
        <w:rPr>
          <w:rFonts w:ascii="Arial" w:hAnsi="Arial" w:cs="Arial"/>
          <w:b w:val="0"/>
          <w:sz w:val="24"/>
          <w:szCs w:val="24"/>
          <w:highlight w:val="darkGreen"/>
        </w:rPr>
        <w:t xml:space="preserve"> public health </w:t>
      </w:r>
      <w:r w:rsidRPr="001B698D">
        <w:rPr>
          <w:rFonts w:ascii="Arial" w:hAnsi="Arial" w:cs="Arial"/>
          <w:b w:val="0"/>
          <w:sz w:val="24"/>
          <w:szCs w:val="24"/>
          <w:highlight w:val="darkGreen"/>
        </w:rPr>
        <w:t xml:space="preserve">project focusing on adaptation to climate change entitled </w:t>
      </w:r>
      <w:r w:rsidRPr="001B698D">
        <w:rPr>
          <w:rFonts w:ascii="Arial" w:eastAsia="Times New Roman" w:hAnsi="Arial" w:cs="Times New Roman"/>
          <w:b w:val="0"/>
          <w:i/>
          <w:sz w:val="24"/>
          <w:szCs w:val="24"/>
          <w:highlight w:val="darkGreen"/>
        </w:rPr>
        <w:t xml:space="preserve">Climate Change Adaptation to Protect Human Health. </w:t>
      </w:r>
      <w:r w:rsidRPr="001B698D">
        <w:rPr>
          <w:rFonts w:ascii="Arial" w:eastAsia="Times New Roman" w:hAnsi="Arial" w:cs="Times New Roman"/>
          <w:b w:val="0"/>
          <w:sz w:val="24"/>
          <w:szCs w:val="24"/>
          <w:highlight w:val="darkGreen"/>
        </w:rPr>
        <w:t xml:space="preserve">The program’s objective is led by Ministries of Health and national partners in 7 countries including China, Jordan and Kenya, with the aims </w:t>
      </w:r>
      <w:r w:rsidR="003E373F" w:rsidRPr="001B698D">
        <w:rPr>
          <w:rFonts w:ascii="Arial" w:hAnsi="Arial" w:cs="Arial"/>
          <w:b w:val="0"/>
          <w:sz w:val="24"/>
          <w:szCs w:val="24"/>
          <w:highlight w:val="darkGreen"/>
        </w:rPr>
        <w:t>“</w:t>
      </w:r>
      <w:r w:rsidRPr="001B698D">
        <w:rPr>
          <w:rFonts w:ascii="Arial" w:hAnsi="Arial" w:cs="Arial"/>
          <w:b w:val="0"/>
          <w:sz w:val="24"/>
          <w:szCs w:val="24"/>
          <w:highlight w:val="darkGreen"/>
        </w:rPr>
        <w:t xml:space="preserve">to </w:t>
      </w:r>
      <w:r w:rsidR="003E373F" w:rsidRPr="001B698D">
        <w:rPr>
          <w:rFonts w:ascii="Arial" w:hAnsi="Arial" w:cs="Arial"/>
          <w:b w:val="0"/>
          <w:sz w:val="24"/>
          <w:szCs w:val="24"/>
          <w:highlight w:val="darkGreen"/>
        </w:rPr>
        <w:t>increase adaptive capacity of national health system institutions, including field practitioners, to respond to climate-sensitive health risks</w:t>
      </w:r>
      <w:r w:rsidR="00616DDC" w:rsidRPr="001B698D">
        <w:rPr>
          <w:rFonts w:ascii="Arial" w:hAnsi="Arial" w:cs="Arial"/>
          <w:b w:val="0"/>
          <w:sz w:val="24"/>
          <w:szCs w:val="24"/>
          <w:highlight w:val="darkGreen"/>
        </w:rPr>
        <w:t>”</w:t>
      </w:r>
      <w:r w:rsidRPr="001B698D">
        <w:rPr>
          <w:rFonts w:ascii="Arial" w:hAnsi="Arial" w:cs="Arial"/>
          <w:b w:val="0"/>
          <w:color w:val="535353"/>
          <w:sz w:val="24"/>
          <w:szCs w:val="24"/>
          <w:highlight w:val="darkGreen"/>
        </w:rPr>
        <w:t xml:space="preserve"> </w:t>
      </w:r>
      <w:r w:rsidR="00616DDC" w:rsidRPr="001B698D">
        <w:rPr>
          <w:rFonts w:ascii="Arial" w:hAnsi="Arial" w:cs="Arial"/>
          <w:color w:val="FF0000"/>
          <w:sz w:val="24"/>
          <w:szCs w:val="24"/>
          <w:highlight w:val="darkGreen"/>
        </w:rPr>
        <w:t>FOOTNOTE B.</w:t>
      </w:r>
    </w:p>
    <w:p w14:paraId="2D8BA857" w14:textId="61C5E8BF" w:rsidR="00393115" w:rsidRPr="001B698D" w:rsidRDefault="00393115" w:rsidP="00027850">
      <w:pPr>
        <w:pStyle w:val="Heading1"/>
        <w:shd w:val="clear" w:color="auto" w:fill="FFFFFF"/>
        <w:spacing w:before="0" w:beforeAutospacing="0" w:after="180" w:afterAutospacing="0" w:line="360" w:lineRule="atLeast"/>
        <w:textAlignment w:val="baseline"/>
        <w:rPr>
          <w:rFonts w:ascii="Arial" w:hAnsi="Arial" w:cs="Arial"/>
          <w:b w:val="0"/>
          <w:i/>
          <w:sz w:val="24"/>
          <w:szCs w:val="24"/>
          <w:highlight w:val="darkGreen"/>
        </w:rPr>
      </w:pPr>
      <w:r w:rsidRPr="001B698D">
        <w:rPr>
          <w:rFonts w:ascii="Arial" w:hAnsi="Arial" w:cs="Arial"/>
          <w:i/>
          <w:sz w:val="24"/>
          <w:szCs w:val="24"/>
          <w:highlight w:val="darkGreen"/>
        </w:rPr>
        <w:t>References</w:t>
      </w:r>
    </w:p>
    <w:p w14:paraId="0E86AAD1" w14:textId="37B4BB21" w:rsidR="00A76A31" w:rsidRPr="001B698D" w:rsidRDefault="00A76A31" w:rsidP="00A76A31">
      <w:pPr>
        <w:pStyle w:val="Heading2"/>
        <w:shd w:val="clear" w:color="auto" w:fill="FFFFFF"/>
        <w:spacing w:before="0" w:after="66"/>
        <w:rPr>
          <w:rFonts w:ascii="Arial" w:eastAsia="Times New Roman" w:hAnsi="Arial" w:cs="Arial"/>
          <w:b w:val="0"/>
          <w:color w:val="993300"/>
          <w:sz w:val="24"/>
          <w:szCs w:val="24"/>
          <w:highlight w:val="darkGreen"/>
        </w:rPr>
      </w:pPr>
      <w:r w:rsidRPr="001B698D">
        <w:rPr>
          <w:rFonts w:ascii="Arial" w:hAnsi="Arial" w:cs="Arial"/>
          <w:color w:val="FF0000"/>
          <w:sz w:val="24"/>
          <w:szCs w:val="24"/>
          <w:highlight w:val="darkGreen"/>
        </w:rPr>
        <w:t>FOOTNOTE A</w:t>
      </w:r>
      <w:r w:rsidRPr="001B698D">
        <w:rPr>
          <w:rFonts w:ascii="Arial" w:hAnsi="Arial" w:cs="Arial"/>
          <w:b w:val="0"/>
          <w:color w:val="FF0000"/>
          <w:sz w:val="24"/>
          <w:szCs w:val="24"/>
          <w:highlight w:val="darkGreen"/>
        </w:rPr>
        <w:t xml:space="preserve"> </w:t>
      </w:r>
      <w:r w:rsidRPr="001B698D">
        <w:rPr>
          <w:rFonts w:ascii="Arial" w:hAnsi="Arial" w:cs="Arial"/>
          <w:b w:val="0"/>
          <w:color w:val="auto"/>
          <w:sz w:val="24"/>
          <w:szCs w:val="24"/>
          <w:highlight w:val="darkGreen"/>
        </w:rPr>
        <w:t>“</w:t>
      </w:r>
      <w:r w:rsidRPr="001B698D">
        <w:rPr>
          <w:rFonts w:ascii="Arial" w:eastAsia="Times New Roman" w:hAnsi="Arial" w:cs="Arial"/>
          <w:b w:val="0"/>
          <w:color w:val="auto"/>
          <w:sz w:val="24"/>
          <w:szCs w:val="24"/>
          <w:highlight w:val="darkGreen"/>
        </w:rPr>
        <w:t xml:space="preserve">Protecting health from climate change: a seven-country initiative in the eastern part of the WHO European Region”. </w:t>
      </w:r>
      <w:r w:rsidRPr="001B698D">
        <w:rPr>
          <w:rFonts w:ascii="Arial" w:eastAsia="Times New Roman" w:hAnsi="Arial" w:cs="Arial"/>
          <w:b w:val="0"/>
          <w:i/>
          <w:color w:val="auto"/>
          <w:sz w:val="24"/>
          <w:szCs w:val="24"/>
          <w:highlight w:val="darkGreen"/>
        </w:rPr>
        <w:t>WHO.</w:t>
      </w:r>
      <w:r w:rsidRPr="001B698D">
        <w:rPr>
          <w:rFonts w:ascii="Arial" w:eastAsia="Times New Roman" w:hAnsi="Arial" w:cs="Arial"/>
          <w:b w:val="0"/>
          <w:color w:val="auto"/>
          <w:sz w:val="24"/>
          <w:szCs w:val="24"/>
          <w:highlight w:val="darkGreen"/>
        </w:rPr>
        <w:t xml:space="preserve"> </w:t>
      </w:r>
      <w:proofErr w:type="gramStart"/>
      <w:r w:rsidRPr="001B698D">
        <w:rPr>
          <w:rFonts w:ascii="Arial" w:hAnsi="Arial" w:cs="Arial"/>
          <w:b w:val="0"/>
          <w:color w:val="auto"/>
          <w:sz w:val="24"/>
          <w:szCs w:val="24"/>
          <w:highlight w:val="darkGreen"/>
        </w:rPr>
        <w:t xml:space="preserve">World Health Organization, </w:t>
      </w:r>
      <w:proofErr w:type="spellStart"/>
      <w:r w:rsidRPr="001B698D">
        <w:rPr>
          <w:rFonts w:ascii="Arial" w:eastAsia="Times New Roman" w:hAnsi="Arial" w:cs="Arial"/>
          <w:b w:val="0"/>
          <w:color w:val="000000"/>
          <w:sz w:val="24"/>
          <w:szCs w:val="24"/>
          <w:highlight w:val="darkGreen"/>
          <w:shd w:val="clear" w:color="auto" w:fill="FFFFFF"/>
          <w:lang w:eastAsia="en-US"/>
        </w:rPr>
        <w:t>N.p</w:t>
      </w:r>
      <w:proofErr w:type="spellEnd"/>
      <w:r w:rsidRPr="001B698D">
        <w:rPr>
          <w:rFonts w:ascii="Arial" w:eastAsia="Times New Roman" w:hAnsi="Arial" w:cs="Arial"/>
          <w:b w:val="0"/>
          <w:color w:val="000000"/>
          <w:sz w:val="24"/>
          <w:szCs w:val="24"/>
          <w:highlight w:val="darkGreen"/>
          <w:shd w:val="clear" w:color="auto" w:fill="FFFFFF"/>
          <w:lang w:eastAsia="en-US"/>
        </w:rPr>
        <w:t xml:space="preserve">., </w:t>
      </w:r>
      <w:proofErr w:type="spellStart"/>
      <w:r w:rsidRPr="001B698D">
        <w:rPr>
          <w:rFonts w:ascii="Arial" w:eastAsia="Times New Roman" w:hAnsi="Arial" w:cs="Arial"/>
          <w:b w:val="0"/>
          <w:color w:val="000000"/>
          <w:sz w:val="24"/>
          <w:szCs w:val="24"/>
          <w:highlight w:val="darkGreen"/>
          <w:shd w:val="clear" w:color="auto" w:fill="FFFFFF"/>
          <w:lang w:eastAsia="en-US"/>
        </w:rPr>
        <w:t>n.d.</w:t>
      </w:r>
      <w:proofErr w:type="spellEnd"/>
      <w:r w:rsidRPr="001B698D">
        <w:rPr>
          <w:rFonts w:ascii="Arial" w:eastAsia="Times New Roman" w:hAnsi="Arial" w:cs="Arial"/>
          <w:b w:val="0"/>
          <w:color w:val="000000"/>
          <w:sz w:val="24"/>
          <w:szCs w:val="24"/>
          <w:highlight w:val="darkGreen"/>
          <w:shd w:val="clear" w:color="auto" w:fill="FFFFFF"/>
          <w:lang w:eastAsia="en-US"/>
        </w:rPr>
        <w:t xml:space="preserve"> Web.</w:t>
      </w:r>
      <w:proofErr w:type="gramEnd"/>
      <w:r w:rsidRPr="001B698D">
        <w:rPr>
          <w:rFonts w:ascii="Arial" w:eastAsia="Times New Roman" w:hAnsi="Arial" w:cs="Arial"/>
          <w:b w:val="0"/>
          <w:color w:val="000000"/>
          <w:sz w:val="24"/>
          <w:szCs w:val="24"/>
          <w:highlight w:val="darkGreen"/>
          <w:shd w:val="clear" w:color="auto" w:fill="FFFFFF"/>
          <w:lang w:eastAsia="en-US"/>
        </w:rPr>
        <w:t xml:space="preserve"> 03 July 2013</w:t>
      </w:r>
    </w:p>
    <w:p w14:paraId="1E752BFB" w14:textId="77777777" w:rsidR="00A76A31" w:rsidRPr="00A76A31" w:rsidRDefault="00A76A31" w:rsidP="00A76A31">
      <w:pPr>
        <w:rPr>
          <w:rFonts w:ascii="Arial" w:eastAsia="Times New Roman" w:hAnsi="Arial" w:cs="Arial"/>
          <w:lang w:eastAsia="en-US"/>
        </w:rPr>
      </w:pPr>
      <w:r w:rsidRPr="001B698D">
        <w:rPr>
          <w:rFonts w:ascii="Arial" w:hAnsi="Arial" w:cs="Arial"/>
          <w:b/>
          <w:color w:val="FF0000"/>
          <w:highlight w:val="darkGreen"/>
        </w:rPr>
        <w:t>FOOTNOTE B</w:t>
      </w:r>
      <w:r w:rsidRPr="001B698D">
        <w:rPr>
          <w:rFonts w:ascii="Arial" w:hAnsi="Arial" w:cs="Arial"/>
          <w:color w:val="FF0000"/>
          <w:highlight w:val="darkGreen"/>
        </w:rPr>
        <w:t xml:space="preserve"> </w:t>
      </w:r>
      <w:r w:rsidRPr="001B698D">
        <w:rPr>
          <w:rFonts w:ascii="Arial" w:eastAsia="Times New Roman" w:hAnsi="Arial" w:cs="Arial"/>
          <w:color w:val="000000"/>
          <w:highlight w:val="darkGreen"/>
          <w:shd w:val="clear" w:color="auto" w:fill="FFFFFF"/>
          <w:lang w:eastAsia="en-US"/>
        </w:rPr>
        <w:t>"Climate Change Adaptation to Protect Human Health." </w:t>
      </w:r>
      <w:r w:rsidRPr="001B698D">
        <w:rPr>
          <w:rFonts w:ascii="Arial" w:eastAsia="Times New Roman" w:hAnsi="Arial" w:cs="Arial"/>
          <w:i/>
          <w:iCs/>
          <w:color w:val="000000"/>
          <w:highlight w:val="darkGreen"/>
          <w:shd w:val="clear" w:color="auto" w:fill="FFFFFF"/>
          <w:lang w:eastAsia="en-US"/>
        </w:rPr>
        <w:t>WHO</w:t>
      </w:r>
      <w:r w:rsidRPr="001B698D">
        <w:rPr>
          <w:rFonts w:ascii="Arial" w:eastAsia="Times New Roman" w:hAnsi="Arial" w:cs="Arial"/>
          <w:color w:val="000000"/>
          <w:highlight w:val="darkGreen"/>
          <w:shd w:val="clear" w:color="auto" w:fill="FFFFFF"/>
          <w:lang w:eastAsia="en-US"/>
        </w:rPr>
        <w:t xml:space="preserve">. </w:t>
      </w:r>
      <w:proofErr w:type="spellStart"/>
      <w:proofErr w:type="gramStart"/>
      <w:r w:rsidRPr="001B698D">
        <w:rPr>
          <w:rFonts w:ascii="Arial" w:eastAsia="Times New Roman" w:hAnsi="Arial" w:cs="Arial"/>
          <w:color w:val="000000"/>
          <w:highlight w:val="darkGreen"/>
          <w:shd w:val="clear" w:color="auto" w:fill="FFFFFF"/>
          <w:lang w:eastAsia="en-US"/>
        </w:rPr>
        <w:t>N.p</w:t>
      </w:r>
      <w:proofErr w:type="spellEnd"/>
      <w:r w:rsidRPr="001B698D">
        <w:rPr>
          <w:rFonts w:ascii="Arial" w:eastAsia="Times New Roman" w:hAnsi="Arial" w:cs="Arial"/>
          <w:color w:val="000000"/>
          <w:highlight w:val="darkGreen"/>
          <w:shd w:val="clear" w:color="auto" w:fill="FFFFFF"/>
          <w:lang w:eastAsia="en-US"/>
        </w:rPr>
        <w:t xml:space="preserve">., </w:t>
      </w:r>
      <w:proofErr w:type="spellStart"/>
      <w:r w:rsidRPr="001B698D">
        <w:rPr>
          <w:rFonts w:ascii="Arial" w:eastAsia="Times New Roman" w:hAnsi="Arial" w:cs="Arial"/>
          <w:color w:val="000000"/>
          <w:highlight w:val="darkGreen"/>
          <w:shd w:val="clear" w:color="auto" w:fill="FFFFFF"/>
          <w:lang w:eastAsia="en-US"/>
        </w:rPr>
        <w:t>n.d.</w:t>
      </w:r>
      <w:proofErr w:type="spellEnd"/>
      <w:r w:rsidRPr="001B698D">
        <w:rPr>
          <w:rFonts w:ascii="Arial" w:eastAsia="Times New Roman" w:hAnsi="Arial" w:cs="Arial"/>
          <w:color w:val="000000"/>
          <w:highlight w:val="darkGreen"/>
          <w:shd w:val="clear" w:color="auto" w:fill="FFFFFF"/>
          <w:lang w:eastAsia="en-US"/>
        </w:rPr>
        <w:t xml:space="preserve"> Web.</w:t>
      </w:r>
      <w:proofErr w:type="gramEnd"/>
      <w:r w:rsidRPr="001B698D">
        <w:rPr>
          <w:rFonts w:ascii="Arial" w:eastAsia="Times New Roman" w:hAnsi="Arial" w:cs="Arial"/>
          <w:color w:val="000000"/>
          <w:highlight w:val="darkGreen"/>
          <w:shd w:val="clear" w:color="auto" w:fill="FFFFFF"/>
          <w:lang w:eastAsia="en-US"/>
        </w:rPr>
        <w:t xml:space="preserve"> 03 July 2013</w:t>
      </w:r>
    </w:p>
    <w:p w14:paraId="30FB535E" w14:textId="77777777" w:rsidR="00A76A31" w:rsidRPr="00A76A31" w:rsidRDefault="00A76A31" w:rsidP="006375C8">
      <w:pPr>
        <w:rPr>
          <w:rFonts w:ascii="Arial" w:hAnsi="Arial" w:cs="Arial"/>
          <w:b/>
          <w:color w:val="262626"/>
        </w:rPr>
      </w:pPr>
    </w:p>
    <w:p w14:paraId="3936D1B9" w14:textId="72ADAA7E" w:rsidR="003E373F" w:rsidRPr="006B4FC5" w:rsidRDefault="000A40E0" w:rsidP="004E2C40">
      <w:pPr>
        <w:spacing w:after="0"/>
        <w:rPr>
          <w:rFonts w:ascii="Arial" w:hAnsi="Arial" w:cs="Arial"/>
          <w:b/>
          <w:color w:val="000000"/>
          <w:highlight w:val="darkGreen"/>
        </w:rPr>
      </w:pPr>
      <w:r w:rsidRPr="006B4FC5">
        <w:rPr>
          <w:rFonts w:ascii="Arial" w:hAnsi="Arial" w:cs="Arial"/>
          <w:b/>
          <w:color w:val="000000"/>
          <w:highlight w:val="darkGreen"/>
        </w:rPr>
        <w:t xml:space="preserve">2.) </w:t>
      </w:r>
      <w:r w:rsidR="009F0CCC" w:rsidRPr="006B4FC5">
        <w:rPr>
          <w:rFonts w:ascii="Arial" w:hAnsi="Arial" w:cs="Arial"/>
          <w:b/>
          <w:color w:val="000000"/>
          <w:highlight w:val="darkGreen"/>
        </w:rPr>
        <w:t>THE ARTIC COUNCIL</w:t>
      </w:r>
    </w:p>
    <w:p w14:paraId="311CE7EF" w14:textId="595FBEDA" w:rsidR="00393115" w:rsidRPr="006B4FC5" w:rsidRDefault="009F0CCC" w:rsidP="003931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color w:val="FF0000"/>
          <w:highlight w:val="darkGreen"/>
        </w:rPr>
      </w:pPr>
      <w:r w:rsidRPr="006B4FC5">
        <w:rPr>
          <w:rFonts w:ascii="Arial" w:hAnsi="Arial" w:cs="Arial"/>
          <w:color w:val="262626"/>
          <w:highlight w:val="darkGreen"/>
        </w:rPr>
        <w:t xml:space="preserve">Minister for Foreign Affairs </w:t>
      </w:r>
      <w:r w:rsidR="00804865" w:rsidRPr="006B4FC5">
        <w:rPr>
          <w:rFonts w:ascii="Arial" w:hAnsi="Arial" w:cs="Arial"/>
          <w:color w:val="262626"/>
          <w:highlight w:val="darkGreen"/>
        </w:rPr>
        <w:t xml:space="preserve">of Sweden </w:t>
      </w:r>
      <w:r w:rsidRPr="006B4FC5">
        <w:rPr>
          <w:rFonts w:ascii="Arial" w:hAnsi="Arial" w:cs="Arial"/>
          <w:color w:val="262626"/>
          <w:highlight w:val="darkGreen"/>
        </w:rPr>
        <w:t xml:space="preserve">Carl </w:t>
      </w:r>
      <w:proofErr w:type="spellStart"/>
      <w:r w:rsidRPr="006B4FC5">
        <w:rPr>
          <w:rFonts w:ascii="Arial" w:hAnsi="Arial" w:cs="Arial"/>
          <w:color w:val="262626"/>
          <w:highlight w:val="darkGreen"/>
        </w:rPr>
        <w:t>Bildt</w:t>
      </w:r>
      <w:proofErr w:type="spellEnd"/>
      <w:r w:rsidRPr="006B4FC5">
        <w:rPr>
          <w:rFonts w:ascii="Arial" w:hAnsi="Arial" w:cs="Arial"/>
          <w:color w:val="262626"/>
          <w:highlight w:val="darkGreen"/>
        </w:rPr>
        <w:t xml:space="preserve">, </w:t>
      </w:r>
      <w:r w:rsidR="00804865" w:rsidRPr="006B4FC5">
        <w:rPr>
          <w:rFonts w:ascii="Arial" w:hAnsi="Arial" w:cs="Arial"/>
          <w:color w:val="262626"/>
          <w:highlight w:val="darkGreen"/>
        </w:rPr>
        <w:t xml:space="preserve">also </w:t>
      </w:r>
      <w:r w:rsidRPr="006B4FC5">
        <w:rPr>
          <w:rFonts w:ascii="Arial" w:hAnsi="Arial" w:cs="Arial"/>
          <w:color w:val="262626"/>
          <w:highlight w:val="darkGreen"/>
        </w:rPr>
        <w:t xml:space="preserve">chair of the Arctic Council, </w:t>
      </w:r>
      <w:r w:rsidR="00804865" w:rsidRPr="006B4FC5">
        <w:rPr>
          <w:rFonts w:ascii="Arial" w:hAnsi="Arial" w:cs="Arial"/>
          <w:color w:val="262626"/>
          <w:highlight w:val="darkGreen"/>
        </w:rPr>
        <w:t xml:space="preserve">made the following official statement regarding the Council’s stance on climate change recognizing the dangers of exceeding a </w:t>
      </w:r>
      <w:r w:rsidR="00A20803" w:rsidRPr="006B4FC5">
        <w:rPr>
          <w:rFonts w:ascii="Arial" w:hAnsi="Arial" w:cs="Arial"/>
          <w:color w:val="000000"/>
          <w:highlight w:val="darkGreen"/>
        </w:rPr>
        <w:t xml:space="preserve">2°C </w:t>
      </w:r>
      <w:r w:rsidR="00804865" w:rsidRPr="006B4FC5">
        <w:rPr>
          <w:rFonts w:ascii="Arial" w:hAnsi="Arial" w:cs="Arial"/>
          <w:color w:val="262626"/>
          <w:highlight w:val="darkGreen"/>
        </w:rPr>
        <w:t>rise in global temperatures:</w:t>
      </w:r>
      <w:r w:rsidRPr="006B4FC5">
        <w:rPr>
          <w:rFonts w:ascii="Arial" w:hAnsi="Arial" w:cs="Arial"/>
          <w:color w:val="262626"/>
          <w:highlight w:val="darkGreen"/>
        </w:rPr>
        <w:t xml:space="preserve"> </w:t>
      </w:r>
      <w:r w:rsidR="00804865" w:rsidRPr="006B4FC5">
        <w:rPr>
          <w:rFonts w:ascii="Arial" w:hAnsi="Arial" w:cs="Arial"/>
          <w:color w:val="262626"/>
          <w:highlight w:val="darkGreen"/>
        </w:rPr>
        <w:t xml:space="preserve">“The fight against climate change is an imperative common challenge for the international </w:t>
      </w:r>
      <w:r w:rsidR="00804865" w:rsidRPr="006B4FC5">
        <w:rPr>
          <w:rFonts w:ascii="Arial" w:hAnsi="Arial" w:cs="Arial"/>
          <w:color w:val="262626"/>
          <w:highlight w:val="darkGreen"/>
        </w:rPr>
        <w:lastRenderedPageBreak/>
        <w:t>community and requires immediate global measures…</w:t>
      </w:r>
      <w:r w:rsidR="00804865" w:rsidRPr="006B4FC5">
        <w:rPr>
          <w:rFonts w:ascii="Arial" w:hAnsi="Arial" w:cs="Arial"/>
          <w:color w:val="000000"/>
          <w:highlight w:val="darkGreen"/>
        </w:rPr>
        <w:t xml:space="preserve"> We therefore urge all countries to take decisive action, recognizing that deep cuts in global GHG emissions are required according to science with a view to reducing global GHG emissions so as to hold the increase in global average temperature below </w:t>
      </w:r>
      <w:r w:rsidR="00A20803" w:rsidRPr="006B4FC5">
        <w:rPr>
          <w:rFonts w:ascii="Arial" w:hAnsi="Arial" w:cs="Arial"/>
          <w:color w:val="000000"/>
          <w:highlight w:val="darkGreen"/>
        </w:rPr>
        <w:t xml:space="preserve">2°C </w:t>
      </w:r>
      <w:r w:rsidR="00804865" w:rsidRPr="006B4FC5">
        <w:rPr>
          <w:rFonts w:ascii="Arial" w:hAnsi="Arial" w:cs="Arial"/>
          <w:color w:val="000000"/>
          <w:highlight w:val="darkGreen"/>
        </w:rPr>
        <w:t>above pre-industrial levels</w:t>
      </w:r>
      <w:r w:rsidR="00804865" w:rsidRPr="006B4FC5">
        <w:rPr>
          <w:rFonts w:ascii="Arial" w:hAnsi="Arial" w:cs="Arial"/>
          <w:color w:val="262626"/>
          <w:highlight w:val="darkGreen"/>
        </w:rPr>
        <w:t xml:space="preserve">”. </w:t>
      </w:r>
      <w:r w:rsidRPr="006B4FC5">
        <w:rPr>
          <w:rFonts w:ascii="Arial" w:hAnsi="Arial" w:cs="Arial"/>
          <w:color w:val="262626"/>
          <w:highlight w:val="darkGreen"/>
        </w:rPr>
        <w:t>The statement is supported by all eight member</w:t>
      </w:r>
      <w:r w:rsidR="00804865" w:rsidRPr="006B4FC5">
        <w:rPr>
          <w:rFonts w:ascii="Arial" w:hAnsi="Arial" w:cs="Arial"/>
          <w:color w:val="262626"/>
          <w:highlight w:val="darkGreen"/>
        </w:rPr>
        <w:t>s</w:t>
      </w:r>
      <w:r w:rsidRPr="006B4FC5">
        <w:rPr>
          <w:rFonts w:ascii="Arial" w:hAnsi="Arial" w:cs="Arial"/>
          <w:color w:val="262626"/>
          <w:highlight w:val="darkGreen"/>
        </w:rPr>
        <w:t xml:space="preserve"> states of the Arctic Council</w:t>
      </w:r>
      <w:r w:rsidR="00393115" w:rsidRPr="006B4FC5">
        <w:rPr>
          <w:rFonts w:ascii="Arial" w:hAnsi="Arial" w:cs="Arial"/>
          <w:color w:val="262626"/>
          <w:highlight w:val="darkGreen"/>
        </w:rPr>
        <w:t xml:space="preserve"> </w:t>
      </w:r>
      <w:r w:rsidR="00393115" w:rsidRPr="006B4FC5">
        <w:rPr>
          <w:rFonts w:ascii="Arial" w:hAnsi="Arial" w:cs="Arial"/>
          <w:b/>
          <w:color w:val="FF0000"/>
          <w:highlight w:val="darkGreen"/>
        </w:rPr>
        <w:t>FOOTNOTE C.</w:t>
      </w:r>
    </w:p>
    <w:p w14:paraId="1FCB67F4" w14:textId="77777777" w:rsidR="00393115" w:rsidRPr="006B4FC5" w:rsidRDefault="00393115" w:rsidP="003931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color w:val="FF0000"/>
          <w:highlight w:val="darkGreen"/>
        </w:rPr>
      </w:pPr>
    </w:p>
    <w:p w14:paraId="49298869" w14:textId="59630E77" w:rsidR="00393115" w:rsidRPr="006B4FC5" w:rsidRDefault="00393115" w:rsidP="003931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i/>
          <w:highlight w:val="darkGreen"/>
        </w:rPr>
      </w:pPr>
      <w:r w:rsidRPr="006B4FC5">
        <w:rPr>
          <w:rFonts w:ascii="Arial" w:hAnsi="Arial" w:cs="Arial"/>
          <w:b/>
          <w:i/>
          <w:highlight w:val="darkGreen"/>
        </w:rPr>
        <w:t>References</w:t>
      </w:r>
    </w:p>
    <w:p w14:paraId="70B775AF" w14:textId="77777777" w:rsidR="00393115" w:rsidRPr="006B4FC5" w:rsidRDefault="00393115" w:rsidP="003931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262626"/>
          <w:highlight w:val="darkGreen"/>
        </w:rPr>
      </w:pPr>
    </w:p>
    <w:p w14:paraId="492A9E3B" w14:textId="2D58071E" w:rsidR="00393115" w:rsidRDefault="00393115" w:rsidP="003931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535353"/>
        </w:rPr>
      </w:pPr>
      <w:r w:rsidRPr="006B4FC5">
        <w:rPr>
          <w:rFonts w:ascii="Arial" w:hAnsi="Arial" w:cs="Arial"/>
          <w:b/>
          <w:color w:val="FF0000"/>
          <w:highlight w:val="darkGreen"/>
        </w:rPr>
        <w:t>FOOTNOTE C</w:t>
      </w:r>
      <w:r w:rsidRPr="006B4FC5">
        <w:rPr>
          <w:rFonts w:ascii="Arial" w:hAnsi="Arial" w:cs="Arial"/>
          <w:color w:val="262626"/>
          <w:highlight w:val="darkGreen"/>
        </w:rPr>
        <w:t xml:space="preserve"> Arctic Council. </w:t>
      </w:r>
      <w:proofErr w:type="gramStart"/>
      <w:r w:rsidRPr="006B4FC5">
        <w:rPr>
          <w:rFonts w:ascii="Arial" w:hAnsi="Arial" w:cs="Arial"/>
          <w:color w:val="262626"/>
          <w:highlight w:val="darkGreen"/>
        </w:rPr>
        <w:t>Statement to UNFCCC COP XVII.</w:t>
      </w:r>
      <w:proofErr w:type="gramEnd"/>
      <w:r w:rsidRPr="006B4FC5">
        <w:rPr>
          <w:rFonts w:ascii="Arial" w:hAnsi="Arial" w:cs="Arial"/>
          <w:color w:val="262626"/>
          <w:highlight w:val="darkGreen"/>
        </w:rPr>
        <w:t xml:space="preserve"> Available at </w:t>
      </w:r>
      <w:hyperlink r:id="rId7" w:history="1">
        <w:r w:rsidRPr="006B4FC5">
          <w:rPr>
            <w:rFonts w:ascii="Arial" w:hAnsi="Arial" w:cs="Arial"/>
            <w:color w:val="0000FF"/>
            <w:highlight w:val="darkGreen"/>
          </w:rPr>
          <w:t>http://www.arctic-council.org/images/attachments/extra_information/arctic_council_statement_to_the_cop_xvii.pdf</w:t>
        </w:r>
      </w:hyperlink>
      <w:r w:rsidR="00543601">
        <w:rPr>
          <w:rFonts w:ascii="Arial" w:hAnsi="Arial" w:cs="Arial"/>
          <w:color w:val="535353"/>
        </w:rPr>
        <w:t xml:space="preserve"> </w:t>
      </w:r>
      <w:r>
        <w:rPr>
          <w:rFonts w:ascii="Arial" w:hAnsi="Arial" w:cs="Arial"/>
          <w:color w:val="535353"/>
        </w:rPr>
        <w:t xml:space="preserve"> </w:t>
      </w:r>
    </w:p>
    <w:p w14:paraId="74F5C027" w14:textId="03050764" w:rsidR="00352BF2" w:rsidRPr="00393115" w:rsidRDefault="00393115" w:rsidP="003931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r>
        <w:rPr>
          <w:rFonts w:ascii="Arial" w:hAnsi="Arial" w:cs="Arial"/>
          <w:color w:val="535353"/>
        </w:rPr>
        <w:t xml:space="preserve"> </w:t>
      </w:r>
    </w:p>
    <w:p w14:paraId="4335CBF6" w14:textId="4C5BB32E" w:rsidR="006375C8" w:rsidRPr="008B2121" w:rsidRDefault="00352BF2" w:rsidP="00180C56">
      <w:pPr>
        <w:spacing w:after="0"/>
        <w:rPr>
          <w:rFonts w:ascii="Arial" w:hAnsi="Arial" w:cs="Arial"/>
          <w:b/>
          <w:color w:val="000000"/>
          <w:highlight w:val="darkGreen"/>
        </w:rPr>
      </w:pPr>
      <w:r w:rsidRPr="008B2121">
        <w:rPr>
          <w:rFonts w:ascii="Arial" w:hAnsi="Arial" w:cs="Arial"/>
          <w:b/>
          <w:color w:val="000000"/>
          <w:highlight w:val="darkGreen"/>
        </w:rPr>
        <w:t>3</w:t>
      </w:r>
      <w:r w:rsidR="000A40E0" w:rsidRPr="008B2121">
        <w:rPr>
          <w:rFonts w:ascii="Arial" w:hAnsi="Arial" w:cs="Arial"/>
          <w:b/>
          <w:color w:val="000000"/>
          <w:highlight w:val="darkGreen"/>
        </w:rPr>
        <w:t xml:space="preserve">.) </w:t>
      </w:r>
      <w:r w:rsidR="006375C8" w:rsidRPr="008B2121">
        <w:rPr>
          <w:rFonts w:ascii="Arial" w:hAnsi="Arial" w:cs="Arial"/>
          <w:b/>
          <w:color w:val="000000"/>
          <w:highlight w:val="darkGreen"/>
        </w:rPr>
        <w:t>OFFICE</w:t>
      </w:r>
      <w:r w:rsidR="006D796E" w:rsidRPr="008B2121">
        <w:rPr>
          <w:rFonts w:ascii="Arial" w:hAnsi="Arial" w:cs="Arial"/>
          <w:b/>
          <w:color w:val="000000"/>
          <w:highlight w:val="darkGreen"/>
        </w:rPr>
        <w:t xml:space="preserve"> OF THE UNITED NATIONS HIGH</w:t>
      </w:r>
      <w:r w:rsidR="006375C8" w:rsidRPr="008B2121">
        <w:rPr>
          <w:rFonts w:ascii="Arial" w:hAnsi="Arial" w:cs="Arial"/>
          <w:b/>
          <w:color w:val="000000"/>
          <w:highlight w:val="darkGreen"/>
        </w:rPr>
        <w:t xml:space="preserve"> COMMISSIONER FOR HUMAN RIGHTS</w:t>
      </w:r>
    </w:p>
    <w:p w14:paraId="5DACA9C5" w14:textId="0C935A2D" w:rsidR="00C53B25" w:rsidRPr="00F2202E" w:rsidRDefault="00CE02DE" w:rsidP="00F2202E">
      <w:pPr>
        <w:rPr>
          <w:rFonts w:ascii="Arial" w:hAnsi="Arial" w:cs="Arial"/>
          <w:b/>
          <w:color w:val="000000"/>
        </w:rPr>
      </w:pPr>
      <w:r w:rsidRPr="008B2121">
        <w:rPr>
          <w:rFonts w:ascii="Arial" w:hAnsi="Arial" w:cs="Arial"/>
          <w:highlight w:val="darkGreen"/>
        </w:rPr>
        <w:t>As stated on the UN Human Rights website, “It is becoming apparent that climate change will have implications for the enjoyment of human rights”</w:t>
      </w:r>
      <w:r w:rsidR="00393115" w:rsidRPr="008B2121">
        <w:rPr>
          <w:rFonts w:ascii="Arial" w:hAnsi="Arial" w:cs="Arial"/>
          <w:highlight w:val="darkGreen"/>
        </w:rPr>
        <w:t xml:space="preserve"> </w:t>
      </w:r>
      <w:r w:rsidR="00393115" w:rsidRPr="008B2121">
        <w:rPr>
          <w:rFonts w:ascii="Arial" w:hAnsi="Arial" w:cs="Arial"/>
          <w:b/>
          <w:color w:val="FF0000"/>
          <w:highlight w:val="darkGreen"/>
        </w:rPr>
        <w:t>FOOTENOTE D</w:t>
      </w:r>
      <w:r w:rsidR="00393115" w:rsidRPr="008B2121">
        <w:rPr>
          <w:rFonts w:ascii="Arial" w:hAnsi="Arial" w:cs="Arial"/>
          <w:highlight w:val="darkGreen"/>
        </w:rPr>
        <w:t>.</w:t>
      </w:r>
      <w:r w:rsidRPr="008B2121">
        <w:rPr>
          <w:rFonts w:ascii="Arial" w:hAnsi="Arial" w:cs="Arial"/>
          <w:highlight w:val="darkGreen"/>
        </w:rPr>
        <w:t xml:space="preserve"> The United Nations Human Rights Council and the Office of the United Nations High Commissioner (OHCHR) have taken repeated action in recognition of the threat to basic human rights posed by the varied consequences of climate change. For instance, over the past 5 years, the United Nation Human Rights Council has adopted three climate-oriented resolutions For instance, in the first</w:t>
      </w:r>
      <w:r w:rsidR="006D796E" w:rsidRPr="008B2121">
        <w:rPr>
          <w:rFonts w:ascii="Arial" w:hAnsi="Arial" w:cs="Arial"/>
          <w:highlight w:val="darkGreen"/>
        </w:rPr>
        <w:t xml:space="preserve"> resolution 7/23 </w:t>
      </w:r>
      <w:r w:rsidR="00713904" w:rsidRPr="008B2121">
        <w:rPr>
          <w:rFonts w:ascii="Arial" w:hAnsi="Arial" w:cs="Arial"/>
          <w:highlight w:val="darkGreen"/>
        </w:rPr>
        <w:t>“</w:t>
      </w:r>
      <w:r w:rsidR="006D796E" w:rsidRPr="008B2121">
        <w:rPr>
          <w:rFonts w:ascii="Arial" w:hAnsi="Arial" w:cs="Arial"/>
          <w:highlight w:val="darkGreen"/>
        </w:rPr>
        <w:t>Human rights and climate change</w:t>
      </w:r>
      <w:r w:rsidR="00713904" w:rsidRPr="008B2121">
        <w:rPr>
          <w:rFonts w:ascii="Arial" w:hAnsi="Arial" w:cs="Arial"/>
          <w:i/>
          <w:highlight w:val="darkGreen"/>
        </w:rPr>
        <w:t>”</w:t>
      </w:r>
      <w:r w:rsidR="005E0E3F" w:rsidRPr="008B2121">
        <w:rPr>
          <w:rFonts w:ascii="Arial" w:hAnsi="Arial" w:cs="Arial"/>
          <w:i/>
          <w:highlight w:val="darkGreen"/>
        </w:rPr>
        <w:t xml:space="preserve"> </w:t>
      </w:r>
      <w:r w:rsidR="005E0E3F" w:rsidRPr="008B2121">
        <w:rPr>
          <w:rFonts w:ascii="Arial" w:hAnsi="Arial" w:cs="Arial"/>
          <w:b/>
          <w:color w:val="FF0000"/>
          <w:highlight w:val="darkGreen"/>
        </w:rPr>
        <w:t>FOO</w:t>
      </w:r>
      <w:r w:rsidR="00BC0FC4" w:rsidRPr="008B2121">
        <w:rPr>
          <w:rFonts w:ascii="Arial" w:hAnsi="Arial" w:cs="Arial"/>
          <w:b/>
          <w:color w:val="FF0000"/>
          <w:highlight w:val="darkGreen"/>
        </w:rPr>
        <w:t xml:space="preserve">TNOTE </w:t>
      </w:r>
      <w:r w:rsidR="00393115" w:rsidRPr="008B2121">
        <w:rPr>
          <w:rFonts w:ascii="Arial" w:hAnsi="Arial" w:cs="Arial"/>
          <w:b/>
          <w:color w:val="FF0000"/>
          <w:highlight w:val="darkGreen"/>
        </w:rPr>
        <w:t>E</w:t>
      </w:r>
      <w:r w:rsidRPr="008B2121">
        <w:rPr>
          <w:rFonts w:ascii="Arial" w:hAnsi="Arial" w:cs="Arial"/>
          <w:b/>
          <w:color w:val="FF0000"/>
          <w:highlight w:val="darkGreen"/>
        </w:rPr>
        <w:t>,</w:t>
      </w:r>
      <w:r w:rsidR="006D796E" w:rsidRPr="008B2121">
        <w:rPr>
          <w:rFonts w:ascii="Arial" w:hAnsi="Arial" w:cs="Arial"/>
          <w:highlight w:val="darkGreen"/>
        </w:rPr>
        <w:t xml:space="preserve"> </w:t>
      </w:r>
      <w:r w:rsidRPr="008B2121">
        <w:rPr>
          <w:rFonts w:ascii="Arial" w:hAnsi="Arial" w:cs="Arial"/>
          <w:highlight w:val="darkGreen"/>
        </w:rPr>
        <w:t>adopted on</w:t>
      </w:r>
      <w:r w:rsidR="006D796E" w:rsidRPr="008B2121">
        <w:rPr>
          <w:rFonts w:ascii="Arial" w:hAnsi="Arial" w:cs="Arial"/>
          <w:highlight w:val="darkGreen"/>
        </w:rPr>
        <w:t xml:space="preserve"> March </w:t>
      </w:r>
      <w:r w:rsidRPr="008B2121">
        <w:rPr>
          <w:rFonts w:ascii="Arial" w:hAnsi="Arial" w:cs="Arial"/>
          <w:highlight w:val="darkGreen"/>
        </w:rPr>
        <w:t>28</w:t>
      </w:r>
      <w:r w:rsidRPr="008B2121">
        <w:rPr>
          <w:rFonts w:ascii="Arial" w:hAnsi="Arial" w:cs="Arial"/>
          <w:highlight w:val="darkGreen"/>
          <w:vertAlign w:val="superscript"/>
        </w:rPr>
        <w:t>th</w:t>
      </w:r>
      <w:r w:rsidRPr="008B2121">
        <w:rPr>
          <w:rFonts w:ascii="Arial" w:hAnsi="Arial" w:cs="Arial"/>
          <w:highlight w:val="darkGreen"/>
        </w:rPr>
        <w:t xml:space="preserve"> 2008</w:t>
      </w:r>
      <w:r w:rsidR="006D796E" w:rsidRPr="008B2121">
        <w:rPr>
          <w:rFonts w:ascii="Arial" w:hAnsi="Arial" w:cs="Arial"/>
          <w:highlight w:val="darkGreen"/>
        </w:rPr>
        <w:t>, the Council expressed concern that climate change “poses an immediate and far-reaching threat to people and communities around the world”.</w:t>
      </w:r>
      <w:r>
        <w:rPr>
          <w:rFonts w:ascii="Arial" w:hAnsi="Arial" w:cs="Arial"/>
          <w:b/>
          <w:color w:val="000000"/>
        </w:rPr>
        <w:t xml:space="preserve"> </w:t>
      </w:r>
      <w:r w:rsidR="00306D47" w:rsidRPr="00670638">
        <w:rPr>
          <w:rFonts w:ascii="Arial" w:hAnsi="Arial" w:cs="Arial"/>
          <w:highlight w:val="darkGreen"/>
        </w:rPr>
        <w:t>In</w:t>
      </w:r>
      <w:r w:rsidR="00BA54F6" w:rsidRPr="00670638">
        <w:rPr>
          <w:rFonts w:ascii="Arial" w:hAnsi="Arial" w:cs="Arial"/>
          <w:highlight w:val="darkGreen"/>
        </w:rPr>
        <w:t xml:space="preserve"> acknowledgement of this, </w:t>
      </w:r>
      <w:r w:rsidR="00306D47" w:rsidRPr="00670638">
        <w:rPr>
          <w:rFonts w:ascii="Arial" w:hAnsi="Arial" w:cs="Arial"/>
          <w:highlight w:val="darkGreen"/>
        </w:rPr>
        <w:t>t</w:t>
      </w:r>
      <w:r w:rsidR="00AD14F3" w:rsidRPr="00670638">
        <w:rPr>
          <w:rFonts w:ascii="Arial" w:hAnsi="Arial" w:cs="Arial"/>
          <w:highlight w:val="darkGreen"/>
        </w:rPr>
        <w:t xml:space="preserve">he </w:t>
      </w:r>
      <w:r w:rsidR="00306D47" w:rsidRPr="00670638">
        <w:rPr>
          <w:rFonts w:ascii="Arial" w:hAnsi="Arial" w:cs="Arial"/>
          <w:highlight w:val="darkGreen"/>
        </w:rPr>
        <w:t>Human Rights Council requested</w:t>
      </w:r>
      <w:r w:rsidR="006375C8" w:rsidRPr="00670638">
        <w:rPr>
          <w:rFonts w:ascii="Arial" w:hAnsi="Arial" w:cs="Arial"/>
          <w:highlight w:val="darkGreen"/>
        </w:rPr>
        <w:t xml:space="preserve"> </w:t>
      </w:r>
      <w:r w:rsidR="00F2202E" w:rsidRPr="00670638">
        <w:rPr>
          <w:rFonts w:ascii="Arial" w:hAnsi="Arial" w:cs="Arial"/>
          <w:highlight w:val="darkGreen"/>
        </w:rPr>
        <w:t xml:space="preserve">that </w:t>
      </w:r>
      <w:r w:rsidR="006375C8" w:rsidRPr="00670638">
        <w:rPr>
          <w:rFonts w:ascii="Arial" w:hAnsi="Arial" w:cs="Arial"/>
          <w:highlight w:val="darkGreen"/>
        </w:rPr>
        <w:t>the Office of the United Nations High Commissioner</w:t>
      </w:r>
      <w:r w:rsidR="00A76FFD" w:rsidRPr="00670638">
        <w:rPr>
          <w:rFonts w:ascii="Arial" w:hAnsi="Arial" w:cs="Arial"/>
          <w:highlight w:val="darkGreen"/>
        </w:rPr>
        <w:t xml:space="preserve"> (OHCHR)</w:t>
      </w:r>
      <w:r w:rsidR="00F2202E" w:rsidRPr="00670638">
        <w:rPr>
          <w:rFonts w:ascii="Arial" w:hAnsi="Arial" w:cs="Arial"/>
          <w:highlight w:val="darkGreen"/>
        </w:rPr>
        <w:t xml:space="preserve"> </w:t>
      </w:r>
      <w:r w:rsidR="006375C8" w:rsidRPr="00670638">
        <w:rPr>
          <w:rFonts w:ascii="Arial" w:hAnsi="Arial" w:cs="Arial"/>
          <w:highlight w:val="darkGreen"/>
        </w:rPr>
        <w:t>prepare a</w:t>
      </w:r>
      <w:r w:rsidR="00306D47" w:rsidRPr="00670638">
        <w:rPr>
          <w:rFonts w:ascii="Arial" w:hAnsi="Arial" w:cs="Arial"/>
          <w:highlight w:val="darkGreen"/>
        </w:rPr>
        <w:t xml:space="preserve"> study on </w:t>
      </w:r>
      <w:r w:rsidR="006375C8" w:rsidRPr="00670638">
        <w:rPr>
          <w:rFonts w:ascii="Arial" w:hAnsi="Arial" w:cs="Arial"/>
          <w:highlight w:val="darkGreen"/>
        </w:rPr>
        <w:t>the relationship between climate change and</w:t>
      </w:r>
      <w:r w:rsidR="00306D47" w:rsidRPr="00670638">
        <w:rPr>
          <w:rFonts w:ascii="Arial" w:hAnsi="Arial" w:cs="Arial"/>
          <w:highlight w:val="darkGreen"/>
        </w:rPr>
        <w:t xml:space="preserve"> human rights. In this study</w:t>
      </w:r>
      <w:r w:rsidR="00E4719A" w:rsidRPr="00670638">
        <w:rPr>
          <w:rFonts w:ascii="Arial" w:hAnsi="Arial" w:cs="Arial"/>
          <w:highlight w:val="darkGreen"/>
        </w:rPr>
        <w:t xml:space="preserve">, </w:t>
      </w:r>
      <w:r w:rsidR="00306D47" w:rsidRPr="00670638">
        <w:rPr>
          <w:rFonts w:ascii="Arial" w:hAnsi="Arial" w:cs="Arial"/>
          <w:i/>
          <w:highlight w:val="darkGreen"/>
        </w:rPr>
        <w:t xml:space="preserve">Report of the Office of the United Nations High Commissioner for Human Rights on the relationship between </w:t>
      </w:r>
      <w:r w:rsidR="00E4719A" w:rsidRPr="00670638">
        <w:rPr>
          <w:rFonts w:ascii="Arial" w:hAnsi="Arial" w:cs="Arial"/>
          <w:i/>
          <w:highlight w:val="darkGreen"/>
        </w:rPr>
        <w:t>climate change and human rights</w:t>
      </w:r>
      <w:r w:rsidR="00306D47" w:rsidRPr="00670638">
        <w:rPr>
          <w:rFonts w:ascii="Arial" w:hAnsi="Arial" w:cs="Arial"/>
          <w:highlight w:val="darkGreen"/>
        </w:rPr>
        <w:t xml:space="preserve">, the </w:t>
      </w:r>
      <w:r w:rsidR="00BA54F6" w:rsidRPr="00670638">
        <w:rPr>
          <w:rFonts w:ascii="Arial" w:hAnsi="Arial" w:cs="Arial"/>
          <w:highlight w:val="darkGreen"/>
        </w:rPr>
        <w:t>OHCHR</w:t>
      </w:r>
      <w:r w:rsidR="00306D47" w:rsidRPr="00670638">
        <w:rPr>
          <w:rFonts w:ascii="Arial" w:hAnsi="Arial" w:cs="Arial"/>
          <w:highlight w:val="darkGreen"/>
        </w:rPr>
        <w:t xml:space="preserve"> concluded that </w:t>
      </w:r>
      <w:r w:rsidR="006375C8" w:rsidRPr="00670638">
        <w:rPr>
          <w:rFonts w:ascii="Arial" w:hAnsi="Arial" w:cs="Arial"/>
          <w:highlight w:val="darkGreen"/>
        </w:rPr>
        <w:t>“</w:t>
      </w:r>
      <w:r w:rsidR="006375C8" w:rsidRPr="00670638">
        <w:rPr>
          <w:rFonts w:ascii="Arial" w:hAnsi="Arial" w:cs="Arial"/>
          <w:color w:val="000000"/>
          <w:highlight w:val="darkGreen"/>
        </w:rPr>
        <w:t>An increase in global average t</w:t>
      </w:r>
      <w:r w:rsidR="00A20803" w:rsidRPr="00670638">
        <w:rPr>
          <w:rFonts w:ascii="Arial" w:hAnsi="Arial" w:cs="Arial"/>
          <w:color w:val="000000"/>
          <w:highlight w:val="darkGreen"/>
        </w:rPr>
        <w:t>emperatures of approximately 2°</w:t>
      </w:r>
      <w:r w:rsidR="006375C8" w:rsidRPr="00670638">
        <w:rPr>
          <w:rFonts w:ascii="Arial" w:hAnsi="Arial" w:cs="Arial"/>
          <w:color w:val="000000"/>
          <w:highlight w:val="darkGreen"/>
        </w:rPr>
        <w:t xml:space="preserve">C will have major, and predominantly negative, effects on ecosystems across the globe, on the goods and services they provide” </w:t>
      </w:r>
      <w:r w:rsidR="00A76FFD" w:rsidRPr="00670638">
        <w:rPr>
          <w:rFonts w:ascii="Arial" w:hAnsi="Arial" w:cs="Arial"/>
          <w:color w:val="000000"/>
          <w:highlight w:val="darkGreen"/>
        </w:rPr>
        <w:t>(</w:t>
      </w:r>
      <w:r w:rsidR="009C2E58" w:rsidRPr="00670638">
        <w:rPr>
          <w:rFonts w:ascii="Arial" w:hAnsi="Arial" w:cs="Arial"/>
          <w:color w:val="000000"/>
          <w:highlight w:val="darkGreen"/>
        </w:rPr>
        <w:t>p</w:t>
      </w:r>
      <w:r w:rsidR="00A76FFD" w:rsidRPr="00670638">
        <w:rPr>
          <w:rFonts w:ascii="Arial" w:hAnsi="Arial" w:cs="Arial"/>
          <w:color w:val="000000"/>
          <w:highlight w:val="darkGreen"/>
        </w:rPr>
        <w:t>. 7)</w:t>
      </w:r>
      <w:r w:rsidR="009C2E58" w:rsidRPr="00670638">
        <w:rPr>
          <w:rFonts w:ascii="Arial" w:hAnsi="Arial" w:cs="Arial"/>
          <w:b/>
          <w:color w:val="FF0000"/>
          <w:highlight w:val="darkGreen"/>
        </w:rPr>
        <w:t xml:space="preserve"> FOOTNOTE F</w:t>
      </w:r>
    </w:p>
    <w:p w14:paraId="206044F4" w14:textId="0E0C7115" w:rsidR="00713904" w:rsidRDefault="00F2202E" w:rsidP="00713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rPr>
      </w:pPr>
      <w:r>
        <w:rPr>
          <w:rFonts w:ascii="Arial" w:hAnsi="Arial" w:cs="Arial"/>
          <w:bCs/>
          <w:color w:val="000000"/>
        </w:rPr>
        <w:tab/>
      </w:r>
      <w:r w:rsidR="0035405C" w:rsidRPr="00743B62">
        <w:rPr>
          <w:rFonts w:ascii="Arial" w:hAnsi="Arial" w:cs="Arial"/>
          <w:bCs/>
          <w:color w:val="000000"/>
          <w:highlight w:val="darkGreen"/>
        </w:rPr>
        <w:t>After the OHCHR submitted the study to the Human Rights Council in March of 20</w:t>
      </w:r>
      <w:r w:rsidR="005E0E3F" w:rsidRPr="00743B62">
        <w:rPr>
          <w:rFonts w:ascii="Arial" w:hAnsi="Arial" w:cs="Arial"/>
          <w:bCs/>
          <w:color w:val="000000"/>
          <w:highlight w:val="darkGreen"/>
        </w:rPr>
        <w:t>09</w:t>
      </w:r>
      <w:r w:rsidR="0035405C" w:rsidRPr="00743B62">
        <w:rPr>
          <w:rFonts w:ascii="Arial" w:hAnsi="Arial" w:cs="Arial"/>
          <w:bCs/>
          <w:color w:val="000000"/>
          <w:highlight w:val="darkGreen"/>
        </w:rPr>
        <w:t xml:space="preserve">, </w:t>
      </w:r>
      <w:r w:rsidR="00CA28E7" w:rsidRPr="00743B62">
        <w:rPr>
          <w:rFonts w:ascii="Arial" w:hAnsi="Arial" w:cs="Arial"/>
          <w:highlight w:val="darkGreen"/>
        </w:rPr>
        <w:t>the Council adopted</w:t>
      </w:r>
      <w:r w:rsidR="00E4719A" w:rsidRPr="00743B62">
        <w:rPr>
          <w:rFonts w:ascii="Arial" w:hAnsi="Arial" w:cs="Arial"/>
          <w:highlight w:val="darkGreen"/>
        </w:rPr>
        <w:t xml:space="preserve"> its second climate-oriented</w:t>
      </w:r>
      <w:r w:rsidR="00CA28E7" w:rsidRPr="00743B62">
        <w:rPr>
          <w:rFonts w:ascii="Arial" w:hAnsi="Arial" w:cs="Arial"/>
          <w:highlight w:val="darkGreen"/>
        </w:rPr>
        <w:t xml:space="preserve"> resolution 10/4</w:t>
      </w:r>
      <w:r w:rsidR="005E0E3F" w:rsidRPr="00743B62">
        <w:rPr>
          <w:rFonts w:ascii="Arial" w:hAnsi="Arial" w:cs="Arial"/>
          <w:highlight w:val="darkGreen"/>
        </w:rPr>
        <w:t xml:space="preserve"> “</w:t>
      </w:r>
      <w:r w:rsidR="00CA28E7" w:rsidRPr="00743B62">
        <w:rPr>
          <w:rFonts w:ascii="Arial" w:hAnsi="Arial" w:cs="Arial"/>
          <w:highlight w:val="darkGreen"/>
        </w:rPr>
        <w:t>Human rights and</w:t>
      </w:r>
      <w:r w:rsidR="0035405C" w:rsidRPr="00743B62">
        <w:rPr>
          <w:rFonts w:ascii="Arial" w:hAnsi="Arial" w:cs="Arial"/>
          <w:highlight w:val="darkGreen"/>
        </w:rPr>
        <w:t xml:space="preserve"> climate change” </w:t>
      </w:r>
      <w:r w:rsidR="00BC0FC4" w:rsidRPr="00743B62">
        <w:rPr>
          <w:rFonts w:ascii="Arial" w:hAnsi="Arial" w:cs="Arial"/>
          <w:b/>
          <w:color w:val="FF0000"/>
          <w:highlight w:val="darkGreen"/>
        </w:rPr>
        <w:t xml:space="preserve">FOOTNOTE </w:t>
      </w:r>
      <w:r w:rsidR="009C2E58" w:rsidRPr="00743B62">
        <w:rPr>
          <w:rFonts w:ascii="Arial" w:hAnsi="Arial" w:cs="Arial"/>
          <w:b/>
          <w:color w:val="FF0000"/>
          <w:highlight w:val="darkGreen"/>
        </w:rPr>
        <w:t>G</w:t>
      </w:r>
      <w:r w:rsidR="00BC0FC4" w:rsidRPr="00743B62">
        <w:rPr>
          <w:rFonts w:ascii="Arial" w:hAnsi="Arial" w:cs="Arial"/>
          <w:b/>
          <w:color w:val="FF0000"/>
          <w:highlight w:val="darkGreen"/>
        </w:rPr>
        <w:t>,</w:t>
      </w:r>
      <w:r w:rsidR="00BC0FC4" w:rsidRPr="00743B62">
        <w:rPr>
          <w:rFonts w:ascii="Arial" w:hAnsi="Arial" w:cs="Arial"/>
          <w:highlight w:val="darkGreen"/>
        </w:rPr>
        <w:t xml:space="preserve"> </w:t>
      </w:r>
      <w:r w:rsidR="0035405C" w:rsidRPr="00743B62">
        <w:rPr>
          <w:rFonts w:ascii="Arial" w:hAnsi="Arial" w:cs="Arial"/>
          <w:highlight w:val="darkGreen"/>
        </w:rPr>
        <w:t xml:space="preserve">which </w:t>
      </w:r>
      <w:r w:rsidR="00707771" w:rsidRPr="00743B62">
        <w:rPr>
          <w:rFonts w:ascii="Arial" w:hAnsi="Arial" w:cs="Arial"/>
          <w:highlight w:val="darkGreen"/>
        </w:rPr>
        <w:t xml:space="preserve">recognizes the following key points: </w:t>
      </w:r>
      <w:proofErr w:type="spellStart"/>
      <w:r w:rsidR="00707771" w:rsidRPr="00743B62">
        <w:rPr>
          <w:rFonts w:ascii="Arial" w:hAnsi="Arial" w:cs="Arial"/>
          <w:highlight w:val="darkGreen"/>
        </w:rPr>
        <w:t>i</w:t>
      </w:r>
      <w:proofErr w:type="spellEnd"/>
      <w:r w:rsidR="00707771" w:rsidRPr="00743B62">
        <w:rPr>
          <w:rFonts w:ascii="Arial" w:hAnsi="Arial" w:cs="Arial"/>
          <w:highlight w:val="darkGreen"/>
        </w:rPr>
        <w:t>.)</w:t>
      </w:r>
      <w:r w:rsidR="00CA28E7" w:rsidRPr="00743B62">
        <w:rPr>
          <w:rFonts w:ascii="Arial" w:hAnsi="Arial" w:cs="Arial"/>
          <w:highlight w:val="darkGreen"/>
        </w:rPr>
        <w:t xml:space="preserve"> “</w:t>
      </w:r>
      <w:proofErr w:type="gramStart"/>
      <w:r w:rsidR="00CA28E7" w:rsidRPr="00743B62">
        <w:rPr>
          <w:rFonts w:ascii="Arial" w:hAnsi="Arial" w:cs="Arial"/>
          <w:highlight w:val="darkGreen"/>
        </w:rPr>
        <w:t>climate</w:t>
      </w:r>
      <w:proofErr w:type="gramEnd"/>
      <w:r w:rsidR="00CA28E7" w:rsidRPr="00743B62">
        <w:rPr>
          <w:rFonts w:ascii="Arial" w:hAnsi="Arial" w:cs="Arial"/>
          <w:highlight w:val="darkGreen"/>
        </w:rPr>
        <w:t xml:space="preserve"> change-related impacts have a range of implications, both direct and indirect, for the effective</w:t>
      </w:r>
      <w:r w:rsidR="0035405C" w:rsidRPr="00743B62">
        <w:rPr>
          <w:rFonts w:ascii="Arial" w:hAnsi="Arial" w:cs="Arial"/>
          <w:highlight w:val="darkGreen"/>
        </w:rPr>
        <w:t xml:space="preserve"> enjoyment of human rights …”; </w:t>
      </w:r>
      <w:r w:rsidR="00707771" w:rsidRPr="00743B62">
        <w:rPr>
          <w:rFonts w:ascii="Arial" w:hAnsi="Arial" w:cs="Arial"/>
          <w:highlight w:val="darkGreen"/>
        </w:rPr>
        <w:t>ii.)</w:t>
      </w:r>
      <w:r w:rsidR="00CA28E7" w:rsidRPr="00743B62">
        <w:rPr>
          <w:rFonts w:ascii="Arial" w:hAnsi="Arial" w:cs="Arial"/>
          <w:highlight w:val="darkGreen"/>
        </w:rPr>
        <w:t xml:space="preserve"> </w:t>
      </w:r>
      <w:proofErr w:type="gramStart"/>
      <w:r w:rsidR="00CA28E7" w:rsidRPr="00743B62">
        <w:rPr>
          <w:rFonts w:ascii="Arial" w:hAnsi="Arial" w:cs="Arial"/>
          <w:highlight w:val="darkGreen"/>
        </w:rPr>
        <w:t>the</w:t>
      </w:r>
      <w:proofErr w:type="gramEnd"/>
      <w:r w:rsidR="0035405C" w:rsidRPr="00743B62">
        <w:rPr>
          <w:rFonts w:ascii="Arial" w:hAnsi="Arial" w:cs="Arial"/>
          <w:highlight w:val="darkGreen"/>
        </w:rPr>
        <w:t xml:space="preserve"> impacts</w:t>
      </w:r>
      <w:r w:rsidR="00CA28E7" w:rsidRPr="00743B62">
        <w:rPr>
          <w:rFonts w:ascii="Arial" w:hAnsi="Arial" w:cs="Arial"/>
          <w:highlight w:val="darkGreen"/>
        </w:rPr>
        <w:t xml:space="preserve"> of climate change “will be felt most acutely by those segments of the population who are already in a vulnerable situation …”, </w:t>
      </w:r>
      <w:r w:rsidR="00707771" w:rsidRPr="00743B62">
        <w:rPr>
          <w:rFonts w:ascii="Arial" w:hAnsi="Arial" w:cs="Arial"/>
          <w:highlight w:val="darkGreen"/>
        </w:rPr>
        <w:t>iii.)</w:t>
      </w:r>
      <w:r w:rsidR="00CA28E7" w:rsidRPr="00743B62">
        <w:rPr>
          <w:rFonts w:ascii="Arial" w:hAnsi="Arial" w:cs="Arial"/>
          <w:highlight w:val="darkGreen"/>
        </w:rPr>
        <w:t xml:space="preserve"> “</w:t>
      </w:r>
      <w:proofErr w:type="gramStart"/>
      <w:r w:rsidR="00CA28E7" w:rsidRPr="00743B62">
        <w:rPr>
          <w:rFonts w:ascii="Arial" w:hAnsi="Arial" w:cs="Arial"/>
          <w:highlight w:val="darkGreen"/>
        </w:rPr>
        <w:t>effective</w:t>
      </w:r>
      <w:proofErr w:type="gramEnd"/>
      <w:r w:rsidR="00CA28E7" w:rsidRPr="00743B62">
        <w:rPr>
          <w:rFonts w:ascii="Arial" w:hAnsi="Arial" w:cs="Arial"/>
          <w:highlight w:val="darkGreen"/>
        </w:rPr>
        <w:t xml:space="preserve"> international cooperation to enable the full, effective and sustained implementation of the United Nations Framework Convention on Climate Change … is important in order to support national efforts for the realization of human rights implicated by c</w:t>
      </w:r>
      <w:r w:rsidR="00707771" w:rsidRPr="00743B62">
        <w:rPr>
          <w:rFonts w:ascii="Arial" w:hAnsi="Arial" w:cs="Arial"/>
          <w:highlight w:val="darkGreen"/>
        </w:rPr>
        <w:t xml:space="preserve">limate change-related impacts”; and finally, iv.) </w:t>
      </w:r>
      <w:r w:rsidR="00CA28E7" w:rsidRPr="00743B62">
        <w:rPr>
          <w:rFonts w:ascii="Arial" w:hAnsi="Arial" w:cs="Arial"/>
          <w:highlight w:val="darkGreen"/>
        </w:rPr>
        <w:t>“</w:t>
      </w:r>
      <w:proofErr w:type="gramStart"/>
      <w:r w:rsidR="00CA28E7" w:rsidRPr="00743B62">
        <w:rPr>
          <w:rFonts w:ascii="Arial" w:hAnsi="Arial" w:cs="Arial"/>
          <w:highlight w:val="darkGreen"/>
        </w:rPr>
        <w:t>human</w:t>
      </w:r>
      <w:proofErr w:type="gramEnd"/>
      <w:r w:rsidR="00CA28E7" w:rsidRPr="00743B62">
        <w:rPr>
          <w:rFonts w:ascii="Arial" w:hAnsi="Arial" w:cs="Arial"/>
          <w:highlight w:val="darkGreen"/>
        </w:rPr>
        <w:t xml:space="preserve"> rights obligations and commitments have the potential to inform and strengthen international and national policy-making in the area of climate change”.</w:t>
      </w:r>
      <w:r w:rsidR="005E0E3F">
        <w:rPr>
          <w:rFonts w:ascii="Arial" w:hAnsi="Arial" w:cs="Arial"/>
        </w:rPr>
        <w:t xml:space="preserve"> </w:t>
      </w:r>
    </w:p>
    <w:p w14:paraId="42473D42" w14:textId="4F7B4414" w:rsidR="00CC45C3" w:rsidRPr="00743B62" w:rsidRDefault="00713904" w:rsidP="00CC45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highlight w:val="darkGreen"/>
        </w:rPr>
      </w:pPr>
      <w:r>
        <w:rPr>
          <w:rFonts w:ascii="Arial" w:hAnsi="Arial" w:cs="Arial"/>
        </w:rPr>
        <w:tab/>
      </w:r>
      <w:r w:rsidRPr="00743B62">
        <w:rPr>
          <w:rFonts w:ascii="Arial" w:hAnsi="Arial" w:cs="Arial"/>
          <w:highlight w:val="darkGreen"/>
        </w:rPr>
        <w:t xml:space="preserve">On March </w:t>
      </w:r>
      <w:r w:rsidR="00DC2C68" w:rsidRPr="00743B62">
        <w:rPr>
          <w:rFonts w:ascii="Arial" w:hAnsi="Arial" w:cs="Arial"/>
          <w:highlight w:val="darkGreen"/>
        </w:rPr>
        <w:t>24</w:t>
      </w:r>
      <w:r w:rsidRPr="00743B62">
        <w:rPr>
          <w:rFonts w:ascii="Arial" w:hAnsi="Arial" w:cs="Arial"/>
          <w:highlight w:val="darkGreen"/>
        </w:rPr>
        <w:t xml:space="preserve">, 2011, the Council </w:t>
      </w:r>
      <w:r w:rsidR="00DC2C68" w:rsidRPr="00743B62">
        <w:rPr>
          <w:rFonts w:ascii="Arial" w:hAnsi="Arial" w:cs="Arial"/>
          <w:highlight w:val="darkGreen"/>
        </w:rPr>
        <w:t>issued resolution 16/11</w:t>
      </w:r>
      <w:r w:rsidRPr="00743B62">
        <w:rPr>
          <w:rFonts w:ascii="Arial" w:hAnsi="Arial" w:cs="Arial"/>
          <w:highlight w:val="darkGreen"/>
        </w:rPr>
        <w:t xml:space="preserve"> “</w:t>
      </w:r>
      <w:r w:rsidR="00DC2C68" w:rsidRPr="00743B62">
        <w:rPr>
          <w:rFonts w:ascii="Arial" w:hAnsi="Arial" w:cs="Arial"/>
          <w:highlight w:val="darkGreen"/>
        </w:rPr>
        <w:t xml:space="preserve">Human rights and climate change” </w:t>
      </w:r>
      <w:r w:rsidR="00BC0FC4" w:rsidRPr="00743B62">
        <w:rPr>
          <w:rFonts w:ascii="Arial" w:hAnsi="Arial" w:cs="Arial"/>
          <w:b/>
          <w:color w:val="FF0000"/>
          <w:highlight w:val="darkGreen"/>
        </w:rPr>
        <w:t xml:space="preserve">FOOTNOTE </w:t>
      </w:r>
      <w:r w:rsidR="009C2E58" w:rsidRPr="00743B62">
        <w:rPr>
          <w:rFonts w:ascii="Arial" w:hAnsi="Arial" w:cs="Arial"/>
          <w:b/>
          <w:color w:val="FF0000"/>
          <w:highlight w:val="darkGreen"/>
        </w:rPr>
        <w:t>H</w:t>
      </w:r>
      <w:r w:rsidR="00BC0FC4" w:rsidRPr="00743B62">
        <w:rPr>
          <w:rFonts w:ascii="Arial" w:hAnsi="Arial" w:cs="Arial"/>
          <w:b/>
          <w:color w:val="FF0000"/>
          <w:highlight w:val="darkGreen"/>
        </w:rPr>
        <w:t>,</w:t>
      </w:r>
      <w:r w:rsidR="00BC0FC4" w:rsidRPr="00743B62">
        <w:rPr>
          <w:rFonts w:ascii="Arial" w:hAnsi="Arial" w:cs="Arial"/>
          <w:highlight w:val="darkGreen"/>
        </w:rPr>
        <w:t xml:space="preserve"> </w:t>
      </w:r>
      <w:r w:rsidR="00CC45C3" w:rsidRPr="00743B62">
        <w:rPr>
          <w:rFonts w:ascii="Arial" w:hAnsi="Arial" w:cs="Arial"/>
          <w:highlight w:val="darkGreen"/>
        </w:rPr>
        <w:t xml:space="preserve">to officially recognize that that, </w:t>
      </w:r>
      <w:proofErr w:type="spellStart"/>
      <w:r w:rsidR="00CC45C3" w:rsidRPr="00743B62">
        <w:rPr>
          <w:rFonts w:ascii="Arial" w:hAnsi="Arial" w:cs="Arial"/>
          <w:highlight w:val="darkGreen"/>
        </w:rPr>
        <w:t>i</w:t>
      </w:r>
      <w:proofErr w:type="spellEnd"/>
      <w:r w:rsidR="00CC45C3" w:rsidRPr="00743B62">
        <w:rPr>
          <w:rFonts w:ascii="Arial" w:hAnsi="Arial" w:cs="Arial"/>
          <w:highlight w:val="darkGreen"/>
        </w:rPr>
        <w:t xml:space="preserve">.) </w:t>
      </w:r>
      <w:proofErr w:type="gramStart"/>
      <w:r w:rsidR="00CC45C3" w:rsidRPr="00743B62">
        <w:rPr>
          <w:rFonts w:ascii="Arial" w:hAnsi="Arial" w:cs="Arial"/>
          <w:highlight w:val="darkGreen"/>
        </w:rPr>
        <w:t>while</w:t>
      </w:r>
      <w:proofErr w:type="gramEnd"/>
      <w:r w:rsidR="00CC45C3" w:rsidRPr="00743B62">
        <w:rPr>
          <w:rFonts w:ascii="Arial" w:hAnsi="Arial" w:cs="Arial"/>
          <w:highlight w:val="darkGreen"/>
        </w:rPr>
        <w:t xml:space="preserve"> climate-related impacts “affect individuals and communities around the world, environmental damage is felt most acutely by those segments of the population already in vulnerable situations; ii.) </w:t>
      </w:r>
    </w:p>
    <w:p w14:paraId="46C47A23" w14:textId="12D98D36" w:rsidR="00713904" w:rsidRPr="00743B62" w:rsidRDefault="00CC45C3" w:rsidP="005D1D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highlight w:val="darkGreen"/>
        </w:rPr>
      </w:pPr>
      <w:r w:rsidRPr="00743B62">
        <w:rPr>
          <w:rFonts w:ascii="Arial" w:hAnsi="Arial" w:cs="Arial"/>
          <w:highlight w:val="darkGreen"/>
        </w:rPr>
        <w:t>“</w:t>
      </w:r>
      <w:proofErr w:type="gramStart"/>
      <w:r w:rsidRPr="00743B62">
        <w:rPr>
          <w:rFonts w:ascii="Arial" w:hAnsi="Arial" w:cs="Arial"/>
          <w:highlight w:val="darkGreen"/>
        </w:rPr>
        <w:t>many</w:t>
      </w:r>
      <w:proofErr w:type="gramEnd"/>
      <w:r w:rsidRPr="00743B62">
        <w:rPr>
          <w:rFonts w:ascii="Arial" w:hAnsi="Arial" w:cs="Arial"/>
          <w:highlight w:val="darkGreen"/>
        </w:rPr>
        <w:t xml:space="preserve"> forms of environmental damage are transnational in character and that effective international cooperation to address such damage is important in order to support national efforts for the realization of human rights”.</w:t>
      </w:r>
      <w:r w:rsidR="005D1D9B" w:rsidRPr="00743B62">
        <w:rPr>
          <w:rFonts w:ascii="Arial" w:hAnsi="Arial" w:cs="Arial"/>
          <w:highlight w:val="darkGreen"/>
        </w:rPr>
        <w:t xml:space="preserve"> In this resolution, the Council also urges “States to take human rights into consideration when developing their environmental policies”.</w:t>
      </w:r>
    </w:p>
    <w:p w14:paraId="03086FD2" w14:textId="26EBCCD0" w:rsidR="006375C8" w:rsidRPr="00180C56" w:rsidRDefault="00713904" w:rsidP="00180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Cs/>
          <w:color w:val="000000"/>
        </w:rPr>
      </w:pPr>
      <w:r w:rsidRPr="00743B62">
        <w:rPr>
          <w:rFonts w:ascii="Arial" w:hAnsi="Arial" w:cs="Arial"/>
          <w:bCs/>
          <w:color w:val="000000"/>
          <w:highlight w:val="darkGreen"/>
        </w:rPr>
        <w:tab/>
      </w:r>
      <w:r w:rsidRPr="00743B62">
        <w:rPr>
          <w:rFonts w:ascii="Arial" w:hAnsi="Arial" w:cs="Arial"/>
          <w:highlight w:val="darkGreen"/>
        </w:rPr>
        <w:t xml:space="preserve">Finally, </w:t>
      </w:r>
      <w:r w:rsidR="006375C8" w:rsidRPr="00743B62">
        <w:rPr>
          <w:rFonts w:ascii="Arial" w:hAnsi="Arial" w:cs="Arial"/>
          <w:highlight w:val="darkGreen"/>
        </w:rPr>
        <w:t xml:space="preserve">In September 2011, the Council adopted its </w:t>
      </w:r>
      <w:r w:rsidRPr="00743B62">
        <w:rPr>
          <w:rFonts w:ascii="Arial" w:hAnsi="Arial" w:cs="Arial"/>
          <w:highlight w:val="darkGreen"/>
        </w:rPr>
        <w:t>fourth</w:t>
      </w:r>
      <w:r w:rsidR="006375C8" w:rsidRPr="00743B62">
        <w:rPr>
          <w:rFonts w:ascii="Arial" w:hAnsi="Arial" w:cs="Arial"/>
          <w:highlight w:val="darkGreen"/>
        </w:rPr>
        <w:t xml:space="preserve"> resolution</w:t>
      </w:r>
      <w:r w:rsidR="00BB18A4" w:rsidRPr="00743B62">
        <w:rPr>
          <w:rFonts w:ascii="Arial" w:hAnsi="Arial" w:cs="Arial"/>
          <w:highlight w:val="darkGreen"/>
        </w:rPr>
        <w:t>,</w:t>
      </w:r>
      <w:r w:rsidRPr="00743B62">
        <w:rPr>
          <w:rFonts w:ascii="Arial" w:hAnsi="Arial" w:cs="Arial"/>
          <w:highlight w:val="darkGreen"/>
        </w:rPr>
        <w:t xml:space="preserve"> 18/22</w:t>
      </w:r>
      <w:r w:rsidR="006375C8" w:rsidRPr="00743B62">
        <w:rPr>
          <w:rFonts w:ascii="Arial" w:hAnsi="Arial" w:cs="Arial"/>
          <w:highlight w:val="darkGreen"/>
        </w:rPr>
        <w:t xml:space="preserve"> “</w:t>
      </w:r>
      <w:r w:rsidR="00BB18A4" w:rsidRPr="00743B62">
        <w:rPr>
          <w:rFonts w:ascii="Arial" w:hAnsi="Arial" w:cs="Arial"/>
          <w:highlight w:val="darkGreen"/>
        </w:rPr>
        <w:t>H</w:t>
      </w:r>
      <w:r w:rsidR="006375C8" w:rsidRPr="00743B62">
        <w:rPr>
          <w:rFonts w:ascii="Arial" w:hAnsi="Arial" w:cs="Arial"/>
          <w:highlight w:val="darkGreen"/>
        </w:rPr>
        <w:t>um</w:t>
      </w:r>
      <w:r w:rsidRPr="00743B62">
        <w:rPr>
          <w:rFonts w:ascii="Arial" w:hAnsi="Arial" w:cs="Arial"/>
          <w:highlight w:val="darkGreen"/>
        </w:rPr>
        <w:t>an rights and climate change,”</w:t>
      </w:r>
      <w:r w:rsidR="00BB18A4" w:rsidRPr="00743B62">
        <w:rPr>
          <w:rFonts w:ascii="Arial" w:hAnsi="Arial" w:cs="Arial"/>
          <w:highlight w:val="darkGreen"/>
        </w:rPr>
        <w:t xml:space="preserve"> </w:t>
      </w:r>
      <w:r w:rsidR="00BC0FC4" w:rsidRPr="00743B62">
        <w:rPr>
          <w:rFonts w:ascii="Arial" w:hAnsi="Arial" w:cs="Arial"/>
          <w:b/>
          <w:color w:val="FF0000"/>
          <w:highlight w:val="darkGreen"/>
        </w:rPr>
        <w:t xml:space="preserve">FOOTNOTE </w:t>
      </w:r>
      <w:r w:rsidR="009C2E58" w:rsidRPr="00743B62">
        <w:rPr>
          <w:rFonts w:ascii="Arial" w:hAnsi="Arial" w:cs="Arial"/>
          <w:b/>
          <w:color w:val="FF0000"/>
          <w:highlight w:val="darkGreen"/>
        </w:rPr>
        <w:t>I</w:t>
      </w:r>
      <w:r w:rsidR="00BC0FC4" w:rsidRPr="00743B62">
        <w:rPr>
          <w:rFonts w:ascii="Arial" w:hAnsi="Arial" w:cs="Arial"/>
          <w:b/>
          <w:color w:val="FF0000"/>
          <w:highlight w:val="darkGreen"/>
        </w:rPr>
        <w:t>,</w:t>
      </w:r>
      <w:r w:rsidR="00BC0FC4" w:rsidRPr="00743B62">
        <w:rPr>
          <w:rFonts w:ascii="Arial" w:hAnsi="Arial" w:cs="Arial"/>
          <w:highlight w:val="darkGreen"/>
        </w:rPr>
        <w:t xml:space="preserve"> </w:t>
      </w:r>
      <w:r w:rsidR="00CA28E7" w:rsidRPr="00743B62">
        <w:rPr>
          <w:rFonts w:ascii="Arial" w:hAnsi="Arial" w:cs="Arial"/>
          <w:highlight w:val="darkGreen"/>
        </w:rPr>
        <w:t>which</w:t>
      </w:r>
      <w:r w:rsidR="006375C8" w:rsidRPr="00743B62">
        <w:rPr>
          <w:rFonts w:ascii="Arial" w:hAnsi="Arial" w:cs="Arial"/>
          <w:highlight w:val="darkGreen"/>
        </w:rPr>
        <w:t xml:space="preserve"> </w:t>
      </w:r>
      <w:r w:rsidRPr="00743B62">
        <w:rPr>
          <w:rFonts w:ascii="Arial" w:hAnsi="Arial" w:cs="Arial"/>
          <w:highlight w:val="darkGreen"/>
        </w:rPr>
        <w:t>re-</w:t>
      </w:r>
      <w:r w:rsidR="006375C8" w:rsidRPr="00743B62">
        <w:rPr>
          <w:rFonts w:ascii="Arial" w:hAnsi="Arial" w:cs="Arial"/>
          <w:highlight w:val="darkGreen"/>
        </w:rPr>
        <w:t>affirmed</w:t>
      </w:r>
      <w:r w:rsidRPr="00743B62">
        <w:rPr>
          <w:rFonts w:ascii="Arial" w:hAnsi="Arial" w:cs="Arial"/>
          <w:highlight w:val="darkGreen"/>
        </w:rPr>
        <w:t xml:space="preserve"> the resolutions 7/23, 10/4, and 16/11</w:t>
      </w:r>
      <w:r w:rsidR="006375C8" w:rsidRPr="00743B62">
        <w:rPr>
          <w:rFonts w:ascii="Arial" w:hAnsi="Arial" w:cs="Arial"/>
          <w:highlight w:val="darkGreen"/>
        </w:rPr>
        <w:t xml:space="preserve"> </w:t>
      </w:r>
      <w:r w:rsidR="00E3073B" w:rsidRPr="00743B62">
        <w:rPr>
          <w:rFonts w:ascii="Arial" w:hAnsi="Arial" w:cs="Arial"/>
          <w:highlight w:val="darkGreen"/>
        </w:rPr>
        <w:t xml:space="preserve">and affirmed that international human rights standards such as those enshrined in the </w:t>
      </w:r>
      <w:r w:rsidR="00E3073B" w:rsidRPr="00743B62">
        <w:rPr>
          <w:rFonts w:ascii="Arial" w:hAnsi="Arial" w:cs="Arial"/>
          <w:i/>
          <w:highlight w:val="darkGreen"/>
        </w:rPr>
        <w:t>Universal Declaration of Human Rights</w:t>
      </w:r>
      <w:r w:rsidR="00393115" w:rsidRPr="00743B62">
        <w:rPr>
          <w:rFonts w:ascii="Arial" w:hAnsi="Arial" w:cs="Arial"/>
          <w:i/>
          <w:highlight w:val="darkGreen"/>
        </w:rPr>
        <w:t xml:space="preserve"> </w:t>
      </w:r>
      <w:r w:rsidR="00393115" w:rsidRPr="00743B62">
        <w:rPr>
          <w:rFonts w:ascii="Arial" w:hAnsi="Arial" w:cs="Arial"/>
          <w:b/>
          <w:color w:val="FF0000"/>
          <w:highlight w:val="darkGreen"/>
        </w:rPr>
        <w:t xml:space="preserve">FOOTNOTE </w:t>
      </w:r>
      <w:r w:rsidR="009C2E58" w:rsidRPr="00743B62">
        <w:rPr>
          <w:rFonts w:ascii="Arial" w:hAnsi="Arial" w:cs="Arial"/>
          <w:b/>
          <w:color w:val="FF0000"/>
          <w:highlight w:val="darkGreen"/>
        </w:rPr>
        <w:t>J</w:t>
      </w:r>
      <w:r w:rsidR="00E3073B" w:rsidRPr="00743B62">
        <w:rPr>
          <w:rFonts w:ascii="Arial" w:hAnsi="Arial" w:cs="Arial"/>
          <w:highlight w:val="darkGreen"/>
        </w:rPr>
        <w:t xml:space="preserve"> and in the core </w:t>
      </w:r>
      <w:r w:rsidR="00E3073B" w:rsidRPr="00743B62">
        <w:rPr>
          <w:rFonts w:ascii="Arial" w:hAnsi="Arial" w:cs="Arial"/>
          <w:i/>
          <w:highlight w:val="darkGreen"/>
        </w:rPr>
        <w:t>universal human rights treaties</w:t>
      </w:r>
      <w:r w:rsidR="00393115" w:rsidRPr="00743B62">
        <w:rPr>
          <w:rFonts w:ascii="Arial" w:hAnsi="Arial" w:cs="Arial"/>
          <w:b/>
          <w:color w:val="FF0000"/>
          <w:highlight w:val="darkGreen"/>
        </w:rPr>
        <w:t xml:space="preserve"> FOOTNOTE </w:t>
      </w:r>
      <w:r w:rsidR="009C2E58" w:rsidRPr="00743B62">
        <w:rPr>
          <w:rFonts w:ascii="Arial" w:hAnsi="Arial" w:cs="Arial"/>
          <w:b/>
          <w:color w:val="FF0000"/>
          <w:highlight w:val="darkGreen"/>
        </w:rPr>
        <w:t>K</w:t>
      </w:r>
      <w:r w:rsidR="00393115" w:rsidRPr="00743B62">
        <w:rPr>
          <w:rFonts w:ascii="Arial" w:hAnsi="Arial" w:cs="Arial"/>
          <w:b/>
          <w:color w:val="FF0000"/>
          <w:highlight w:val="darkGreen"/>
        </w:rPr>
        <w:t xml:space="preserve"> </w:t>
      </w:r>
      <w:r w:rsidR="00E3073B" w:rsidRPr="00743B62">
        <w:rPr>
          <w:rFonts w:ascii="Arial" w:hAnsi="Arial" w:cs="Arial"/>
          <w:highlight w:val="darkGreen"/>
        </w:rPr>
        <w:t xml:space="preserve">in ways which </w:t>
      </w:r>
      <w:r w:rsidR="006375C8" w:rsidRPr="00743B62">
        <w:rPr>
          <w:rFonts w:ascii="Arial" w:hAnsi="Arial" w:cs="Arial"/>
          <w:highlight w:val="darkGreen"/>
        </w:rPr>
        <w:t>promot</w:t>
      </w:r>
      <w:r w:rsidR="00E3073B" w:rsidRPr="00743B62">
        <w:rPr>
          <w:rFonts w:ascii="Arial" w:hAnsi="Arial" w:cs="Arial"/>
          <w:highlight w:val="darkGreen"/>
        </w:rPr>
        <w:t>e</w:t>
      </w:r>
      <w:r w:rsidR="006375C8" w:rsidRPr="00743B62">
        <w:rPr>
          <w:rFonts w:ascii="Arial" w:hAnsi="Arial" w:cs="Arial"/>
          <w:highlight w:val="darkGreen"/>
        </w:rPr>
        <w:t xml:space="preserve"> </w:t>
      </w:r>
      <w:r w:rsidR="00CC45C3" w:rsidRPr="00743B62">
        <w:rPr>
          <w:rFonts w:ascii="Arial" w:hAnsi="Arial" w:cs="Arial"/>
          <w:highlight w:val="darkGreen"/>
        </w:rPr>
        <w:t>“</w:t>
      </w:r>
      <w:r w:rsidR="006375C8" w:rsidRPr="00743B62">
        <w:rPr>
          <w:rFonts w:ascii="Arial" w:hAnsi="Arial" w:cs="Arial"/>
          <w:highlight w:val="darkGreen"/>
        </w:rPr>
        <w:t xml:space="preserve">policy coherence, legitimacy, and </w:t>
      </w:r>
      <w:r w:rsidR="00E3073B" w:rsidRPr="00743B62">
        <w:rPr>
          <w:rFonts w:ascii="Arial" w:hAnsi="Arial" w:cs="Arial"/>
          <w:highlight w:val="darkGreen"/>
        </w:rPr>
        <w:t>sustainab</w:t>
      </w:r>
      <w:r w:rsidR="00CC45C3" w:rsidRPr="00743B62">
        <w:rPr>
          <w:rFonts w:ascii="Arial" w:hAnsi="Arial" w:cs="Arial"/>
          <w:highlight w:val="darkGreen"/>
        </w:rPr>
        <w:t>le outcomes”</w:t>
      </w:r>
      <w:r w:rsidR="00C054AF" w:rsidRPr="00743B62">
        <w:rPr>
          <w:rFonts w:ascii="Arial" w:hAnsi="Arial" w:cs="Arial"/>
          <w:highlight w:val="darkGreen"/>
        </w:rPr>
        <w:t>(</w:t>
      </w:r>
      <w:r w:rsidR="00464669" w:rsidRPr="00743B62">
        <w:rPr>
          <w:rFonts w:ascii="Arial" w:hAnsi="Arial" w:cs="Arial"/>
          <w:highlight w:val="darkGreen"/>
        </w:rPr>
        <w:t>p</w:t>
      </w:r>
      <w:r w:rsidR="00C054AF" w:rsidRPr="00743B62">
        <w:rPr>
          <w:rFonts w:ascii="Arial" w:hAnsi="Arial" w:cs="Arial"/>
          <w:highlight w:val="darkGreen"/>
        </w:rPr>
        <w:t>. 3)</w:t>
      </w:r>
      <w:r w:rsidR="00C14BF1" w:rsidRPr="00743B62">
        <w:rPr>
          <w:rFonts w:ascii="Arial" w:hAnsi="Arial" w:cs="Arial"/>
          <w:highlight w:val="darkGreen"/>
        </w:rPr>
        <w:t>.</w:t>
      </w:r>
    </w:p>
    <w:p w14:paraId="26E9AA64" w14:textId="571C51B1" w:rsidR="00CA28E7" w:rsidRPr="001222F2" w:rsidRDefault="00180C56" w:rsidP="00180C56">
      <w:pPr>
        <w:widowControl w:val="0"/>
        <w:autoSpaceDE w:val="0"/>
        <w:autoSpaceDN w:val="0"/>
        <w:adjustRightInd w:val="0"/>
        <w:spacing w:after="0"/>
        <w:ind w:left="100" w:firstLine="620"/>
        <w:rPr>
          <w:rFonts w:ascii="Arial" w:hAnsi="Arial" w:cs="Arial"/>
          <w:highlight w:val="darkGreen"/>
        </w:rPr>
      </w:pPr>
      <w:r w:rsidRPr="001222F2">
        <w:rPr>
          <w:rFonts w:ascii="Arial" w:hAnsi="Arial" w:cs="Arial"/>
          <w:highlight w:val="darkGreen"/>
        </w:rPr>
        <w:t>Furthermore, o</w:t>
      </w:r>
      <w:r w:rsidR="00E82015" w:rsidRPr="001222F2">
        <w:rPr>
          <w:rFonts w:ascii="Arial" w:hAnsi="Arial" w:cs="Arial"/>
          <w:highlight w:val="darkGreen"/>
        </w:rPr>
        <w:t>n March 30</w:t>
      </w:r>
      <w:r w:rsidR="00E82015" w:rsidRPr="001222F2">
        <w:rPr>
          <w:rFonts w:ascii="Arial" w:hAnsi="Arial" w:cs="Arial"/>
          <w:highlight w:val="darkGreen"/>
          <w:vertAlign w:val="superscript"/>
        </w:rPr>
        <w:t>th</w:t>
      </w:r>
      <w:r w:rsidR="00E82015" w:rsidRPr="001222F2">
        <w:rPr>
          <w:rFonts w:ascii="Arial" w:hAnsi="Arial" w:cs="Arial"/>
          <w:highlight w:val="darkGreen"/>
        </w:rPr>
        <w:t xml:space="preserve"> 2012, </w:t>
      </w:r>
      <w:r w:rsidR="00CA28E7" w:rsidRPr="001222F2">
        <w:rPr>
          <w:rFonts w:ascii="Arial" w:hAnsi="Arial" w:cs="Arial"/>
          <w:highlight w:val="darkGreen"/>
        </w:rPr>
        <w:t xml:space="preserve">the UN High Commissioner for Human Rights </w:t>
      </w:r>
      <w:proofErr w:type="spellStart"/>
      <w:r w:rsidR="00CA28E7" w:rsidRPr="001222F2">
        <w:rPr>
          <w:rFonts w:ascii="Arial" w:hAnsi="Arial" w:cs="Arial"/>
          <w:highlight w:val="darkGreen"/>
        </w:rPr>
        <w:t>Navi</w:t>
      </w:r>
      <w:proofErr w:type="spellEnd"/>
      <w:r w:rsidR="00CA28E7" w:rsidRPr="001222F2">
        <w:rPr>
          <w:rFonts w:ascii="Arial" w:hAnsi="Arial" w:cs="Arial"/>
          <w:highlight w:val="darkGreen"/>
        </w:rPr>
        <w:t xml:space="preserve"> </w:t>
      </w:r>
      <w:proofErr w:type="spellStart"/>
      <w:r w:rsidR="00CA28E7" w:rsidRPr="001222F2">
        <w:rPr>
          <w:rFonts w:ascii="Arial" w:hAnsi="Arial" w:cs="Arial"/>
          <w:highlight w:val="darkGreen"/>
        </w:rPr>
        <w:t>Pillay</w:t>
      </w:r>
      <w:proofErr w:type="spellEnd"/>
      <w:r w:rsidR="00CA28E7" w:rsidRPr="001222F2">
        <w:rPr>
          <w:rFonts w:ascii="Arial" w:hAnsi="Arial" w:cs="Arial"/>
          <w:highlight w:val="darkGreen"/>
        </w:rPr>
        <w:t xml:space="preserve"> </w:t>
      </w:r>
      <w:r w:rsidR="00E82015" w:rsidRPr="001222F2">
        <w:rPr>
          <w:rFonts w:ascii="Arial" w:hAnsi="Arial" w:cs="Arial"/>
          <w:highlight w:val="darkGreen"/>
        </w:rPr>
        <w:t xml:space="preserve">released </w:t>
      </w:r>
      <w:r w:rsidR="003C4916" w:rsidRPr="001222F2">
        <w:rPr>
          <w:rFonts w:ascii="Arial" w:hAnsi="Arial" w:cs="Arial"/>
          <w:highlight w:val="darkGreen"/>
        </w:rPr>
        <w:t>an open letter to all Permanent Missions in New York and in Geneva that</w:t>
      </w:r>
      <w:r w:rsidR="00CA28E7" w:rsidRPr="001222F2">
        <w:rPr>
          <w:rFonts w:ascii="Arial" w:hAnsi="Arial" w:cs="Arial"/>
          <w:highlight w:val="darkGreen"/>
        </w:rPr>
        <w:t xml:space="preserve"> </w:t>
      </w:r>
      <w:r w:rsidR="003C4916" w:rsidRPr="001222F2">
        <w:rPr>
          <w:rFonts w:ascii="Arial" w:hAnsi="Arial" w:cs="Arial"/>
          <w:highlight w:val="darkGreen"/>
        </w:rPr>
        <w:t>underscores</w:t>
      </w:r>
      <w:r w:rsidR="00CA28E7" w:rsidRPr="001222F2">
        <w:rPr>
          <w:rFonts w:ascii="Arial" w:hAnsi="Arial" w:cs="Arial"/>
          <w:highlight w:val="darkGreen"/>
        </w:rPr>
        <w:t xml:space="preserve"> the responsibilities </w:t>
      </w:r>
      <w:r w:rsidR="003C4916" w:rsidRPr="001222F2">
        <w:rPr>
          <w:rFonts w:ascii="Arial" w:hAnsi="Arial" w:cs="Arial"/>
          <w:highlight w:val="darkGreen"/>
        </w:rPr>
        <w:t xml:space="preserve">on behalf of all States </w:t>
      </w:r>
      <w:r w:rsidR="00CA28E7" w:rsidRPr="001222F2">
        <w:rPr>
          <w:rFonts w:ascii="Arial" w:hAnsi="Arial" w:cs="Arial"/>
          <w:highlight w:val="darkGreen"/>
        </w:rPr>
        <w:t xml:space="preserve">to ensure </w:t>
      </w:r>
      <w:r w:rsidR="00E82015" w:rsidRPr="001222F2">
        <w:rPr>
          <w:rFonts w:ascii="Arial" w:hAnsi="Arial" w:cs="Arial"/>
          <w:highlight w:val="darkGreen"/>
        </w:rPr>
        <w:t>“</w:t>
      </w:r>
      <w:r w:rsidR="00CA28E7" w:rsidRPr="001222F2">
        <w:rPr>
          <w:rFonts w:ascii="Arial" w:hAnsi="Arial" w:cs="Arial"/>
          <w:highlight w:val="darkGreen"/>
        </w:rPr>
        <w:t xml:space="preserve">full coherence between efforts to advance the green economy, on the one hand, and their human </w:t>
      </w:r>
      <w:r w:rsidR="00E82015" w:rsidRPr="001222F2">
        <w:rPr>
          <w:rFonts w:ascii="Arial" w:hAnsi="Arial" w:cs="Arial"/>
          <w:highlight w:val="darkGreen"/>
        </w:rPr>
        <w:t>rights obligations on the other” (</w:t>
      </w:r>
      <w:r w:rsidR="00464669" w:rsidRPr="001222F2">
        <w:rPr>
          <w:rFonts w:ascii="Arial" w:hAnsi="Arial" w:cs="Arial"/>
          <w:highlight w:val="darkGreen"/>
        </w:rPr>
        <w:t>p</w:t>
      </w:r>
      <w:r w:rsidR="00E82015" w:rsidRPr="001222F2">
        <w:rPr>
          <w:rFonts w:ascii="Arial" w:hAnsi="Arial" w:cs="Arial"/>
          <w:highlight w:val="darkGreen"/>
        </w:rPr>
        <w:t>. 2)</w:t>
      </w:r>
      <w:r w:rsidR="009C2E58">
        <w:rPr>
          <w:rFonts w:ascii="Arial" w:hAnsi="Arial" w:cs="Arial"/>
        </w:rPr>
        <w:t xml:space="preserve"> </w:t>
      </w:r>
      <w:r w:rsidR="009C2E58" w:rsidRPr="001222F2">
        <w:rPr>
          <w:rFonts w:ascii="Arial" w:hAnsi="Arial" w:cs="Arial"/>
          <w:b/>
          <w:color w:val="FF0000"/>
          <w:highlight w:val="darkGreen"/>
        </w:rPr>
        <w:t>FOOTNOTE L</w:t>
      </w:r>
      <w:r w:rsidR="00E82015" w:rsidRPr="001222F2">
        <w:rPr>
          <w:rFonts w:ascii="Arial" w:hAnsi="Arial" w:cs="Arial"/>
          <w:highlight w:val="darkGreen"/>
        </w:rPr>
        <w:t>.</w:t>
      </w:r>
      <w:r w:rsidR="00464669" w:rsidRPr="001222F2">
        <w:rPr>
          <w:rFonts w:ascii="Arial" w:hAnsi="Arial" w:cs="Arial"/>
          <w:highlight w:val="darkGreen"/>
        </w:rPr>
        <w:t xml:space="preserve"> In this letter, </w:t>
      </w:r>
      <w:proofErr w:type="spellStart"/>
      <w:r w:rsidR="00464669" w:rsidRPr="001222F2">
        <w:rPr>
          <w:rFonts w:ascii="Arial" w:hAnsi="Arial" w:cs="Arial"/>
          <w:highlight w:val="darkGreen"/>
        </w:rPr>
        <w:t>Pillay</w:t>
      </w:r>
      <w:proofErr w:type="spellEnd"/>
      <w:r w:rsidR="00464669" w:rsidRPr="001222F2">
        <w:rPr>
          <w:rFonts w:ascii="Arial" w:hAnsi="Arial" w:cs="Arial"/>
          <w:highlight w:val="darkGreen"/>
        </w:rPr>
        <w:t xml:space="preserve"> also goes on to state that inclusion of human rights provisions with climate-related polices is essential and affirms that “</w:t>
      </w:r>
      <w:r w:rsidR="00CA28E7" w:rsidRPr="001222F2">
        <w:rPr>
          <w:rFonts w:ascii="Arial" w:hAnsi="Arial" w:cs="Arial"/>
          <w:highlight w:val="darkGreen"/>
        </w:rPr>
        <w:t>The lessons are clear: strategies based on the narrow pursuit of economic growth without due regard for equity and related environmental, social, and human rights considerations will both fail in their economic objectives, and risk damaging the planet, and the fundamental rights of the people who live here. Incoherence between international human rights standards, environmental strategies, and economic policies can undercut all three. The logic</w:t>
      </w:r>
      <w:r w:rsidR="00464669" w:rsidRPr="001222F2">
        <w:rPr>
          <w:rFonts w:ascii="Arial" w:hAnsi="Arial" w:cs="Arial"/>
          <w:highlight w:val="darkGreen"/>
        </w:rPr>
        <w:t xml:space="preserve"> of integration…</w:t>
      </w:r>
      <w:r w:rsidR="00CA28E7" w:rsidRPr="001222F2">
        <w:rPr>
          <w:rFonts w:ascii="Arial" w:hAnsi="Arial" w:cs="Arial"/>
          <w:highlight w:val="darkGreen"/>
        </w:rPr>
        <w:t>is unavoidable. Without explicit human rights safeguards, policies intended to advance environmental or development goals can have serious negative impacts on those rights</w:t>
      </w:r>
      <w:r w:rsidR="00464669" w:rsidRPr="001222F2">
        <w:rPr>
          <w:rFonts w:ascii="Arial" w:hAnsi="Arial" w:cs="Arial"/>
          <w:highlight w:val="darkGreen"/>
        </w:rPr>
        <w:t>” (p. 1).</w:t>
      </w:r>
      <w:r w:rsidR="00CA28E7" w:rsidRPr="001222F2">
        <w:rPr>
          <w:rFonts w:ascii="Arial" w:hAnsi="Arial" w:cs="Arial"/>
          <w:highlight w:val="darkGreen"/>
        </w:rPr>
        <w:t xml:space="preserve">  </w:t>
      </w:r>
    </w:p>
    <w:p w14:paraId="66F43D88" w14:textId="4C2270C3" w:rsidR="00E4719A" w:rsidRPr="001222F2" w:rsidRDefault="00E4719A" w:rsidP="00F86B9D">
      <w:pPr>
        <w:widowControl w:val="0"/>
        <w:autoSpaceDE w:val="0"/>
        <w:autoSpaceDN w:val="0"/>
        <w:adjustRightInd w:val="0"/>
        <w:spacing w:after="0"/>
        <w:contextualSpacing/>
        <w:rPr>
          <w:rFonts w:ascii="Arial" w:hAnsi="Arial" w:cs="Arial"/>
          <w:b/>
          <w:color w:val="000000"/>
          <w:highlight w:val="darkGreen"/>
        </w:rPr>
      </w:pPr>
    </w:p>
    <w:p w14:paraId="2FD70554" w14:textId="4CA729B8" w:rsidR="00E4719A" w:rsidRPr="001222F2" w:rsidRDefault="00D22FE7" w:rsidP="00F86B9D">
      <w:pPr>
        <w:widowControl w:val="0"/>
        <w:autoSpaceDE w:val="0"/>
        <w:autoSpaceDN w:val="0"/>
        <w:adjustRightInd w:val="0"/>
        <w:spacing w:after="0"/>
        <w:contextualSpacing/>
        <w:rPr>
          <w:rFonts w:ascii="Arial" w:hAnsi="Arial" w:cs="Arial"/>
          <w:b/>
          <w:highlight w:val="darkGreen"/>
        </w:rPr>
      </w:pPr>
      <w:r w:rsidRPr="001222F2">
        <w:rPr>
          <w:rFonts w:ascii="Arial" w:hAnsi="Arial" w:cs="Arial"/>
          <w:b/>
          <w:i/>
          <w:highlight w:val="darkGreen"/>
        </w:rPr>
        <w:t>R</w:t>
      </w:r>
      <w:r w:rsidR="001A3758" w:rsidRPr="001222F2">
        <w:rPr>
          <w:rFonts w:ascii="Arial" w:hAnsi="Arial" w:cs="Arial"/>
          <w:b/>
          <w:i/>
          <w:highlight w:val="darkGreen"/>
        </w:rPr>
        <w:t>eferences</w:t>
      </w:r>
      <w:r w:rsidRPr="001222F2">
        <w:rPr>
          <w:rFonts w:ascii="Arial" w:hAnsi="Arial" w:cs="Arial"/>
          <w:b/>
          <w:highlight w:val="darkGreen"/>
        </w:rPr>
        <w:t xml:space="preserve">: </w:t>
      </w:r>
    </w:p>
    <w:p w14:paraId="794F271A" w14:textId="3726C56F" w:rsidR="00393115" w:rsidRPr="001222F2" w:rsidRDefault="00393115" w:rsidP="00393115">
      <w:pPr>
        <w:widowControl w:val="0"/>
        <w:autoSpaceDE w:val="0"/>
        <w:autoSpaceDN w:val="0"/>
        <w:adjustRightInd w:val="0"/>
        <w:spacing w:after="0"/>
        <w:contextualSpacing/>
        <w:rPr>
          <w:rFonts w:ascii="Arial" w:hAnsi="Arial" w:cs="Arial"/>
          <w:highlight w:val="darkGreen"/>
        </w:rPr>
      </w:pPr>
      <w:r w:rsidRPr="001222F2">
        <w:rPr>
          <w:rFonts w:ascii="Arial" w:hAnsi="Arial" w:cs="Arial"/>
          <w:b/>
          <w:color w:val="FF0000"/>
          <w:highlight w:val="darkGreen"/>
        </w:rPr>
        <w:t>FOOTNOTE D</w:t>
      </w:r>
    </w:p>
    <w:p w14:paraId="71122473" w14:textId="77777777" w:rsidR="00393115" w:rsidRPr="001222F2" w:rsidRDefault="00393115" w:rsidP="00393115">
      <w:pPr>
        <w:spacing w:after="0"/>
        <w:rPr>
          <w:rFonts w:ascii="Arial" w:eastAsia="Times New Roman" w:hAnsi="Arial" w:cs="Arial"/>
          <w:highlight w:val="darkGreen"/>
          <w:lang w:eastAsia="en-US"/>
        </w:rPr>
      </w:pPr>
      <w:r w:rsidRPr="001222F2">
        <w:rPr>
          <w:rFonts w:ascii="Arial" w:eastAsia="Times New Roman" w:hAnsi="Arial" w:cs="Arial"/>
          <w:color w:val="000000"/>
          <w:highlight w:val="darkGreen"/>
          <w:shd w:val="clear" w:color="auto" w:fill="FFFFFF"/>
          <w:lang w:eastAsia="en-US"/>
        </w:rPr>
        <w:t>"Human Rights and Climate Change." </w:t>
      </w:r>
      <w:r w:rsidRPr="001222F2">
        <w:rPr>
          <w:rFonts w:ascii="Arial" w:eastAsia="Times New Roman" w:hAnsi="Arial" w:cs="Arial"/>
          <w:i/>
          <w:iCs/>
          <w:color w:val="000000"/>
          <w:highlight w:val="darkGreen"/>
          <w:shd w:val="clear" w:color="auto" w:fill="FFFFFF"/>
          <w:lang w:eastAsia="en-US"/>
        </w:rPr>
        <w:t>Human Rights and Climate Change</w:t>
      </w:r>
      <w:r w:rsidRPr="001222F2">
        <w:rPr>
          <w:rFonts w:ascii="Arial" w:eastAsia="Times New Roman" w:hAnsi="Arial" w:cs="Arial"/>
          <w:color w:val="000000"/>
          <w:highlight w:val="darkGreen"/>
          <w:shd w:val="clear" w:color="auto" w:fill="FFFFFF"/>
          <w:lang w:eastAsia="en-US"/>
        </w:rPr>
        <w:t xml:space="preserve">. </w:t>
      </w:r>
      <w:proofErr w:type="spellStart"/>
      <w:proofErr w:type="gramStart"/>
      <w:r w:rsidRPr="001222F2">
        <w:rPr>
          <w:rFonts w:ascii="Arial" w:eastAsia="Times New Roman" w:hAnsi="Arial" w:cs="Arial"/>
          <w:color w:val="000000"/>
          <w:highlight w:val="darkGreen"/>
          <w:shd w:val="clear" w:color="auto" w:fill="FFFFFF"/>
          <w:lang w:eastAsia="en-US"/>
        </w:rPr>
        <w:t>N.p</w:t>
      </w:r>
      <w:proofErr w:type="spellEnd"/>
      <w:r w:rsidRPr="001222F2">
        <w:rPr>
          <w:rFonts w:ascii="Arial" w:eastAsia="Times New Roman" w:hAnsi="Arial" w:cs="Arial"/>
          <w:color w:val="000000"/>
          <w:highlight w:val="darkGreen"/>
          <w:shd w:val="clear" w:color="auto" w:fill="FFFFFF"/>
          <w:lang w:eastAsia="en-US"/>
        </w:rPr>
        <w:t xml:space="preserve">., </w:t>
      </w:r>
      <w:proofErr w:type="spellStart"/>
      <w:r w:rsidRPr="001222F2">
        <w:rPr>
          <w:rFonts w:ascii="Arial" w:eastAsia="Times New Roman" w:hAnsi="Arial" w:cs="Arial"/>
          <w:color w:val="000000"/>
          <w:highlight w:val="darkGreen"/>
          <w:shd w:val="clear" w:color="auto" w:fill="FFFFFF"/>
          <w:lang w:eastAsia="en-US"/>
        </w:rPr>
        <w:t>n.d.</w:t>
      </w:r>
      <w:proofErr w:type="spellEnd"/>
      <w:r w:rsidRPr="001222F2">
        <w:rPr>
          <w:rFonts w:ascii="Arial" w:eastAsia="Times New Roman" w:hAnsi="Arial" w:cs="Arial"/>
          <w:color w:val="000000"/>
          <w:highlight w:val="darkGreen"/>
          <w:shd w:val="clear" w:color="auto" w:fill="FFFFFF"/>
          <w:lang w:eastAsia="en-US"/>
        </w:rPr>
        <w:t xml:space="preserve"> Web.</w:t>
      </w:r>
      <w:proofErr w:type="gramEnd"/>
      <w:r w:rsidRPr="001222F2">
        <w:rPr>
          <w:rFonts w:ascii="Arial" w:eastAsia="Times New Roman" w:hAnsi="Arial" w:cs="Arial"/>
          <w:color w:val="000000"/>
          <w:highlight w:val="darkGreen"/>
          <w:shd w:val="clear" w:color="auto" w:fill="FFFFFF"/>
          <w:lang w:eastAsia="en-US"/>
        </w:rPr>
        <w:t xml:space="preserve"> 03 July 2013.</w:t>
      </w:r>
    </w:p>
    <w:p w14:paraId="09C29552" w14:textId="77777777" w:rsidR="00393115" w:rsidRPr="001222F2" w:rsidRDefault="00393115" w:rsidP="00F86B9D">
      <w:pPr>
        <w:widowControl w:val="0"/>
        <w:autoSpaceDE w:val="0"/>
        <w:autoSpaceDN w:val="0"/>
        <w:adjustRightInd w:val="0"/>
        <w:spacing w:after="0"/>
        <w:contextualSpacing/>
        <w:rPr>
          <w:rFonts w:ascii="Arial" w:hAnsi="Arial" w:cs="Arial"/>
          <w:b/>
          <w:highlight w:val="darkGreen"/>
        </w:rPr>
      </w:pPr>
    </w:p>
    <w:p w14:paraId="590383A7" w14:textId="12B94DA6" w:rsidR="00BC0FC4" w:rsidRPr="001222F2" w:rsidRDefault="00BC0FC4" w:rsidP="00F86B9D">
      <w:pPr>
        <w:widowControl w:val="0"/>
        <w:autoSpaceDE w:val="0"/>
        <w:autoSpaceDN w:val="0"/>
        <w:adjustRightInd w:val="0"/>
        <w:spacing w:after="0"/>
        <w:contextualSpacing/>
        <w:rPr>
          <w:rFonts w:ascii="Arial" w:hAnsi="Arial" w:cs="Arial"/>
          <w:highlight w:val="darkGreen"/>
        </w:rPr>
      </w:pPr>
      <w:r w:rsidRPr="001222F2">
        <w:rPr>
          <w:rFonts w:ascii="Arial" w:hAnsi="Arial" w:cs="Arial"/>
          <w:b/>
          <w:color w:val="FF0000"/>
          <w:highlight w:val="darkGreen"/>
        </w:rPr>
        <w:t xml:space="preserve">FOOTNOTE </w:t>
      </w:r>
      <w:r w:rsidR="00393115" w:rsidRPr="001222F2">
        <w:rPr>
          <w:rFonts w:ascii="Arial" w:hAnsi="Arial" w:cs="Arial"/>
          <w:b/>
          <w:color w:val="FF0000"/>
          <w:highlight w:val="darkGreen"/>
        </w:rPr>
        <w:t>E</w:t>
      </w:r>
    </w:p>
    <w:p w14:paraId="2332D3E2" w14:textId="76DE8BF6" w:rsidR="005E0E3F" w:rsidRPr="001222F2" w:rsidRDefault="005E0E3F" w:rsidP="00F86B9D">
      <w:pPr>
        <w:widowControl w:val="0"/>
        <w:autoSpaceDE w:val="0"/>
        <w:autoSpaceDN w:val="0"/>
        <w:adjustRightInd w:val="0"/>
        <w:spacing w:after="0"/>
        <w:contextualSpacing/>
        <w:rPr>
          <w:rFonts w:ascii="Arial" w:hAnsi="Arial" w:cs="Arial"/>
          <w:b/>
          <w:highlight w:val="darkGreen"/>
        </w:rPr>
      </w:pPr>
      <w:proofErr w:type="gramStart"/>
      <w:r w:rsidRPr="001222F2">
        <w:rPr>
          <w:rFonts w:ascii="Arial" w:hAnsi="Arial" w:cs="Arial"/>
          <w:color w:val="000000"/>
          <w:highlight w:val="darkGreen"/>
        </w:rPr>
        <w:t>Human Rights Council.</w:t>
      </w:r>
      <w:proofErr w:type="gramEnd"/>
      <w:r w:rsidRPr="001222F2">
        <w:rPr>
          <w:rFonts w:ascii="Arial" w:hAnsi="Arial" w:cs="Arial"/>
          <w:color w:val="000000"/>
          <w:highlight w:val="darkGreen"/>
        </w:rPr>
        <w:t xml:space="preserve"> (March 28</w:t>
      </w:r>
      <w:r w:rsidRPr="001222F2">
        <w:rPr>
          <w:rFonts w:ascii="Arial" w:hAnsi="Arial" w:cs="Arial"/>
          <w:color w:val="000000"/>
          <w:highlight w:val="darkGreen"/>
          <w:vertAlign w:val="superscript"/>
        </w:rPr>
        <w:t>TH</w:t>
      </w:r>
      <w:r w:rsidRPr="001222F2">
        <w:rPr>
          <w:rFonts w:ascii="Arial" w:hAnsi="Arial" w:cs="Arial"/>
          <w:color w:val="000000"/>
          <w:highlight w:val="darkGreen"/>
        </w:rPr>
        <w:t xml:space="preserve">, 2008). </w:t>
      </w:r>
      <w:r w:rsidRPr="001222F2">
        <w:rPr>
          <w:rFonts w:ascii="Arial" w:hAnsi="Arial" w:cs="Arial"/>
          <w:i/>
          <w:color w:val="000000"/>
          <w:highlight w:val="darkGreen"/>
        </w:rPr>
        <w:t xml:space="preserve">Resolution </w:t>
      </w:r>
      <w:r w:rsidR="00DC2C68" w:rsidRPr="001222F2">
        <w:rPr>
          <w:rFonts w:ascii="Arial" w:hAnsi="Arial" w:cs="Arial"/>
          <w:i/>
          <w:color w:val="000000"/>
          <w:highlight w:val="darkGreen"/>
        </w:rPr>
        <w:t>7</w:t>
      </w:r>
      <w:r w:rsidRPr="001222F2">
        <w:rPr>
          <w:rFonts w:ascii="Arial" w:hAnsi="Arial" w:cs="Arial"/>
          <w:i/>
          <w:color w:val="000000"/>
          <w:highlight w:val="darkGreen"/>
        </w:rPr>
        <w:t>/</w:t>
      </w:r>
      <w:r w:rsidR="00DC2C68" w:rsidRPr="001222F2">
        <w:rPr>
          <w:rFonts w:ascii="Arial" w:hAnsi="Arial" w:cs="Arial"/>
          <w:i/>
          <w:color w:val="000000"/>
          <w:highlight w:val="darkGreen"/>
        </w:rPr>
        <w:t>23</w:t>
      </w:r>
      <w:r w:rsidRPr="001222F2">
        <w:rPr>
          <w:rFonts w:ascii="Arial" w:hAnsi="Arial" w:cs="Arial"/>
          <w:i/>
          <w:color w:val="000000"/>
          <w:highlight w:val="darkGreen"/>
        </w:rPr>
        <w:t>. Human rights and climate change.</w:t>
      </w:r>
      <w:r w:rsidR="00880308" w:rsidRPr="001222F2">
        <w:rPr>
          <w:rFonts w:ascii="Arial" w:hAnsi="Arial" w:cs="Arial"/>
          <w:i/>
          <w:color w:val="000000"/>
          <w:highlight w:val="darkGreen"/>
        </w:rPr>
        <w:t xml:space="preserve"> </w:t>
      </w:r>
      <w:proofErr w:type="gramStart"/>
      <w:r w:rsidR="00880308" w:rsidRPr="001222F2">
        <w:rPr>
          <w:rFonts w:ascii="Arial" w:hAnsi="Arial" w:cs="Arial"/>
          <w:color w:val="000000"/>
          <w:highlight w:val="darkGreen"/>
        </w:rPr>
        <w:t>United Nations General Assembly.</w:t>
      </w:r>
      <w:proofErr w:type="gramEnd"/>
    </w:p>
    <w:p w14:paraId="6FF75A5F" w14:textId="09ECCBF0" w:rsidR="005E0E3F" w:rsidRPr="001222F2" w:rsidRDefault="005B1217" w:rsidP="00F86B9D">
      <w:pPr>
        <w:widowControl w:val="0"/>
        <w:autoSpaceDE w:val="0"/>
        <w:autoSpaceDN w:val="0"/>
        <w:adjustRightInd w:val="0"/>
        <w:spacing w:after="0"/>
        <w:contextualSpacing/>
        <w:rPr>
          <w:rFonts w:ascii="Arial" w:hAnsi="Arial" w:cs="Arial"/>
          <w:highlight w:val="darkGreen"/>
        </w:rPr>
      </w:pPr>
      <w:hyperlink r:id="rId8" w:history="1">
        <w:r w:rsidR="005E0E3F" w:rsidRPr="001222F2">
          <w:rPr>
            <w:rStyle w:val="Hyperlink"/>
            <w:rFonts w:ascii="Arial" w:hAnsi="Arial" w:cs="Arial"/>
            <w:highlight w:val="darkGreen"/>
          </w:rPr>
          <w:t>http://ap.ohchr.org/documents/E/HRC/resolutions/A_HRC_RES_7_23.pdf</w:t>
        </w:r>
      </w:hyperlink>
    </w:p>
    <w:p w14:paraId="5AB2E6A3" w14:textId="77777777" w:rsidR="005E0E3F" w:rsidRPr="001222F2" w:rsidRDefault="005E0E3F" w:rsidP="00F86B9D">
      <w:pPr>
        <w:widowControl w:val="0"/>
        <w:autoSpaceDE w:val="0"/>
        <w:autoSpaceDN w:val="0"/>
        <w:adjustRightInd w:val="0"/>
        <w:spacing w:after="0"/>
        <w:contextualSpacing/>
        <w:rPr>
          <w:rFonts w:ascii="Arial" w:hAnsi="Arial" w:cs="Arial"/>
          <w:b/>
          <w:highlight w:val="darkGreen"/>
        </w:rPr>
      </w:pPr>
    </w:p>
    <w:p w14:paraId="2559D98D" w14:textId="77777777" w:rsidR="009C2E58" w:rsidRPr="001222F2" w:rsidRDefault="009C2E58" w:rsidP="009C2E58">
      <w:pPr>
        <w:widowControl w:val="0"/>
        <w:autoSpaceDE w:val="0"/>
        <w:autoSpaceDN w:val="0"/>
        <w:adjustRightInd w:val="0"/>
        <w:spacing w:after="0"/>
        <w:rPr>
          <w:rStyle w:val="Hyperlink"/>
          <w:rFonts w:ascii="Arial" w:hAnsi="Arial" w:cs="Arial"/>
          <w:highlight w:val="darkGreen"/>
        </w:rPr>
      </w:pPr>
      <w:r w:rsidRPr="001222F2">
        <w:rPr>
          <w:rFonts w:ascii="Arial" w:hAnsi="Arial" w:cs="Arial"/>
          <w:b/>
          <w:color w:val="FF0000"/>
          <w:highlight w:val="darkGreen"/>
        </w:rPr>
        <w:t>FOOTNOTE F</w:t>
      </w:r>
      <w:r w:rsidRPr="001222F2">
        <w:rPr>
          <w:rFonts w:ascii="Arial" w:hAnsi="Arial" w:cs="Arial"/>
          <w:highlight w:val="darkGreen"/>
        </w:rPr>
        <w:t xml:space="preserve"> Human Rights Council. (January 2009). </w:t>
      </w:r>
      <w:proofErr w:type="gramStart"/>
      <w:r w:rsidRPr="001222F2">
        <w:rPr>
          <w:rFonts w:ascii="Arial" w:hAnsi="Arial" w:cs="Arial"/>
          <w:bCs/>
          <w:i/>
          <w:color w:val="000000"/>
          <w:highlight w:val="darkGreen"/>
        </w:rPr>
        <w:t>Report of the Office of the United Nations High Commissioner for Human Rights on the relationship between climate change and human rights</w:t>
      </w:r>
      <w:r w:rsidRPr="001222F2">
        <w:rPr>
          <w:rFonts w:ascii="Arial" w:hAnsi="Arial" w:cs="Arial"/>
          <w:i/>
          <w:color w:val="000000"/>
          <w:highlight w:val="darkGreen"/>
        </w:rPr>
        <w:t>.</w:t>
      </w:r>
      <w:proofErr w:type="gramEnd"/>
      <w:r w:rsidRPr="001222F2">
        <w:rPr>
          <w:rFonts w:ascii="Arial" w:hAnsi="Arial" w:cs="Arial"/>
          <w:i/>
          <w:color w:val="000000"/>
          <w:highlight w:val="darkGreen"/>
        </w:rPr>
        <w:t xml:space="preserve"> </w:t>
      </w:r>
      <w:r w:rsidRPr="001222F2">
        <w:rPr>
          <w:rFonts w:ascii="Arial" w:hAnsi="Arial" w:cs="Arial"/>
          <w:highlight w:val="darkGreen"/>
        </w:rPr>
        <w:t xml:space="preserve">United Nations, General Assembly. </w:t>
      </w:r>
      <w:hyperlink r:id="rId9" w:history="1">
        <w:r w:rsidRPr="001222F2">
          <w:rPr>
            <w:rStyle w:val="Hyperlink"/>
            <w:rFonts w:ascii="Arial" w:hAnsi="Arial" w:cs="Arial"/>
            <w:highlight w:val="darkGreen"/>
          </w:rPr>
          <w:t>http://daccess-dds-ny.un.org/doc/UNDOC/GEN/G09/103/44/PDF/G0910344.pdf?OpenElement</w:t>
        </w:r>
      </w:hyperlink>
    </w:p>
    <w:p w14:paraId="5FE312EC" w14:textId="77777777" w:rsidR="009C2E58" w:rsidRPr="001222F2" w:rsidRDefault="009C2E58" w:rsidP="00F86B9D">
      <w:pPr>
        <w:widowControl w:val="0"/>
        <w:autoSpaceDE w:val="0"/>
        <w:autoSpaceDN w:val="0"/>
        <w:adjustRightInd w:val="0"/>
        <w:spacing w:after="0"/>
        <w:contextualSpacing/>
        <w:rPr>
          <w:rFonts w:ascii="Arial" w:hAnsi="Arial" w:cs="Arial"/>
          <w:b/>
          <w:highlight w:val="darkGreen"/>
        </w:rPr>
      </w:pPr>
    </w:p>
    <w:p w14:paraId="126D885E" w14:textId="10E86D4F" w:rsidR="00BC0FC4" w:rsidRPr="001222F2" w:rsidRDefault="00BC0FC4" w:rsidP="00F86B9D">
      <w:pPr>
        <w:widowControl w:val="0"/>
        <w:autoSpaceDE w:val="0"/>
        <w:autoSpaceDN w:val="0"/>
        <w:adjustRightInd w:val="0"/>
        <w:spacing w:after="0"/>
        <w:contextualSpacing/>
        <w:rPr>
          <w:rFonts w:ascii="Arial" w:hAnsi="Arial" w:cs="Arial"/>
          <w:highlight w:val="darkGreen"/>
        </w:rPr>
      </w:pPr>
      <w:r w:rsidRPr="001222F2">
        <w:rPr>
          <w:rFonts w:ascii="Arial" w:hAnsi="Arial" w:cs="Arial"/>
          <w:b/>
          <w:color w:val="FF0000"/>
          <w:highlight w:val="darkGreen"/>
        </w:rPr>
        <w:t xml:space="preserve">FOOTNOTE </w:t>
      </w:r>
      <w:r w:rsidR="009C2E58" w:rsidRPr="001222F2">
        <w:rPr>
          <w:rFonts w:ascii="Arial" w:hAnsi="Arial" w:cs="Arial"/>
          <w:b/>
          <w:color w:val="FF0000"/>
          <w:highlight w:val="darkGreen"/>
        </w:rPr>
        <w:t>G</w:t>
      </w:r>
      <w:r w:rsidRPr="001222F2">
        <w:rPr>
          <w:rFonts w:ascii="Arial" w:hAnsi="Arial" w:cs="Arial"/>
          <w:highlight w:val="darkGreen"/>
        </w:rPr>
        <w:t xml:space="preserve"> </w:t>
      </w:r>
    </w:p>
    <w:p w14:paraId="514E2029" w14:textId="0F154376" w:rsidR="00880308" w:rsidRPr="001222F2" w:rsidRDefault="005E0E3F" w:rsidP="00F86B9D">
      <w:pPr>
        <w:widowControl w:val="0"/>
        <w:autoSpaceDE w:val="0"/>
        <w:autoSpaceDN w:val="0"/>
        <w:adjustRightInd w:val="0"/>
        <w:spacing w:after="0"/>
        <w:contextualSpacing/>
        <w:rPr>
          <w:rFonts w:ascii="Arial" w:hAnsi="Arial" w:cs="Arial"/>
          <w:color w:val="000000"/>
          <w:highlight w:val="darkGreen"/>
        </w:rPr>
      </w:pPr>
      <w:proofErr w:type="gramStart"/>
      <w:r w:rsidRPr="001222F2">
        <w:rPr>
          <w:rFonts w:ascii="Arial" w:hAnsi="Arial" w:cs="Arial"/>
          <w:color w:val="000000"/>
          <w:highlight w:val="darkGreen"/>
        </w:rPr>
        <w:t>Human Rights Council.</w:t>
      </w:r>
      <w:proofErr w:type="gramEnd"/>
      <w:r w:rsidRPr="001222F2">
        <w:rPr>
          <w:rFonts w:ascii="Arial" w:hAnsi="Arial" w:cs="Arial"/>
          <w:color w:val="000000"/>
          <w:highlight w:val="darkGreen"/>
        </w:rPr>
        <w:t xml:space="preserve"> (March 25</w:t>
      </w:r>
      <w:r w:rsidRPr="001222F2">
        <w:rPr>
          <w:rFonts w:ascii="Arial" w:hAnsi="Arial" w:cs="Arial"/>
          <w:color w:val="000000"/>
          <w:highlight w:val="darkGreen"/>
          <w:vertAlign w:val="superscript"/>
        </w:rPr>
        <w:t>TH</w:t>
      </w:r>
      <w:r w:rsidRPr="001222F2">
        <w:rPr>
          <w:rFonts w:ascii="Arial" w:hAnsi="Arial" w:cs="Arial"/>
          <w:color w:val="000000"/>
          <w:highlight w:val="darkGreen"/>
        </w:rPr>
        <w:t xml:space="preserve">, 2009). </w:t>
      </w:r>
      <w:r w:rsidRPr="001222F2">
        <w:rPr>
          <w:rFonts w:ascii="Arial" w:hAnsi="Arial" w:cs="Arial"/>
          <w:i/>
          <w:color w:val="000000"/>
          <w:highlight w:val="darkGreen"/>
        </w:rPr>
        <w:t xml:space="preserve">Tenth Session: Resolution 10/4. Human rights and climate change. </w:t>
      </w:r>
      <w:proofErr w:type="gramStart"/>
      <w:r w:rsidR="00880308" w:rsidRPr="001222F2">
        <w:rPr>
          <w:rFonts w:ascii="Arial" w:hAnsi="Arial" w:cs="Arial"/>
          <w:color w:val="000000"/>
          <w:highlight w:val="darkGreen"/>
        </w:rPr>
        <w:t>United Nations General Assembly.</w:t>
      </w:r>
      <w:proofErr w:type="gramEnd"/>
    </w:p>
    <w:p w14:paraId="2DB133FF" w14:textId="3F0AF99A" w:rsidR="005E0E3F" w:rsidRPr="001222F2" w:rsidRDefault="005B1217" w:rsidP="00F86B9D">
      <w:pPr>
        <w:widowControl w:val="0"/>
        <w:autoSpaceDE w:val="0"/>
        <w:autoSpaceDN w:val="0"/>
        <w:adjustRightInd w:val="0"/>
        <w:spacing w:after="0"/>
        <w:contextualSpacing/>
        <w:rPr>
          <w:rFonts w:ascii="Arial" w:hAnsi="Arial" w:cs="Arial"/>
          <w:color w:val="000000"/>
          <w:highlight w:val="darkGreen"/>
        </w:rPr>
      </w:pPr>
      <w:hyperlink r:id="rId10" w:history="1">
        <w:r w:rsidR="005E0E3F" w:rsidRPr="001222F2">
          <w:rPr>
            <w:rStyle w:val="Hyperlink"/>
            <w:rFonts w:ascii="Arial" w:hAnsi="Arial" w:cs="Arial"/>
            <w:highlight w:val="darkGreen"/>
          </w:rPr>
          <w:t>http://ap.ohchr.org/documents/E/HRC/resolutions/A_HRC_RES_10_4.pdf</w:t>
        </w:r>
      </w:hyperlink>
      <w:r w:rsidR="005E0E3F" w:rsidRPr="001222F2">
        <w:rPr>
          <w:rFonts w:ascii="Arial" w:hAnsi="Arial" w:cs="Arial"/>
          <w:color w:val="000000"/>
          <w:highlight w:val="darkGreen"/>
        </w:rPr>
        <w:t xml:space="preserve"> </w:t>
      </w:r>
    </w:p>
    <w:p w14:paraId="43C0961A" w14:textId="77777777" w:rsidR="005E0E3F" w:rsidRPr="001222F2" w:rsidRDefault="005E0E3F" w:rsidP="00F86B9D">
      <w:pPr>
        <w:widowControl w:val="0"/>
        <w:autoSpaceDE w:val="0"/>
        <w:autoSpaceDN w:val="0"/>
        <w:adjustRightInd w:val="0"/>
        <w:spacing w:after="0"/>
        <w:contextualSpacing/>
        <w:rPr>
          <w:rFonts w:ascii="Arial" w:hAnsi="Arial" w:cs="Arial"/>
          <w:b/>
          <w:highlight w:val="darkGreen"/>
        </w:rPr>
      </w:pPr>
    </w:p>
    <w:p w14:paraId="25216C4C" w14:textId="486AC9CA" w:rsidR="00BC0FC4" w:rsidRPr="001222F2" w:rsidRDefault="00BC0FC4" w:rsidP="003117C8">
      <w:pPr>
        <w:spacing w:after="0"/>
        <w:rPr>
          <w:rFonts w:ascii="Arial" w:hAnsi="Arial" w:cs="Arial"/>
          <w:highlight w:val="darkGreen"/>
        </w:rPr>
      </w:pPr>
      <w:r w:rsidRPr="001222F2">
        <w:rPr>
          <w:rFonts w:ascii="Arial" w:hAnsi="Arial" w:cs="Arial"/>
          <w:b/>
          <w:color w:val="FF0000"/>
          <w:highlight w:val="darkGreen"/>
        </w:rPr>
        <w:t xml:space="preserve">FOOTNOTE </w:t>
      </w:r>
      <w:r w:rsidR="009C2E58" w:rsidRPr="001222F2">
        <w:rPr>
          <w:rFonts w:ascii="Arial" w:hAnsi="Arial" w:cs="Arial"/>
          <w:b/>
          <w:color w:val="FF0000"/>
          <w:highlight w:val="darkGreen"/>
        </w:rPr>
        <w:t>H</w:t>
      </w:r>
    </w:p>
    <w:p w14:paraId="3966C017" w14:textId="0E44599B" w:rsidR="00DC2C68" w:rsidRPr="001222F2" w:rsidRDefault="00DC2C68" w:rsidP="003117C8">
      <w:pPr>
        <w:spacing w:after="0"/>
        <w:rPr>
          <w:rFonts w:ascii="Arial" w:eastAsia="Times New Roman" w:hAnsi="Arial" w:cs="Arial"/>
          <w:color w:val="3F3F3F"/>
          <w:highlight w:val="darkGreen"/>
          <w:shd w:val="clear" w:color="auto" w:fill="F9F9F9"/>
          <w:lang w:eastAsia="en-US"/>
        </w:rPr>
      </w:pPr>
      <w:proofErr w:type="gramStart"/>
      <w:r w:rsidRPr="001222F2">
        <w:rPr>
          <w:rFonts w:ascii="Arial" w:hAnsi="Arial" w:cs="Arial"/>
          <w:color w:val="000000"/>
          <w:highlight w:val="darkGreen"/>
        </w:rPr>
        <w:t>Human Rights Council.</w:t>
      </w:r>
      <w:proofErr w:type="gramEnd"/>
      <w:r w:rsidRPr="001222F2">
        <w:rPr>
          <w:rFonts w:ascii="Arial" w:hAnsi="Arial" w:cs="Arial"/>
          <w:color w:val="000000"/>
          <w:highlight w:val="darkGreen"/>
        </w:rPr>
        <w:t xml:space="preserve"> (March 24</w:t>
      </w:r>
      <w:r w:rsidRPr="001222F2">
        <w:rPr>
          <w:rFonts w:ascii="Arial" w:hAnsi="Arial" w:cs="Arial"/>
          <w:color w:val="000000"/>
          <w:highlight w:val="darkGreen"/>
          <w:vertAlign w:val="superscript"/>
        </w:rPr>
        <w:t>TH</w:t>
      </w:r>
      <w:r w:rsidRPr="001222F2">
        <w:rPr>
          <w:rFonts w:ascii="Arial" w:hAnsi="Arial" w:cs="Arial"/>
          <w:color w:val="000000"/>
          <w:highlight w:val="darkGreen"/>
        </w:rPr>
        <w:t xml:space="preserve">, 2011). </w:t>
      </w:r>
      <w:r w:rsidRPr="001222F2">
        <w:rPr>
          <w:rFonts w:ascii="Arial" w:hAnsi="Arial" w:cs="Arial"/>
          <w:i/>
          <w:color w:val="000000"/>
          <w:highlight w:val="darkGreen"/>
        </w:rPr>
        <w:t>Resolution adopted by the Human Rights Council: 16/11 Human rights and climate change.</w:t>
      </w:r>
      <w:r w:rsidRPr="001222F2">
        <w:rPr>
          <w:rFonts w:ascii="Arial" w:hAnsi="Arial" w:cs="Arial"/>
          <w:color w:val="000000"/>
          <w:highlight w:val="darkGreen"/>
        </w:rPr>
        <w:t xml:space="preserve"> </w:t>
      </w:r>
      <w:proofErr w:type="gramStart"/>
      <w:r w:rsidR="00880308" w:rsidRPr="001222F2">
        <w:rPr>
          <w:rFonts w:ascii="Arial" w:hAnsi="Arial" w:cs="Arial"/>
          <w:color w:val="000000"/>
          <w:highlight w:val="darkGreen"/>
        </w:rPr>
        <w:t>United Nations General Assembly.</w:t>
      </w:r>
      <w:proofErr w:type="gramEnd"/>
    </w:p>
    <w:p w14:paraId="3464A4B9" w14:textId="10790A0E" w:rsidR="00DC2C68" w:rsidRPr="001222F2" w:rsidRDefault="005B1217" w:rsidP="003117C8">
      <w:pPr>
        <w:spacing w:after="0"/>
        <w:rPr>
          <w:rFonts w:ascii="Arial" w:eastAsia="Times New Roman" w:hAnsi="Arial" w:cs="Arial"/>
          <w:color w:val="3F3F3F"/>
          <w:highlight w:val="darkGreen"/>
          <w:shd w:val="clear" w:color="auto" w:fill="F9F9F9"/>
          <w:lang w:eastAsia="en-US"/>
        </w:rPr>
      </w:pPr>
      <w:hyperlink r:id="rId11" w:history="1">
        <w:r w:rsidR="00DC2C68" w:rsidRPr="001222F2">
          <w:rPr>
            <w:rStyle w:val="Hyperlink"/>
            <w:rFonts w:ascii="Arial" w:eastAsia="Times New Roman" w:hAnsi="Arial" w:cs="Arial"/>
            <w:highlight w:val="darkGreen"/>
            <w:shd w:val="clear" w:color="auto" w:fill="F9F9F9"/>
            <w:lang w:eastAsia="en-US"/>
          </w:rPr>
          <w:t>http://daccess-dds-ny.un.org/doc/RESOLUTION/GEN/G11/126/85/PDF/G1112685.pdf?OpenElement</w:t>
        </w:r>
      </w:hyperlink>
    </w:p>
    <w:p w14:paraId="4810D264" w14:textId="77777777" w:rsidR="00DC2C68" w:rsidRPr="001222F2" w:rsidRDefault="00DC2C68" w:rsidP="003117C8">
      <w:pPr>
        <w:spacing w:after="0"/>
        <w:rPr>
          <w:rFonts w:ascii="Arial" w:eastAsia="Times New Roman" w:hAnsi="Arial" w:cs="Arial"/>
          <w:color w:val="3F3F3F"/>
          <w:highlight w:val="darkGreen"/>
          <w:shd w:val="clear" w:color="auto" w:fill="F9F9F9"/>
          <w:lang w:eastAsia="en-US"/>
        </w:rPr>
      </w:pPr>
    </w:p>
    <w:p w14:paraId="1A7C52D6" w14:textId="0C9E8D77" w:rsidR="00BC0FC4" w:rsidRPr="001222F2" w:rsidRDefault="00BC0FC4" w:rsidP="003117C8">
      <w:pPr>
        <w:spacing w:after="0"/>
        <w:rPr>
          <w:rFonts w:ascii="Arial" w:hAnsi="Arial" w:cs="Arial"/>
          <w:highlight w:val="darkGreen"/>
        </w:rPr>
      </w:pPr>
      <w:r w:rsidRPr="001222F2">
        <w:rPr>
          <w:rFonts w:ascii="Arial" w:hAnsi="Arial" w:cs="Arial"/>
          <w:b/>
          <w:color w:val="FF0000"/>
          <w:highlight w:val="darkGreen"/>
        </w:rPr>
        <w:t xml:space="preserve">FOOTNOTE </w:t>
      </w:r>
      <w:r w:rsidR="009C2E58" w:rsidRPr="001222F2">
        <w:rPr>
          <w:rFonts w:ascii="Arial" w:hAnsi="Arial" w:cs="Arial"/>
          <w:b/>
          <w:color w:val="FF0000"/>
          <w:highlight w:val="darkGreen"/>
        </w:rPr>
        <w:t>I</w:t>
      </w:r>
      <w:r w:rsidRPr="001222F2">
        <w:rPr>
          <w:rFonts w:ascii="Arial" w:hAnsi="Arial" w:cs="Arial"/>
          <w:highlight w:val="darkGreen"/>
        </w:rPr>
        <w:t xml:space="preserve"> </w:t>
      </w:r>
    </w:p>
    <w:p w14:paraId="64539DC4" w14:textId="2E82A386" w:rsidR="00BB18A4" w:rsidRPr="001222F2" w:rsidRDefault="00BB18A4" w:rsidP="003117C8">
      <w:pPr>
        <w:spacing w:after="0"/>
        <w:rPr>
          <w:rFonts w:ascii="Arial" w:eastAsia="Times New Roman" w:hAnsi="Arial" w:cs="Arial"/>
          <w:color w:val="3F3F3F"/>
          <w:highlight w:val="darkGreen"/>
          <w:shd w:val="clear" w:color="auto" w:fill="F9F9F9"/>
          <w:lang w:eastAsia="en-US"/>
        </w:rPr>
      </w:pPr>
      <w:proofErr w:type="gramStart"/>
      <w:r w:rsidRPr="001222F2">
        <w:rPr>
          <w:rFonts w:ascii="Arial" w:hAnsi="Arial" w:cs="Arial"/>
          <w:color w:val="000000"/>
          <w:highlight w:val="darkGreen"/>
        </w:rPr>
        <w:t>Human Rights Council.</w:t>
      </w:r>
      <w:proofErr w:type="gramEnd"/>
      <w:r w:rsidRPr="001222F2">
        <w:rPr>
          <w:rFonts w:ascii="Arial" w:hAnsi="Arial" w:cs="Arial"/>
          <w:color w:val="000000"/>
          <w:highlight w:val="darkGreen"/>
        </w:rPr>
        <w:t xml:space="preserve"> (September 30th, 2011). </w:t>
      </w:r>
      <w:r w:rsidRPr="001222F2">
        <w:rPr>
          <w:rFonts w:ascii="Arial" w:hAnsi="Arial" w:cs="Arial"/>
          <w:i/>
          <w:color w:val="000000"/>
          <w:highlight w:val="darkGreen"/>
        </w:rPr>
        <w:t>Resolution adopted by the Human Rights Council: 18/22 Human rights and climate change.</w:t>
      </w:r>
      <w:r w:rsidRPr="001222F2">
        <w:rPr>
          <w:rFonts w:ascii="Arial" w:hAnsi="Arial" w:cs="Arial"/>
          <w:color w:val="000000"/>
          <w:highlight w:val="darkGreen"/>
        </w:rPr>
        <w:t xml:space="preserve"> </w:t>
      </w:r>
      <w:proofErr w:type="gramStart"/>
      <w:r w:rsidRPr="001222F2">
        <w:rPr>
          <w:rFonts w:ascii="Arial" w:hAnsi="Arial" w:cs="Arial"/>
          <w:color w:val="000000"/>
          <w:highlight w:val="darkGreen"/>
        </w:rPr>
        <w:t>United Nations General Assembly.</w:t>
      </w:r>
      <w:proofErr w:type="gramEnd"/>
    </w:p>
    <w:p w14:paraId="03B8B5BB" w14:textId="6EE86410" w:rsidR="00BB18A4" w:rsidRPr="001222F2" w:rsidRDefault="005B1217" w:rsidP="003117C8">
      <w:pPr>
        <w:spacing w:after="0"/>
        <w:rPr>
          <w:rFonts w:ascii="Arial" w:eastAsia="Times New Roman" w:hAnsi="Arial" w:cs="Arial"/>
          <w:highlight w:val="darkGreen"/>
          <w:shd w:val="clear" w:color="auto" w:fill="F9F9F9"/>
          <w:lang w:eastAsia="en-US"/>
        </w:rPr>
      </w:pPr>
      <w:hyperlink r:id="rId12" w:history="1">
        <w:r w:rsidR="00BB18A4" w:rsidRPr="001222F2">
          <w:rPr>
            <w:rStyle w:val="Hyperlink"/>
            <w:rFonts w:ascii="Arial" w:hAnsi="Arial" w:cs="Arial"/>
            <w:highlight w:val="darkGreen"/>
          </w:rPr>
          <w:t>http://ap.ohchr.org/documents/dpage_e.aspx?si=A/HRC/RES/18/22</w:t>
        </w:r>
      </w:hyperlink>
      <w:r w:rsidR="00BB18A4" w:rsidRPr="001222F2">
        <w:rPr>
          <w:rFonts w:ascii="Arial" w:hAnsi="Arial" w:cs="Arial"/>
          <w:color w:val="000000"/>
          <w:highlight w:val="darkGreen"/>
        </w:rPr>
        <w:t xml:space="preserve"> </w:t>
      </w:r>
    </w:p>
    <w:p w14:paraId="2DA65D75" w14:textId="77777777" w:rsidR="00BB18A4" w:rsidRPr="001222F2" w:rsidRDefault="00BB18A4" w:rsidP="003117C8">
      <w:pPr>
        <w:spacing w:after="0"/>
        <w:rPr>
          <w:rFonts w:ascii="Arial" w:eastAsia="Times New Roman" w:hAnsi="Arial" w:cs="Arial"/>
          <w:highlight w:val="darkGreen"/>
          <w:shd w:val="clear" w:color="auto" w:fill="F9F9F9"/>
          <w:lang w:eastAsia="en-US"/>
        </w:rPr>
      </w:pPr>
    </w:p>
    <w:p w14:paraId="46348C7F" w14:textId="26EE0F76" w:rsidR="003117C8" w:rsidRPr="001222F2" w:rsidRDefault="00393115" w:rsidP="003117C8">
      <w:pPr>
        <w:spacing w:after="0"/>
        <w:rPr>
          <w:rFonts w:ascii="Arial" w:eastAsia="Times New Roman" w:hAnsi="Arial" w:cs="Arial"/>
          <w:color w:val="3F3F3F"/>
          <w:highlight w:val="darkGreen"/>
          <w:shd w:val="clear" w:color="auto" w:fill="F9F9F9"/>
          <w:lang w:eastAsia="en-US"/>
        </w:rPr>
      </w:pPr>
      <w:r w:rsidRPr="001222F2">
        <w:rPr>
          <w:rFonts w:ascii="Arial" w:hAnsi="Arial" w:cs="Arial"/>
          <w:b/>
          <w:color w:val="FF0000"/>
          <w:highlight w:val="darkGreen"/>
        </w:rPr>
        <w:t xml:space="preserve">FOOTNOTE </w:t>
      </w:r>
      <w:r w:rsidR="009C2E58" w:rsidRPr="001222F2">
        <w:rPr>
          <w:rFonts w:ascii="Arial" w:hAnsi="Arial" w:cs="Arial"/>
          <w:b/>
          <w:color w:val="FF0000"/>
          <w:highlight w:val="darkGreen"/>
        </w:rPr>
        <w:t>J</w:t>
      </w:r>
      <w:r w:rsidRPr="001222F2">
        <w:rPr>
          <w:rFonts w:ascii="Arial" w:hAnsi="Arial" w:cs="Arial"/>
          <w:b/>
          <w:color w:val="FF0000"/>
          <w:highlight w:val="darkGreen"/>
        </w:rPr>
        <w:t xml:space="preserve"> </w:t>
      </w:r>
      <w:r w:rsidR="003117C8" w:rsidRPr="001222F2">
        <w:rPr>
          <w:rFonts w:ascii="Arial" w:eastAsia="Times New Roman" w:hAnsi="Arial" w:cs="Arial"/>
          <w:highlight w:val="darkGreen"/>
          <w:shd w:val="clear" w:color="auto" w:fill="F9F9F9"/>
          <w:lang w:eastAsia="en-US"/>
        </w:rPr>
        <w:t>UN General Assembly, </w:t>
      </w:r>
      <w:r w:rsidR="003117C8" w:rsidRPr="001222F2">
        <w:rPr>
          <w:rFonts w:ascii="Arial" w:eastAsia="Times New Roman" w:hAnsi="Arial" w:cs="Arial"/>
          <w:i/>
          <w:iCs/>
          <w:highlight w:val="darkGreen"/>
          <w:lang w:eastAsia="en-US"/>
        </w:rPr>
        <w:t>Universal Declaration of Human Rights</w:t>
      </w:r>
      <w:r w:rsidR="003117C8" w:rsidRPr="001222F2">
        <w:rPr>
          <w:rFonts w:ascii="Arial" w:eastAsia="Times New Roman" w:hAnsi="Arial" w:cs="Arial"/>
          <w:highlight w:val="darkGreen"/>
          <w:shd w:val="clear" w:color="auto" w:fill="F9F9F9"/>
          <w:lang w:eastAsia="en-US"/>
        </w:rPr>
        <w:t>, 10 December 1948, 217 A (III), available at:</w:t>
      </w:r>
      <w:r w:rsidR="003117C8" w:rsidRPr="001222F2">
        <w:rPr>
          <w:rFonts w:ascii="Arial" w:eastAsia="Times New Roman" w:hAnsi="Arial" w:cs="Arial"/>
          <w:color w:val="3F3F3F"/>
          <w:highlight w:val="darkGreen"/>
          <w:shd w:val="clear" w:color="auto" w:fill="F9F9F9"/>
          <w:lang w:eastAsia="en-US"/>
        </w:rPr>
        <w:t xml:space="preserve"> </w:t>
      </w:r>
      <w:hyperlink r:id="rId13" w:history="1">
        <w:r w:rsidR="003117C8" w:rsidRPr="001222F2">
          <w:rPr>
            <w:rStyle w:val="Hyperlink"/>
            <w:rFonts w:ascii="Arial" w:eastAsia="Times New Roman" w:hAnsi="Arial" w:cs="Arial"/>
            <w:highlight w:val="darkGreen"/>
            <w:shd w:val="clear" w:color="auto" w:fill="F9F9F9"/>
            <w:lang w:eastAsia="en-US"/>
          </w:rPr>
          <w:t>http://www.refworld.org/docid/3ae6b3712c.html</w:t>
        </w:r>
      </w:hyperlink>
      <w:r w:rsidR="003117C8" w:rsidRPr="001222F2">
        <w:rPr>
          <w:rFonts w:ascii="Arial" w:eastAsia="Times New Roman" w:hAnsi="Arial" w:cs="Arial"/>
          <w:color w:val="3F3F3F"/>
          <w:highlight w:val="darkGreen"/>
          <w:shd w:val="clear" w:color="auto" w:fill="F9F9F9"/>
          <w:lang w:eastAsia="en-US"/>
        </w:rPr>
        <w:t xml:space="preserve">  </w:t>
      </w:r>
    </w:p>
    <w:p w14:paraId="2C1E52E9" w14:textId="77777777" w:rsidR="003117C8" w:rsidRPr="001222F2" w:rsidRDefault="003117C8" w:rsidP="003117C8">
      <w:pPr>
        <w:spacing w:after="0"/>
        <w:rPr>
          <w:rFonts w:ascii="Arial" w:eastAsia="Times New Roman" w:hAnsi="Arial" w:cs="Arial"/>
          <w:color w:val="3F3F3F"/>
          <w:highlight w:val="darkGreen"/>
          <w:shd w:val="clear" w:color="auto" w:fill="F9F9F9"/>
          <w:lang w:eastAsia="en-US"/>
        </w:rPr>
      </w:pPr>
    </w:p>
    <w:p w14:paraId="7EFD8674" w14:textId="7F8BEA82" w:rsidR="00D22FE7" w:rsidRPr="001222F2" w:rsidRDefault="00393115" w:rsidP="00177203">
      <w:pPr>
        <w:pStyle w:val="Heading2"/>
        <w:shd w:val="clear" w:color="auto" w:fill="FFFFFF"/>
        <w:spacing w:before="0"/>
        <w:rPr>
          <w:rFonts w:ascii="Verdana" w:eastAsia="Times New Roman" w:hAnsi="Verdana" w:cs="Times New Roman"/>
          <w:b w:val="0"/>
          <w:color w:val="303030"/>
          <w:sz w:val="23"/>
          <w:szCs w:val="23"/>
          <w:highlight w:val="darkGreen"/>
        </w:rPr>
      </w:pPr>
      <w:r w:rsidRPr="001222F2">
        <w:rPr>
          <w:rFonts w:ascii="Arial" w:hAnsi="Arial" w:cs="Arial"/>
          <w:color w:val="FF0000"/>
          <w:highlight w:val="darkGreen"/>
        </w:rPr>
        <w:t xml:space="preserve">FOOTNOTE </w:t>
      </w:r>
      <w:r w:rsidR="009C2E58" w:rsidRPr="001222F2">
        <w:rPr>
          <w:rFonts w:ascii="Arial" w:hAnsi="Arial" w:cs="Arial"/>
          <w:color w:val="FF0000"/>
          <w:highlight w:val="darkGreen"/>
        </w:rPr>
        <w:t>K</w:t>
      </w:r>
      <w:r w:rsidRPr="001222F2">
        <w:rPr>
          <w:rFonts w:ascii="Arial" w:hAnsi="Arial" w:cs="Arial"/>
          <w:b w:val="0"/>
          <w:color w:val="FF0000"/>
          <w:highlight w:val="darkGreen"/>
        </w:rPr>
        <w:t xml:space="preserve"> </w:t>
      </w:r>
      <w:r w:rsidR="003117C8" w:rsidRPr="001222F2">
        <w:rPr>
          <w:rFonts w:ascii="Arial" w:eastAsia="Times New Roman" w:hAnsi="Arial" w:cs="Arial"/>
          <w:b w:val="0"/>
          <w:color w:val="3F3F3F"/>
          <w:highlight w:val="darkGreen"/>
          <w:shd w:val="clear" w:color="auto" w:fill="F9F9F9"/>
          <w:lang w:eastAsia="en-US"/>
        </w:rPr>
        <w:t xml:space="preserve">UN </w:t>
      </w:r>
      <w:r w:rsidR="003117C8" w:rsidRPr="001222F2">
        <w:rPr>
          <w:rFonts w:ascii="Arial" w:eastAsia="Times New Roman" w:hAnsi="Arial" w:cs="Arial"/>
          <w:b w:val="0"/>
          <w:color w:val="3F3F3F"/>
          <w:sz w:val="24"/>
          <w:szCs w:val="24"/>
          <w:highlight w:val="darkGreen"/>
          <w:shd w:val="clear" w:color="auto" w:fill="F9F9F9"/>
          <w:lang w:eastAsia="en-US"/>
        </w:rPr>
        <w:t>General Assembly, </w:t>
      </w:r>
      <w:r w:rsidR="00177203" w:rsidRPr="001222F2">
        <w:rPr>
          <w:rFonts w:ascii="Arial" w:eastAsia="Times New Roman" w:hAnsi="Arial" w:cs="Arial"/>
          <w:b w:val="0"/>
          <w:i/>
          <w:color w:val="303030"/>
          <w:sz w:val="24"/>
          <w:szCs w:val="24"/>
          <w:highlight w:val="darkGreen"/>
        </w:rPr>
        <w:t>The Core International Human Rights Instruments and their monitoring bodies</w:t>
      </w:r>
      <w:r w:rsidR="00177203" w:rsidRPr="001222F2">
        <w:rPr>
          <w:rFonts w:ascii="Arial" w:eastAsia="Times New Roman" w:hAnsi="Arial" w:cs="Arial"/>
          <w:b w:val="0"/>
          <w:color w:val="303030"/>
          <w:sz w:val="24"/>
          <w:szCs w:val="24"/>
          <w:highlight w:val="darkGreen"/>
        </w:rPr>
        <w:t>.</w:t>
      </w:r>
      <w:r w:rsidR="00177203" w:rsidRPr="001222F2">
        <w:rPr>
          <w:rFonts w:ascii="Arial" w:eastAsia="Times New Roman" w:hAnsi="Arial" w:cs="Arial"/>
          <w:color w:val="303030"/>
          <w:sz w:val="24"/>
          <w:szCs w:val="24"/>
          <w:highlight w:val="darkGreen"/>
        </w:rPr>
        <w:t xml:space="preserve"> </w:t>
      </w:r>
      <w:r w:rsidR="00177203" w:rsidRPr="001222F2">
        <w:rPr>
          <w:rFonts w:ascii="Arial" w:eastAsia="Times New Roman" w:hAnsi="Arial" w:cs="Arial"/>
          <w:b w:val="0"/>
          <w:color w:val="303030"/>
          <w:sz w:val="24"/>
          <w:szCs w:val="24"/>
          <w:highlight w:val="darkGreen"/>
        </w:rPr>
        <w:t>Available at:</w:t>
      </w:r>
      <w:r w:rsidR="00177203" w:rsidRPr="001222F2">
        <w:rPr>
          <w:rFonts w:ascii="Verdana" w:eastAsia="Times New Roman" w:hAnsi="Verdana" w:cs="Times New Roman"/>
          <w:b w:val="0"/>
          <w:color w:val="303030"/>
          <w:sz w:val="23"/>
          <w:szCs w:val="23"/>
          <w:highlight w:val="darkGreen"/>
        </w:rPr>
        <w:t xml:space="preserve"> </w:t>
      </w:r>
    </w:p>
    <w:p w14:paraId="21EDA5F1" w14:textId="6EB04408" w:rsidR="003117C8" w:rsidRPr="001222F2" w:rsidRDefault="005B1217" w:rsidP="003117C8">
      <w:pPr>
        <w:widowControl w:val="0"/>
        <w:autoSpaceDE w:val="0"/>
        <w:autoSpaceDN w:val="0"/>
        <w:adjustRightInd w:val="0"/>
        <w:spacing w:after="0"/>
        <w:contextualSpacing/>
        <w:rPr>
          <w:rFonts w:ascii="Arial" w:hAnsi="Arial" w:cs="Arial"/>
          <w:highlight w:val="darkGreen"/>
        </w:rPr>
      </w:pPr>
      <w:hyperlink r:id="rId14" w:history="1">
        <w:r w:rsidR="003117C8" w:rsidRPr="001222F2">
          <w:rPr>
            <w:rStyle w:val="Hyperlink"/>
            <w:rFonts w:ascii="Arial" w:hAnsi="Arial" w:cs="Arial"/>
            <w:highlight w:val="darkGreen"/>
          </w:rPr>
          <w:t>http://www.ohchr.org/EN/ProfessionalInterest/Pages/CoreInstruments.aspx</w:t>
        </w:r>
      </w:hyperlink>
    </w:p>
    <w:p w14:paraId="00CBE18F" w14:textId="77777777" w:rsidR="009C2E58" w:rsidRPr="001222F2" w:rsidRDefault="009C2E58" w:rsidP="009C2E58">
      <w:pPr>
        <w:rPr>
          <w:rFonts w:ascii="Arial" w:hAnsi="Arial" w:cs="Arial"/>
          <w:b/>
          <w:color w:val="FF0000"/>
          <w:highlight w:val="darkGreen"/>
        </w:rPr>
      </w:pPr>
    </w:p>
    <w:p w14:paraId="0A3ABD94" w14:textId="50E51E65" w:rsidR="009C2E58" w:rsidRPr="00F86B9D" w:rsidRDefault="009C2E58" w:rsidP="009C2E58">
      <w:pPr>
        <w:rPr>
          <w:rFonts w:ascii="Arial" w:hAnsi="Arial" w:cs="Arial"/>
          <w:color w:val="000000"/>
        </w:rPr>
      </w:pPr>
      <w:r w:rsidRPr="001222F2">
        <w:rPr>
          <w:rFonts w:ascii="Arial" w:hAnsi="Arial" w:cs="Arial"/>
          <w:b/>
          <w:color w:val="FF0000"/>
          <w:highlight w:val="darkGreen"/>
        </w:rPr>
        <w:t>FOOTNOTE L</w:t>
      </w:r>
      <w:r w:rsidRPr="001222F2">
        <w:rPr>
          <w:rFonts w:ascii="Arial" w:hAnsi="Arial" w:cs="Arial"/>
          <w:color w:val="000000"/>
          <w:highlight w:val="darkGreen"/>
        </w:rPr>
        <w:t xml:space="preserve"> </w:t>
      </w:r>
      <w:proofErr w:type="spellStart"/>
      <w:r w:rsidRPr="001222F2">
        <w:rPr>
          <w:rFonts w:ascii="Arial" w:hAnsi="Arial" w:cs="Arial"/>
          <w:color w:val="000000"/>
          <w:highlight w:val="darkGreen"/>
        </w:rPr>
        <w:t>Navanethem</w:t>
      </w:r>
      <w:proofErr w:type="spellEnd"/>
      <w:r w:rsidRPr="001222F2">
        <w:rPr>
          <w:rFonts w:ascii="Arial" w:hAnsi="Arial" w:cs="Arial"/>
          <w:color w:val="000000"/>
          <w:highlight w:val="darkGreen"/>
        </w:rPr>
        <w:t xml:space="preserve"> </w:t>
      </w:r>
      <w:proofErr w:type="spellStart"/>
      <w:r w:rsidRPr="001222F2">
        <w:rPr>
          <w:rFonts w:ascii="Arial" w:hAnsi="Arial" w:cs="Arial"/>
          <w:color w:val="000000"/>
          <w:highlight w:val="darkGreen"/>
        </w:rPr>
        <w:t>Pillay</w:t>
      </w:r>
      <w:proofErr w:type="spellEnd"/>
      <w:r w:rsidRPr="001222F2">
        <w:rPr>
          <w:rFonts w:ascii="Arial" w:hAnsi="Arial" w:cs="Arial"/>
          <w:color w:val="000000"/>
          <w:highlight w:val="darkGreen"/>
        </w:rPr>
        <w:t xml:space="preserve">, High Commissioner for Human Rights (2012). </w:t>
      </w:r>
      <w:proofErr w:type="gramStart"/>
      <w:r w:rsidRPr="001222F2">
        <w:rPr>
          <w:rFonts w:ascii="Arial" w:hAnsi="Arial" w:cs="Arial"/>
          <w:i/>
          <w:color w:val="000000"/>
          <w:highlight w:val="darkGreen"/>
        </w:rPr>
        <w:t>Open Letter To all Permanent Missions in New York and Geneva</w:t>
      </w:r>
      <w:r w:rsidRPr="001222F2">
        <w:rPr>
          <w:rFonts w:ascii="Arial" w:hAnsi="Arial" w:cs="Arial"/>
          <w:color w:val="000000"/>
          <w:highlight w:val="darkGreen"/>
        </w:rPr>
        <w:t>.</w:t>
      </w:r>
      <w:proofErr w:type="gramEnd"/>
      <w:r w:rsidRPr="001222F2">
        <w:rPr>
          <w:rFonts w:ascii="Arial" w:hAnsi="Arial" w:cs="Arial"/>
          <w:color w:val="000000"/>
          <w:highlight w:val="darkGreen"/>
        </w:rPr>
        <w:t xml:space="preserve"> </w:t>
      </w:r>
      <w:proofErr w:type="gramStart"/>
      <w:r w:rsidRPr="001222F2">
        <w:rPr>
          <w:rFonts w:ascii="Arial" w:hAnsi="Arial" w:cs="Arial"/>
          <w:color w:val="000000"/>
          <w:highlight w:val="darkGreen"/>
        </w:rPr>
        <w:t>United Nations Office of the High Commission for Human Rights.</w:t>
      </w:r>
      <w:proofErr w:type="gramEnd"/>
      <w:r w:rsidRPr="001222F2">
        <w:rPr>
          <w:rFonts w:ascii="Arial" w:hAnsi="Arial" w:cs="Arial"/>
          <w:color w:val="000000"/>
          <w:highlight w:val="darkGreen"/>
        </w:rPr>
        <w:t xml:space="preserve">  </w:t>
      </w:r>
      <w:hyperlink r:id="rId15" w:history="1">
        <w:r w:rsidRPr="001222F2">
          <w:rPr>
            <w:rStyle w:val="Hyperlink"/>
            <w:rFonts w:ascii="Arial" w:hAnsi="Arial" w:cs="Arial"/>
            <w:highlight w:val="darkGreen"/>
          </w:rPr>
          <w:t>http://www.ohchr.org/Documents/Issues/Development/OpenLetterHC.pdf</w:t>
        </w:r>
      </w:hyperlink>
      <w:r w:rsidRPr="001222F2">
        <w:rPr>
          <w:rFonts w:ascii="Arial" w:hAnsi="Arial" w:cs="Arial"/>
          <w:highlight w:val="darkGreen"/>
        </w:rPr>
        <w:t>,</w:t>
      </w:r>
    </w:p>
    <w:p w14:paraId="4073E668" w14:textId="77777777" w:rsidR="006375C8" w:rsidRDefault="006375C8" w:rsidP="006375C8">
      <w:pPr>
        <w:rPr>
          <w:rFonts w:ascii="Arial" w:hAnsi="Arial" w:cs="Arial"/>
          <w:b/>
          <w:color w:val="000000"/>
        </w:rPr>
      </w:pPr>
    </w:p>
    <w:p w14:paraId="56C9E33C" w14:textId="77777777" w:rsidR="00F86B9D" w:rsidRPr="006D1EA5" w:rsidRDefault="00F86B9D" w:rsidP="006375C8">
      <w:pPr>
        <w:rPr>
          <w:rFonts w:ascii="Arial" w:hAnsi="Arial" w:cs="Arial"/>
          <w:b/>
          <w:color w:val="000000"/>
        </w:rPr>
      </w:pPr>
    </w:p>
    <w:p w14:paraId="604CD8C8" w14:textId="3195811F" w:rsidR="00F86B9D" w:rsidRPr="005D2852" w:rsidRDefault="00352BF2" w:rsidP="006375C8">
      <w:pPr>
        <w:rPr>
          <w:rFonts w:ascii="Arial" w:hAnsi="Arial" w:cs="Arial"/>
          <w:b/>
          <w:color w:val="000000"/>
          <w:highlight w:val="darkGreen"/>
        </w:rPr>
      </w:pPr>
      <w:r w:rsidRPr="005D2852">
        <w:rPr>
          <w:rFonts w:ascii="Arial" w:hAnsi="Arial" w:cs="Arial"/>
          <w:b/>
          <w:color w:val="000000"/>
          <w:highlight w:val="darkGreen"/>
        </w:rPr>
        <w:t>4</w:t>
      </w:r>
      <w:r w:rsidR="00935676" w:rsidRPr="005D2852">
        <w:rPr>
          <w:rFonts w:ascii="Arial" w:hAnsi="Arial" w:cs="Arial"/>
          <w:b/>
          <w:color w:val="000000"/>
          <w:highlight w:val="darkGreen"/>
        </w:rPr>
        <w:t xml:space="preserve">.) </w:t>
      </w:r>
      <w:r w:rsidR="006375C8" w:rsidRPr="005D2852">
        <w:rPr>
          <w:rFonts w:ascii="Arial" w:hAnsi="Arial" w:cs="Arial"/>
          <w:b/>
          <w:color w:val="000000"/>
          <w:highlight w:val="darkGreen"/>
        </w:rPr>
        <w:t>COMMONWEALTH</w:t>
      </w:r>
      <w:r w:rsidR="00134D4E" w:rsidRPr="005D2852">
        <w:rPr>
          <w:rFonts w:ascii="Arial" w:hAnsi="Arial" w:cs="Arial"/>
          <w:b/>
          <w:color w:val="000000"/>
          <w:highlight w:val="darkGreen"/>
        </w:rPr>
        <w:t xml:space="preserve"> OF NATIONS</w:t>
      </w:r>
      <w:r w:rsidR="006375C8" w:rsidRPr="005D2852">
        <w:rPr>
          <w:rFonts w:ascii="Arial" w:hAnsi="Arial" w:cs="Arial"/>
          <w:b/>
          <w:color w:val="000000"/>
          <w:highlight w:val="darkGreen"/>
        </w:rPr>
        <w:t xml:space="preserve"> </w:t>
      </w:r>
    </w:p>
    <w:p w14:paraId="7053AA5E" w14:textId="61E29781" w:rsidR="006375C8" w:rsidRDefault="00440DC4" w:rsidP="00180C56">
      <w:pPr>
        <w:spacing w:after="0"/>
        <w:rPr>
          <w:rFonts w:ascii="Arial" w:hAnsi="Arial" w:cs="Arial"/>
          <w:b/>
          <w:color w:val="000000"/>
        </w:rPr>
      </w:pPr>
      <w:r w:rsidRPr="005D2852">
        <w:rPr>
          <w:rFonts w:ascii="Arial" w:hAnsi="Arial" w:cs="Arial"/>
          <w:color w:val="000000"/>
          <w:highlight w:val="darkGreen"/>
        </w:rPr>
        <w:t xml:space="preserve">The </w:t>
      </w:r>
      <w:r w:rsidR="00D74A94" w:rsidRPr="005D2852">
        <w:rPr>
          <w:rFonts w:ascii="Arial" w:hAnsi="Arial" w:cs="Arial"/>
          <w:color w:val="000000"/>
          <w:highlight w:val="darkGreen"/>
        </w:rPr>
        <w:t>Commonwealth Forum of National Human Rights Institutions</w:t>
      </w:r>
      <w:r w:rsidR="003D337D" w:rsidRPr="005D2852">
        <w:rPr>
          <w:rFonts w:ascii="Arial" w:hAnsi="Arial" w:cs="Arial"/>
          <w:color w:val="000000"/>
          <w:highlight w:val="darkGreen"/>
        </w:rPr>
        <w:t xml:space="preserve"> </w:t>
      </w:r>
      <w:r w:rsidR="003D337D" w:rsidRPr="005D2852">
        <w:rPr>
          <w:rFonts w:ascii="Arial" w:hAnsi="Arial" w:cs="Arial"/>
          <w:b/>
          <w:color w:val="FF0000"/>
          <w:highlight w:val="darkGreen"/>
        </w:rPr>
        <w:t>FOOTNOTE M</w:t>
      </w:r>
      <w:r w:rsidRPr="005D2852">
        <w:rPr>
          <w:rFonts w:ascii="Arial" w:hAnsi="Arial" w:cs="Arial"/>
          <w:color w:val="000000"/>
          <w:highlight w:val="darkGreen"/>
        </w:rPr>
        <w:t xml:space="preserve"> also officially recognizes the threat of climate change impacts on human rights, and affirms the need for vulnerable populations to have a voice in international discussions around policy and plans to address consequences of climate change such as human displacement, desertification, and rising sea levels, among others.</w:t>
      </w:r>
      <w:r>
        <w:rPr>
          <w:rFonts w:ascii="Arial" w:hAnsi="Arial" w:cs="Arial"/>
          <w:b/>
          <w:color w:val="000000"/>
        </w:rPr>
        <w:t xml:space="preserve"> </w:t>
      </w:r>
    </w:p>
    <w:p w14:paraId="40F3AF5A" w14:textId="67FF1FFF" w:rsidR="00207C72" w:rsidRPr="005D2852" w:rsidRDefault="00207C72" w:rsidP="00401153">
      <w:pPr>
        <w:ind w:firstLine="720"/>
        <w:rPr>
          <w:rFonts w:ascii="Arial" w:hAnsi="Arial" w:cs="Arial"/>
          <w:highlight w:val="darkGreen"/>
        </w:rPr>
      </w:pPr>
      <w:r w:rsidRPr="005D2852">
        <w:rPr>
          <w:rFonts w:ascii="Arial" w:hAnsi="Arial" w:cs="Arial"/>
          <w:highlight w:val="darkGreen"/>
        </w:rPr>
        <w:t xml:space="preserve">In 2007 the Commonwealth announced its </w:t>
      </w:r>
      <w:r w:rsidRPr="005D2852">
        <w:rPr>
          <w:rFonts w:ascii="Arial" w:hAnsi="Arial" w:cs="Arial"/>
          <w:i/>
          <w:highlight w:val="darkGreen"/>
        </w:rPr>
        <w:t>Lake Victoria Commonwealth Climate Change Action Plan</w:t>
      </w:r>
      <w:r w:rsidR="003D337D" w:rsidRPr="005D2852">
        <w:rPr>
          <w:rFonts w:ascii="Arial" w:hAnsi="Arial" w:cs="Arial"/>
          <w:i/>
          <w:highlight w:val="darkGreen"/>
        </w:rPr>
        <w:t xml:space="preserve"> </w:t>
      </w:r>
      <w:r w:rsidR="003D337D" w:rsidRPr="005D2852">
        <w:rPr>
          <w:rFonts w:ascii="Arial" w:hAnsi="Arial" w:cs="Arial"/>
          <w:b/>
          <w:color w:val="FF0000"/>
          <w:highlight w:val="darkGreen"/>
        </w:rPr>
        <w:t>FOOTNOTE N</w:t>
      </w:r>
      <w:r w:rsidRPr="005D2852">
        <w:rPr>
          <w:rFonts w:ascii="Arial" w:hAnsi="Arial" w:cs="Arial"/>
          <w:b/>
          <w:color w:val="FF0000"/>
          <w:highlight w:val="darkGreen"/>
        </w:rPr>
        <w:t>,</w:t>
      </w:r>
      <w:r w:rsidRPr="005D2852">
        <w:rPr>
          <w:rFonts w:ascii="Arial" w:hAnsi="Arial" w:cs="Arial"/>
          <w:highlight w:val="darkGreen"/>
        </w:rPr>
        <w:t xml:space="preserve"> which commits member states to addressing climate change and gives a platform for groups especially vulnerable to climate impacts. Along with the Commonwealth, the International Coordinating Committee of NHRI (ICC) also made climate change and human rights a priority in its operations. In this action plan, the Commonwealth outlined a series of commitments and resolutions</w:t>
      </w:r>
      <w:r w:rsidR="00311FC0" w:rsidRPr="005D2852">
        <w:rPr>
          <w:rFonts w:ascii="Arial" w:hAnsi="Arial" w:cs="Arial"/>
          <w:highlight w:val="darkGreen"/>
        </w:rPr>
        <w:t xml:space="preserve"> made by Heads of Government</w:t>
      </w:r>
      <w:r w:rsidRPr="005D2852">
        <w:rPr>
          <w:rFonts w:ascii="Arial" w:hAnsi="Arial" w:cs="Arial"/>
          <w:highlight w:val="darkGreen"/>
        </w:rPr>
        <w:t xml:space="preserve"> addressing </w:t>
      </w:r>
      <w:r w:rsidRPr="005D2852">
        <w:rPr>
          <w:rFonts w:ascii="Arial" w:hAnsi="Arial" w:cs="Arial"/>
          <w:color w:val="3C3D3C"/>
          <w:highlight w:val="darkGreen"/>
        </w:rPr>
        <w:t xml:space="preserve">the threat </w:t>
      </w:r>
      <w:r w:rsidR="00311FC0" w:rsidRPr="005D2852">
        <w:rPr>
          <w:rFonts w:ascii="Arial" w:hAnsi="Arial" w:cs="Arial"/>
          <w:color w:val="3C3D3C"/>
          <w:highlight w:val="darkGreen"/>
        </w:rPr>
        <w:t>of</w:t>
      </w:r>
      <w:r w:rsidRPr="005D2852">
        <w:rPr>
          <w:rFonts w:ascii="Arial" w:hAnsi="Arial" w:cs="Arial"/>
          <w:color w:val="3C3D3C"/>
          <w:highlight w:val="darkGreen"/>
        </w:rPr>
        <w:t xml:space="preserve"> climate change </w:t>
      </w:r>
      <w:r w:rsidR="00311FC0" w:rsidRPr="005D2852">
        <w:rPr>
          <w:rFonts w:ascii="Arial" w:hAnsi="Arial" w:cs="Arial"/>
          <w:color w:val="3C3D3C"/>
          <w:highlight w:val="darkGreen"/>
        </w:rPr>
        <w:t>to</w:t>
      </w:r>
      <w:r w:rsidRPr="005D2852">
        <w:rPr>
          <w:rFonts w:ascii="Arial" w:hAnsi="Arial" w:cs="Arial"/>
          <w:color w:val="3C3D3C"/>
          <w:highlight w:val="darkGreen"/>
        </w:rPr>
        <w:t xml:space="preserve"> human and economic </w:t>
      </w:r>
      <w:proofErr w:type="spellStart"/>
      <w:proofErr w:type="gramStart"/>
      <w:r w:rsidR="00311FC0" w:rsidRPr="005D2852">
        <w:rPr>
          <w:rFonts w:ascii="Arial" w:hAnsi="Arial" w:cs="Arial"/>
          <w:color w:val="3C3D3C"/>
          <w:highlight w:val="darkGreen"/>
        </w:rPr>
        <w:t>security</w:t>
      </w:r>
      <w:r w:rsidR="003D337D" w:rsidRPr="005D2852">
        <w:rPr>
          <w:rFonts w:ascii="Arial" w:hAnsi="Arial" w:cs="Arial"/>
          <w:color w:val="3C3D3C"/>
          <w:highlight w:val="darkGreen"/>
        </w:rPr>
        <w:t>.</w:t>
      </w:r>
      <w:r w:rsidR="00311FC0" w:rsidRPr="005D2852">
        <w:rPr>
          <w:rFonts w:ascii="Arial" w:hAnsi="Arial" w:cs="Arial"/>
          <w:color w:val="3C3D3C"/>
          <w:highlight w:val="darkGreen"/>
        </w:rPr>
        <w:t>These</w:t>
      </w:r>
      <w:proofErr w:type="spellEnd"/>
      <w:proofErr w:type="gramEnd"/>
      <w:r w:rsidR="00311FC0" w:rsidRPr="005D2852">
        <w:rPr>
          <w:rFonts w:ascii="Arial" w:hAnsi="Arial" w:cs="Arial"/>
          <w:color w:val="3C3D3C"/>
          <w:highlight w:val="darkGreen"/>
        </w:rPr>
        <w:t xml:space="preserve"> includ</w:t>
      </w:r>
      <w:r w:rsidR="00EF1ABF" w:rsidRPr="005D2852">
        <w:rPr>
          <w:rFonts w:ascii="Arial" w:hAnsi="Arial" w:cs="Arial"/>
          <w:color w:val="3C3D3C"/>
          <w:highlight w:val="darkGreen"/>
        </w:rPr>
        <w:t>e</w:t>
      </w:r>
      <w:r w:rsidR="00311FC0" w:rsidRPr="005D2852">
        <w:rPr>
          <w:rFonts w:ascii="Arial" w:hAnsi="Arial" w:cs="Arial"/>
          <w:color w:val="3C3D3C"/>
          <w:highlight w:val="darkGreen"/>
        </w:rPr>
        <w:t xml:space="preserve"> a reaffirmation of the commitment </w:t>
      </w:r>
      <w:r w:rsidR="00440DC4" w:rsidRPr="005D2852">
        <w:rPr>
          <w:rFonts w:ascii="Arial" w:hAnsi="Arial" w:cs="Arial"/>
          <w:color w:val="3C3D3C"/>
          <w:highlight w:val="darkGreen"/>
        </w:rPr>
        <w:t xml:space="preserve">to the 1989 </w:t>
      </w:r>
      <w:proofErr w:type="spellStart"/>
      <w:r w:rsidR="00440DC4" w:rsidRPr="005D2852">
        <w:rPr>
          <w:rFonts w:ascii="Arial" w:hAnsi="Arial" w:cs="Arial"/>
          <w:color w:val="3C3D3C"/>
          <w:highlight w:val="darkGreen"/>
        </w:rPr>
        <w:t>Langkawi</w:t>
      </w:r>
      <w:proofErr w:type="spellEnd"/>
      <w:r w:rsidR="00440DC4" w:rsidRPr="005D2852">
        <w:rPr>
          <w:rFonts w:ascii="Arial" w:hAnsi="Arial" w:cs="Arial"/>
          <w:color w:val="3C3D3C"/>
          <w:highlight w:val="darkGreen"/>
        </w:rPr>
        <w:t xml:space="preserve"> Declaration on Environment when Commonwealth </w:t>
      </w:r>
      <w:r w:rsidR="00311FC0" w:rsidRPr="005D2852">
        <w:rPr>
          <w:rFonts w:ascii="Arial" w:hAnsi="Arial" w:cs="Arial"/>
          <w:color w:val="3C3D3C"/>
          <w:highlight w:val="darkGreen"/>
        </w:rPr>
        <w:t xml:space="preserve">that recognized that </w:t>
      </w:r>
      <w:r w:rsidR="00311FC0" w:rsidRPr="005D2852">
        <w:rPr>
          <w:rFonts w:ascii="Arial" w:hAnsi="Arial" w:cs="Arial"/>
          <w:highlight w:val="darkGreen"/>
        </w:rPr>
        <w:t>“</w:t>
      </w:r>
      <w:r w:rsidR="00311FC0" w:rsidRPr="005D2852">
        <w:rPr>
          <w:rFonts w:ascii="Arial" w:hAnsi="Arial" w:cs="Arial"/>
          <w:color w:val="3C3D3C"/>
          <w:highlight w:val="darkGreen"/>
        </w:rPr>
        <w:t>s</w:t>
      </w:r>
      <w:r w:rsidR="00440DC4" w:rsidRPr="005D2852">
        <w:rPr>
          <w:rFonts w:ascii="Arial" w:hAnsi="Arial" w:cs="Arial"/>
          <w:color w:val="3C3D3C"/>
          <w:highlight w:val="darkGreen"/>
        </w:rPr>
        <w:t>erious deterioration of the environment is a threat to the well-being of current and future</w:t>
      </w:r>
      <w:r w:rsidR="00311FC0" w:rsidRPr="005D2852">
        <w:rPr>
          <w:rFonts w:ascii="Arial" w:hAnsi="Arial" w:cs="Arial"/>
          <w:color w:val="3C3D3C"/>
          <w:highlight w:val="darkGreen"/>
        </w:rPr>
        <w:t xml:space="preserve"> generations” </w:t>
      </w:r>
      <w:r w:rsidR="00311FC0" w:rsidRPr="005D2852">
        <w:rPr>
          <w:rFonts w:ascii="Arial" w:hAnsi="Arial" w:cs="Arial"/>
          <w:b/>
          <w:color w:val="FF0000"/>
          <w:highlight w:val="darkGreen"/>
        </w:rPr>
        <w:t>(p. 3</w:t>
      </w:r>
      <w:r w:rsidR="003D337D" w:rsidRPr="005D2852">
        <w:rPr>
          <w:rFonts w:ascii="Arial" w:hAnsi="Arial" w:cs="Arial"/>
          <w:b/>
          <w:color w:val="FF0000"/>
          <w:highlight w:val="darkGreen"/>
        </w:rPr>
        <w:t>) here or footnote?).</w:t>
      </w:r>
      <w:r w:rsidR="00EF1ABF" w:rsidRPr="005D2852">
        <w:rPr>
          <w:rFonts w:ascii="Arial" w:hAnsi="Arial" w:cs="Arial"/>
          <w:b/>
          <w:color w:val="FF0000"/>
          <w:highlight w:val="darkGreen"/>
        </w:rPr>
        <w:t xml:space="preserve"> </w:t>
      </w:r>
      <w:r w:rsidR="00311FC0" w:rsidRPr="005D2852">
        <w:rPr>
          <w:rFonts w:ascii="Arial" w:hAnsi="Arial" w:cs="Arial"/>
          <w:color w:val="3C3D3C"/>
          <w:highlight w:val="darkGreen"/>
        </w:rPr>
        <w:t>The plan also</w:t>
      </w:r>
      <w:r w:rsidR="00440DC4" w:rsidRPr="005D2852">
        <w:rPr>
          <w:rFonts w:ascii="Arial" w:hAnsi="Arial" w:cs="Arial"/>
          <w:color w:val="3C3D3C"/>
          <w:highlight w:val="darkGreen"/>
        </w:rPr>
        <w:t xml:space="preserve"> call</w:t>
      </w:r>
      <w:r w:rsidR="00311FC0" w:rsidRPr="005D2852">
        <w:rPr>
          <w:rFonts w:ascii="Arial" w:hAnsi="Arial" w:cs="Arial"/>
          <w:color w:val="3C3D3C"/>
          <w:highlight w:val="darkGreen"/>
        </w:rPr>
        <w:t xml:space="preserve">s for increased financial flows to address plans for climate </w:t>
      </w:r>
      <w:r w:rsidR="00440DC4" w:rsidRPr="005D2852">
        <w:rPr>
          <w:rFonts w:ascii="Arial" w:hAnsi="Arial" w:cs="Arial"/>
          <w:color w:val="3C3D3C"/>
          <w:highlight w:val="darkGreen"/>
        </w:rPr>
        <w:t xml:space="preserve">adaptation, and </w:t>
      </w:r>
      <w:r w:rsidR="00311FC0" w:rsidRPr="005D2852">
        <w:rPr>
          <w:rFonts w:ascii="Arial" w:hAnsi="Arial" w:cs="Arial"/>
          <w:color w:val="3C3D3C"/>
          <w:highlight w:val="darkGreen"/>
        </w:rPr>
        <w:t>to improve their</w:t>
      </w:r>
      <w:r w:rsidR="00440DC4" w:rsidRPr="005D2852">
        <w:rPr>
          <w:rFonts w:ascii="Arial" w:hAnsi="Arial" w:cs="Arial"/>
          <w:color w:val="3C3D3C"/>
          <w:highlight w:val="darkGreen"/>
        </w:rPr>
        <w:t xml:space="preserve"> effectiveness.</w:t>
      </w:r>
      <w:r w:rsidR="00EF1ABF" w:rsidRPr="005D2852">
        <w:rPr>
          <w:rFonts w:ascii="Arial" w:hAnsi="Arial" w:cs="Arial"/>
          <w:highlight w:val="darkGreen"/>
        </w:rPr>
        <w:t xml:space="preserve"> </w:t>
      </w:r>
      <w:r w:rsidR="00EF1ABF" w:rsidRPr="005D2852">
        <w:rPr>
          <w:rFonts w:ascii="Arial" w:hAnsi="Arial" w:cs="Arial"/>
          <w:color w:val="3C3D3C"/>
          <w:highlight w:val="darkGreen"/>
        </w:rPr>
        <w:t>Moreover,</w:t>
      </w:r>
      <w:r w:rsidR="00311FC0" w:rsidRPr="005D2852">
        <w:rPr>
          <w:rFonts w:ascii="Arial" w:hAnsi="Arial" w:cs="Arial"/>
          <w:color w:val="3C3D3C"/>
          <w:highlight w:val="darkGreen"/>
        </w:rPr>
        <w:t xml:space="preserve"> H</w:t>
      </w:r>
      <w:r w:rsidR="00EF1ABF" w:rsidRPr="005D2852">
        <w:rPr>
          <w:rFonts w:ascii="Arial" w:hAnsi="Arial" w:cs="Arial"/>
          <w:color w:val="3C3D3C"/>
          <w:highlight w:val="darkGreen"/>
        </w:rPr>
        <w:t>eads of Government also resolve</w:t>
      </w:r>
      <w:r w:rsidR="00440DC4" w:rsidRPr="005D2852">
        <w:rPr>
          <w:rFonts w:ascii="Arial" w:hAnsi="Arial" w:cs="Arial"/>
          <w:color w:val="3C3D3C"/>
          <w:highlight w:val="darkGreen"/>
        </w:rPr>
        <w:t xml:space="preserve"> </w:t>
      </w:r>
      <w:r w:rsidR="00311FC0" w:rsidRPr="005D2852">
        <w:rPr>
          <w:rFonts w:ascii="Arial" w:hAnsi="Arial" w:cs="Arial"/>
          <w:color w:val="3C3D3C"/>
          <w:highlight w:val="darkGreen"/>
        </w:rPr>
        <w:t>“</w:t>
      </w:r>
      <w:r w:rsidR="00440DC4" w:rsidRPr="005D2852">
        <w:rPr>
          <w:rFonts w:ascii="Arial" w:hAnsi="Arial" w:cs="Arial"/>
          <w:color w:val="3C3D3C"/>
          <w:highlight w:val="darkGreen"/>
        </w:rPr>
        <w:t>individually and collectively, to pursue active participation through the UNFCCC, caucusing together and leveraging from our shared vision and diversity to the fullest extent possible</w:t>
      </w:r>
      <w:r w:rsidR="00311FC0" w:rsidRPr="005D2852">
        <w:rPr>
          <w:rFonts w:ascii="Arial" w:hAnsi="Arial" w:cs="Arial"/>
          <w:color w:val="3C3D3C"/>
          <w:highlight w:val="darkGreen"/>
        </w:rPr>
        <w:t>” (p. 4).</w:t>
      </w:r>
    </w:p>
    <w:p w14:paraId="190342BF" w14:textId="2B08D9BA" w:rsidR="00394951" w:rsidRPr="005D2852" w:rsidRDefault="001A3758" w:rsidP="006375C8">
      <w:pPr>
        <w:rPr>
          <w:rFonts w:ascii="Arial" w:hAnsi="Arial" w:cs="Arial"/>
          <w:b/>
          <w:i/>
          <w:highlight w:val="darkGreen"/>
        </w:rPr>
      </w:pPr>
      <w:r w:rsidRPr="005D2852">
        <w:rPr>
          <w:rFonts w:ascii="Arial" w:hAnsi="Arial" w:cs="Arial"/>
          <w:b/>
          <w:i/>
          <w:highlight w:val="darkGreen"/>
        </w:rPr>
        <w:t>References</w:t>
      </w:r>
      <w:r w:rsidR="00440DC4" w:rsidRPr="005D2852">
        <w:rPr>
          <w:rFonts w:ascii="Arial" w:hAnsi="Arial" w:cs="Arial"/>
          <w:b/>
          <w:i/>
          <w:highlight w:val="darkGreen"/>
        </w:rPr>
        <w:t xml:space="preserve">: </w:t>
      </w:r>
    </w:p>
    <w:p w14:paraId="74BDB07E" w14:textId="26CB6ABD" w:rsidR="003D337D" w:rsidRPr="005D2852" w:rsidRDefault="003D337D" w:rsidP="006375C8">
      <w:pPr>
        <w:rPr>
          <w:rFonts w:ascii="Arial" w:hAnsi="Arial" w:cs="Arial"/>
          <w:highlight w:val="darkGreen"/>
        </w:rPr>
      </w:pPr>
      <w:r w:rsidRPr="005D2852">
        <w:rPr>
          <w:rFonts w:ascii="Arial" w:hAnsi="Arial" w:cs="Arial"/>
          <w:b/>
          <w:color w:val="FF0000"/>
          <w:highlight w:val="darkGreen"/>
        </w:rPr>
        <w:t xml:space="preserve">FOOTNOTE M </w:t>
      </w:r>
      <w:r w:rsidRPr="005D2852">
        <w:rPr>
          <w:rFonts w:ascii="Arial" w:hAnsi="Arial" w:cs="Arial"/>
          <w:highlight w:val="darkGreen"/>
        </w:rPr>
        <w:t>See the</w:t>
      </w:r>
      <w:r w:rsidRPr="005D2852">
        <w:rPr>
          <w:rFonts w:ascii="Arial" w:hAnsi="Arial" w:cs="Arial"/>
          <w:b/>
          <w:color w:val="FF0000"/>
          <w:highlight w:val="darkGreen"/>
        </w:rPr>
        <w:t xml:space="preserve"> </w:t>
      </w:r>
      <w:r w:rsidRPr="005D2852">
        <w:rPr>
          <w:rFonts w:ascii="Arial" w:hAnsi="Arial" w:cs="Arial"/>
          <w:color w:val="000000"/>
          <w:highlight w:val="darkGreen"/>
        </w:rPr>
        <w:t xml:space="preserve">Commonwealth Forum of National Human Rights Institutions. </w:t>
      </w:r>
      <w:proofErr w:type="gramStart"/>
      <w:r w:rsidRPr="005D2852">
        <w:rPr>
          <w:rFonts w:ascii="Arial" w:hAnsi="Arial" w:cs="Arial"/>
          <w:i/>
          <w:color w:val="000000"/>
          <w:highlight w:val="darkGreen"/>
        </w:rPr>
        <w:t>The Human Rights Impacts of Climate Change.</w:t>
      </w:r>
      <w:proofErr w:type="gramEnd"/>
      <w:r w:rsidRPr="005D2852">
        <w:rPr>
          <w:rFonts w:ascii="Arial" w:hAnsi="Arial" w:cs="Arial"/>
          <w:color w:val="000000"/>
          <w:highlight w:val="darkGreen"/>
        </w:rPr>
        <w:t xml:space="preserve"> Accessed July 2013.</w:t>
      </w:r>
      <w:r w:rsidRPr="005D2852">
        <w:rPr>
          <w:rFonts w:ascii="Arial" w:hAnsi="Arial" w:cs="Arial"/>
          <w:i/>
          <w:color w:val="000000"/>
          <w:highlight w:val="darkGreen"/>
        </w:rPr>
        <w:t xml:space="preserve"> </w:t>
      </w:r>
      <w:hyperlink r:id="rId16" w:history="1">
        <w:r w:rsidRPr="005D2852">
          <w:rPr>
            <w:rStyle w:val="Hyperlink"/>
            <w:rFonts w:ascii="Arial" w:hAnsi="Arial" w:cs="Arial"/>
            <w:highlight w:val="darkGreen"/>
          </w:rPr>
          <w:t>http://cfnhri.org/working-groups/climate-change-and-human-rights/climate-change-background/</w:t>
        </w:r>
      </w:hyperlink>
    </w:p>
    <w:p w14:paraId="4CB2B781" w14:textId="5DD5C279" w:rsidR="00D74A94" w:rsidRDefault="003D337D" w:rsidP="006375C8">
      <w:pPr>
        <w:rPr>
          <w:rFonts w:ascii="Arial" w:hAnsi="Arial" w:cs="Arial"/>
        </w:rPr>
      </w:pPr>
      <w:r w:rsidRPr="005D2852">
        <w:rPr>
          <w:rFonts w:ascii="Arial" w:hAnsi="Arial" w:cs="Arial"/>
          <w:b/>
          <w:color w:val="FF0000"/>
          <w:highlight w:val="darkGreen"/>
        </w:rPr>
        <w:t xml:space="preserve">FOOTNOTE N </w:t>
      </w:r>
      <w:r w:rsidR="00394951" w:rsidRPr="005D2852">
        <w:rPr>
          <w:rFonts w:ascii="Arial" w:hAnsi="Arial" w:cs="Arial"/>
          <w:highlight w:val="darkGreen"/>
        </w:rPr>
        <w:t>Commonwealth Secretariat (November 2007).</w:t>
      </w:r>
      <w:r w:rsidR="00440DC4" w:rsidRPr="005D2852">
        <w:rPr>
          <w:rFonts w:ascii="Arial" w:hAnsi="Arial" w:cs="Arial"/>
          <w:highlight w:val="darkGreen"/>
        </w:rPr>
        <w:t xml:space="preserve"> </w:t>
      </w:r>
      <w:proofErr w:type="gramStart"/>
      <w:r w:rsidR="00440DC4" w:rsidRPr="005D2852">
        <w:rPr>
          <w:rFonts w:ascii="Arial" w:hAnsi="Arial" w:cs="Arial"/>
          <w:highlight w:val="darkGreen"/>
        </w:rPr>
        <w:t>Lake Victoria Commonwealth Climate Change Action Plan.</w:t>
      </w:r>
      <w:proofErr w:type="gramEnd"/>
      <w:r w:rsidR="00440DC4" w:rsidRPr="005D2852">
        <w:rPr>
          <w:rFonts w:ascii="Arial" w:hAnsi="Arial" w:cs="Arial"/>
          <w:highlight w:val="darkGreen"/>
        </w:rPr>
        <w:t xml:space="preserve"> Available at</w:t>
      </w:r>
      <w:proofErr w:type="gramStart"/>
      <w:r w:rsidR="00440DC4" w:rsidRPr="005D2852">
        <w:rPr>
          <w:rFonts w:ascii="Arial" w:hAnsi="Arial" w:cs="Arial"/>
          <w:highlight w:val="darkGreen"/>
        </w:rPr>
        <w:t xml:space="preserve">: </w:t>
      </w:r>
      <w:r w:rsidR="00394951" w:rsidRPr="005D2852">
        <w:rPr>
          <w:rFonts w:ascii="Arial" w:hAnsi="Arial" w:cs="Arial"/>
          <w:highlight w:val="darkGreen"/>
        </w:rPr>
        <w:t xml:space="preserve"> </w:t>
      </w:r>
      <w:proofErr w:type="gramEnd"/>
      <w:r w:rsidR="00440A37" w:rsidRPr="005D2852">
        <w:rPr>
          <w:highlight w:val="darkGreen"/>
        </w:rPr>
        <w:fldChar w:fldCharType="begin"/>
      </w:r>
      <w:r w:rsidR="00440A37" w:rsidRPr="005D2852">
        <w:rPr>
          <w:highlight w:val="darkGreen"/>
        </w:rPr>
        <w:instrText xml:space="preserve"> HYPERLINK "Lake%20Victoria%20Action%20Plan%20.%20Available%20at:%20http://www.thecommonwealth.org/files/173014/FileName/FinalA5ClimateChangeAW_2col.pdf" </w:instrText>
      </w:r>
      <w:r w:rsidR="00440A37" w:rsidRPr="005D2852">
        <w:rPr>
          <w:highlight w:val="darkGreen"/>
        </w:rPr>
        <w:fldChar w:fldCharType="separate"/>
      </w:r>
      <w:r w:rsidR="00440DC4" w:rsidRPr="005D2852">
        <w:rPr>
          <w:rStyle w:val="Hyperlink"/>
          <w:rFonts w:ascii="Arial" w:hAnsi="Arial" w:cs="Arial"/>
          <w:highlight w:val="darkGreen"/>
        </w:rPr>
        <w:t>http://www.thecommonwealth.org/files/173014/FileName/FinalA5ClimateChangeAW_2col.pdf</w:t>
      </w:r>
      <w:r w:rsidR="00440A37" w:rsidRPr="005D2852">
        <w:rPr>
          <w:rStyle w:val="Hyperlink"/>
          <w:rFonts w:ascii="Arial" w:hAnsi="Arial" w:cs="Arial"/>
          <w:highlight w:val="darkGreen"/>
        </w:rPr>
        <w:fldChar w:fldCharType="end"/>
      </w:r>
      <w:r w:rsidR="00D74A94" w:rsidRPr="006D1EA5">
        <w:rPr>
          <w:rFonts w:ascii="Arial" w:hAnsi="Arial" w:cs="Arial"/>
        </w:rPr>
        <w:t xml:space="preserve">  </w:t>
      </w:r>
    </w:p>
    <w:p w14:paraId="791087E6" w14:textId="77777777" w:rsidR="00552AFA" w:rsidRDefault="00552AFA" w:rsidP="006375C8">
      <w:pPr>
        <w:rPr>
          <w:rFonts w:ascii="Arial" w:hAnsi="Arial" w:cs="Arial"/>
          <w:b/>
          <w:color w:val="000000"/>
        </w:rPr>
      </w:pPr>
    </w:p>
    <w:p w14:paraId="54BBB954" w14:textId="360286A2" w:rsidR="006375C8" w:rsidRPr="007A3566" w:rsidRDefault="00352BF2" w:rsidP="006375C8">
      <w:pPr>
        <w:rPr>
          <w:rFonts w:ascii="Arial" w:hAnsi="Arial" w:cs="Arial"/>
          <w:b/>
          <w:color w:val="000000"/>
          <w:highlight w:val="darkGreen"/>
        </w:rPr>
      </w:pPr>
      <w:r w:rsidRPr="007A3566">
        <w:rPr>
          <w:rFonts w:ascii="Arial" w:hAnsi="Arial" w:cs="Arial"/>
          <w:b/>
          <w:color w:val="000000"/>
          <w:highlight w:val="darkGreen"/>
        </w:rPr>
        <w:t>5</w:t>
      </w:r>
      <w:r w:rsidR="00401153" w:rsidRPr="007A3566">
        <w:rPr>
          <w:rFonts w:ascii="Arial" w:hAnsi="Arial" w:cs="Arial"/>
          <w:b/>
          <w:color w:val="000000"/>
          <w:highlight w:val="darkGreen"/>
        </w:rPr>
        <w:t xml:space="preserve">.) </w:t>
      </w:r>
      <w:r w:rsidR="006375C8" w:rsidRPr="007A3566">
        <w:rPr>
          <w:rFonts w:ascii="Arial" w:hAnsi="Arial" w:cs="Arial"/>
          <w:b/>
          <w:color w:val="000000"/>
          <w:highlight w:val="darkGreen"/>
        </w:rPr>
        <w:t>COUNCIL OF EUROPE</w:t>
      </w:r>
    </w:p>
    <w:p w14:paraId="20452111" w14:textId="31E24D25" w:rsidR="00303FD9" w:rsidRPr="007A3566" w:rsidRDefault="00303FD9" w:rsidP="006375C8">
      <w:pPr>
        <w:rPr>
          <w:rFonts w:ascii="Arial" w:hAnsi="Arial" w:cs="Arial"/>
          <w:highlight w:val="darkGreen"/>
        </w:rPr>
      </w:pPr>
      <w:r w:rsidRPr="007A3566">
        <w:rPr>
          <w:rFonts w:ascii="Arial" w:hAnsi="Arial" w:cs="Arial"/>
          <w:highlight w:val="darkGreen"/>
        </w:rPr>
        <w:t xml:space="preserve">As declared on </w:t>
      </w:r>
      <w:r w:rsidR="00974713" w:rsidRPr="007A3566">
        <w:rPr>
          <w:rFonts w:ascii="Arial" w:hAnsi="Arial" w:cs="Arial"/>
          <w:highlight w:val="darkGreen"/>
        </w:rPr>
        <w:t>the Council of Europe’s</w:t>
      </w:r>
      <w:r w:rsidRPr="007A3566">
        <w:rPr>
          <w:rFonts w:ascii="Arial" w:hAnsi="Arial" w:cs="Arial"/>
          <w:highlight w:val="darkGreen"/>
        </w:rPr>
        <w:t xml:space="preserve"> website, “Climate change is the most serious environmental problem that the world faces today, having a major impact on the basic elements of human life.” </w:t>
      </w:r>
    </w:p>
    <w:p w14:paraId="40C1BBFC" w14:textId="0E13CA30" w:rsidR="006375C8" w:rsidRDefault="00DE693A" w:rsidP="001172A0">
      <w:pPr>
        <w:rPr>
          <w:rFonts w:ascii="Arial" w:hAnsi="Arial" w:cs="Arial"/>
          <w:color w:val="000000"/>
        </w:rPr>
      </w:pPr>
      <w:r w:rsidRPr="007A3566">
        <w:rPr>
          <w:rFonts w:ascii="Arial" w:hAnsi="Arial" w:cs="Arial"/>
          <w:highlight w:val="darkGreen"/>
        </w:rPr>
        <w:t xml:space="preserve">In </w:t>
      </w:r>
      <w:proofErr w:type="gramStart"/>
      <w:r w:rsidRPr="007A3566">
        <w:rPr>
          <w:rFonts w:ascii="Arial" w:hAnsi="Arial" w:cs="Arial"/>
          <w:highlight w:val="darkGreen"/>
        </w:rPr>
        <w:t>January,</w:t>
      </w:r>
      <w:proofErr w:type="gramEnd"/>
      <w:r w:rsidRPr="007A3566">
        <w:rPr>
          <w:rFonts w:ascii="Arial" w:hAnsi="Arial" w:cs="Arial"/>
          <w:highlight w:val="darkGreen"/>
        </w:rPr>
        <w:t xml:space="preserve"> 2011 the Committee on the Environment, Agriculture and Local and Regional Affairs of the Parliamentary Assembly of the Council of Europe issued the</w:t>
      </w:r>
      <w:r w:rsidR="006825B4" w:rsidRPr="007A3566">
        <w:rPr>
          <w:rFonts w:ascii="Arial" w:hAnsi="Arial" w:cs="Arial"/>
          <w:highlight w:val="darkGreen"/>
        </w:rPr>
        <w:t xml:space="preserve"> declaration on Climate Change</w:t>
      </w:r>
      <w:r w:rsidR="00552AFA" w:rsidRPr="007A3566">
        <w:rPr>
          <w:rFonts w:ascii="Arial" w:hAnsi="Arial" w:cs="Arial"/>
          <w:highlight w:val="darkGreen"/>
        </w:rPr>
        <w:t xml:space="preserve"> </w:t>
      </w:r>
      <w:r w:rsidR="00552AFA" w:rsidRPr="007A3566">
        <w:rPr>
          <w:rFonts w:ascii="Arial" w:hAnsi="Arial" w:cs="Arial"/>
          <w:b/>
          <w:color w:val="FF0000"/>
          <w:highlight w:val="darkGreen"/>
        </w:rPr>
        <w:t>FOOTNOTE O</w:t>
      </w:r>
      <w:r w:rsidRPr="007A3566">
        <w:rPr>
          <w:rFonts w:ascii="Arial" w:hAnsi="Arial" w:cs="Arial"/>
          <w:highlight w:val="darkGreen"/>
        </w:rPr>
        <w:t xml:space="preserve">. In it, the Committee emphasized the importance that global </w:t>
      </w:r>
      <w:r w:rsidR="001B36B5" w:rsidRPr="007A3566">
        <w:rPr>
          <w:rFonts w:ascii="Arial" w:hAnsi="Arial" w:cs="Arial"/>
          <w:highlight w:val="darkGreen"/>
        </w:rPr>
        <w:t>temperature does not rise above</w:t>
      </w:r>
      <w:r w:rsidRPr="007A3566">
        <w:rPr>
          <w:rFonts w:ascii="Arial" w:hAnsi="Arial" w:cs="Arial"/>
          <w:highlight w:val="darkGreen"/>
        </w:rPr>
        <w:t xml:space="preserve"> 2°C from pre-industrial levels</w:t>
      </w:r>
      <w:r w:rsidR="001172A0" w:rsidRPr="007A3566">
        <w:rPr>
          <w:rFonts w:ascii="Arial" w:hAnsi="Arial" w:cs="Arial"/>
          <w:highlight w:val="darkGreen"/>
        </w:rPr>
        <w:t>, and</w:t>
      </w:r>
      <w:r w:rsidR="001B36B5" w:rsidRPr="007A3566">
        <w:rPr>
          <w:rFonts w:ascii="Arial" w:hAnsi="Arial" w:cs="Arial"/>
          <w:highlight w:val="darkGreen"/>
        </w:rPr>
        <w:t xml:space="preserve"> </w:t>
      </w:r>
      <w:r w:rsidRPr="007A3566">
        <w:rPr>
          <w:rFonts w:ascii="Arial" w:hAnsi="Arial" w:cs="Arial"/>
          <w:highlight w:val="darkGreen"/>
        </w:rPr>
        <w:t>stressed the importance of international agreements to lower GHG emissions</w:t>
      </w:r>
      <w:r w:rsidR="00552AFA" w:rsidRPr="007A3566">
        <w:rPr>
          <w:rFonts w:ascii="Arial" w:hAnsi="Arial" w:cs="Arial"/>
          <w:highlight w:val="darkGreen"/>
        </w:rPr>
        <w:t>.</w:t>
      </w:r>
    </w:p>
    <w:p w14:paraId="69EA4809" w14:textId="3FB0F547" w:rsidR="00CE6307" w:rsidRPr="007A3566" w:rsidRDefault="00CE6307" w:rsidP="00180C56">
      <w:pPr>
        <w:ind w:firstLine="720"/>
        <w:rPr>
          <w:rFonts w:ascii="Arial" w:hAnsi="Arial" w:cs="Arial"/>
          <w:color w:val="000000"/>
          <w:highlight w:val="darkGreen"/>
        </w:rPr>
      </w:pPr>
      <w:r w:rsidRPr="007A3566">
        <w:rPr>
          <w:rFonts w:ascii="Arial" w:hAnsi="Arial" w:cs="Arial"/>
          <w:color w:val="000000"/>
          <w:highlight w:val="darkGreen"/>
        </w:rPr>
        <w:t>Moreover, on June 25</w:t>
      </w:r>
      <w:r w:rsidRPr="007A3566">
        <w:rPr>
          <w:rFonts w:ascii="Arial" w:hAnsi="Arial" w:cs="Arial"/>
          <w:color w:val="000000"/>
          <w:highlight w:val="darkGreen"/>
          <w:vertAlign w:val="superscript"/>
        </w:rPr>
        <w:t>th</w:t>
      </w:r>
      <w:r w:rsidRPr="007A3566">
        <w:rPr>
          <w:rFonts w:ascii="Arial" w:hAnsi="Arial" w:cs="Arial"/>
          <w:color w:val="000000"/>
          <w:highlight w:val="darkGreen"/>
        </w:rPr>
        <w:t xml:space="preserve"> 2009, the Parliamentary Assembly introduced Recommendation 1879 “Renewable energies and the environment” </w:t>
      </w:r>
      <w:r w:rsidR="004F659B" w:rsidRPr="007A3566">
        <w:rPr>
          <w:rFonts w:ascii="Arial" w:hAnsi="Arial" w:cs="Arial"/>
          <w:color w:val="000000"/>
          <w:highlight w:val="darkGreen"/>
        </w:rPr>
        <w:t xml:space="preserve">which contains 12 distinct recommendations </w:t>
      </w:r>
      <w:r w:rsidR="004F659B" w:rsidRPr="007A3566">
        <w:rPr>
          <w:rFonts w:ascii="Arial" w:hAnsi="Arial" w:cs="Arial"/>
          <w:highlight w:val="darkGreen"/>
        </w:rPr>
        <w:t>to be adopted by the Council of Europe member states</w:t>
      </w:r>
      <w:r w:rsidR="00552AFA" w:rsidRPr="007A3566">
        <w:rPr>
          <w:rFonts w:ascii="Arial" w:hAnsi="Arial" w:cs="Arial"/>
          <w:highlight w:val="darkGreen"/>
        </w:rPr>
        <w:t xml:space="preserve"> </w:t>
      </w:r>
      <w:r w:rsidR="00552AFA" w:rsidRPr="007A3566">
        <w:rPr>
          <w:rFonts w:ascii="Arial" w:hAnsi="Arial" w:cs="Arial"/>
          <w:b/>
          <w:color w:val="FF0000"/>
          <w:highlight w:val="darkGreen"/>
        </w:rPr>
        <w:t>FOOTNOTE P</w:t>
      </w:r>
      <w:r w:rsidR="004F659B" w:rsidRPr="007A3566">
        <w:rPr>
          <w:rFonts w:ascii="Arial" w:hAnsi="Arial" w:cs="Arial"/>
          <w:highlight w:val="darkGreen"/>
        </w:rPr>
        <w:t xml:space="preserve">. As outlined, these recommendations are made with acknowledgment that </w:t>
      </w:r>
      <w:r w:rsidRPr="007A3566">
        <w:rPr>
          <w:rFonts w:ascii="Arial" w:hAnsi="Arial" w:cs="Arial"/>
          <w:color w:val="000000"/>
          <w:highlight w:val="darkGreen"/>
        </w:rPr>
        <w:t>“</w:t>
      </w:r>
      <w:r w:rsidR="004F659B" w:rsidRPr="007A3566">
        <w:rPr>
          <w:rFonts w:ascii="Arial" w:hAnsi="Arial" w:cs="Arial"/>
          <w:highlight w:val="darkGreen"/>
        </w:rPr>
        <w:t>t</w:t>
      </w:r>
      <w:r w:rsidRPr="007A3566">
        <w:rPr>
          <w:rFonts w:ascii="Arial" w:hAnsi="Arial" w:cs="Arial"/>
          <w:highlight w:val="darkGreen"/>
        </w:rPr>
        <w:t>he current energy system, characteri</w:t>
      </w:r>
      <w:r w:rsidR="007E29FE" w:rsidRPr="007A3566">
        <w:rPr>
          <w:rFonts w:ascii="Arial" w:hAnsi="Arial" w:cs="Arial"/>
          <w:highlight w:val="darkGreen"/>
        </w:rPr>
        <w:t>z</w:t>
      </w:r>
      <w:r w:rsidRPr="007A3566">
        <w:rPr>
          <w:rFonts w:ascii="Arial" w:hAnsi="Arial" w:cs="Arial"/>
          <w:highlight w:val="darkGreen"/>
        </w:rPr>
        <w:t xml:space="preserve">ed by the excessive consumption of fossil fuels, is increasingly unable to solve the problems of energy supply. The supply structures of conventional sources of energy are increasingly at odds with society’s needs for accessible and clean energy.” The Assembly calls for measures to restructure the energy system to ensure “lasting energy security and environmental protection” </w:t>
      </w:r>
      <w:proofErr w:type="gramStart"/>
      <w:r w:rsidRPr="007A3566">
        <w:rPr>
          <w:rFonts w:ascii="Arial" w:hAnsi="Arial" w:cs="Arial"/>
          <w:highlight w:val="darkGreen"/>
        </w:rPr>
        <w:t>be</w:t>
      </w:r>
      <w:proofErr w:type="gramEnd"/>
      <w:r w:rsidRPr="007A3566">
        <w:rPr>
          <w:rFonts w:ascii="Arial" w:hAnsi="Arial" w:cs="Arial"/>
          <w:highlight w:val="darkGreen"/>
        </w:rPr>
        <w:t xml:space="preserve"> taken “as rapidly as possible”. Plans for the development of a sustainable energy infrastructure are bound to “making renewable energies rapidly and comprehensively available”. The </w:t>
      </w:r>
      <w:r w:rsidR="005C20CF" w:rsidRPr="007A3566">
        <w:rPr>
          <w:rFonts w:ascii="Arial" w:hAnsi="Arial" w:cs="Arial"/>
          <w:highlight w:val="darkGreen"/>
        </w:rPr>
        <w:t>Recommendation also</w:t>
      </w:r>
      <w:r w:rsidRPr="007A3566">
        <w:rPr>
          <w:rFonts w:ascii="Arial" w:hAnsi="Arial" w:cs="Arial"/>
          <w:highlight w:val="darkGreen"/>
        </w:rPr>
        <w:t xml:space="preserve"> officially recognizes that renewable energies can be utilized on a decentralized basis and thus “will allow a lively market to develop”.</w:t>
      </w:r>
      <w:r w:rsidR="005C20CF" w:rsidRPr="007A3566">
        <w:rPr>
          <w:rFonts w:ascii="Arial" w:hAnsi="Arial" w:cs="Arial"/>
          <w:highlight w:val="darkGreen"/>
        </w:rPr>
        <w:t xml:space="preserve"> Delays with respect to action on these issues “would mean that the crises over energy and the conflicts over distribution of the remaining resources, with their associated social costs, would continue to escalate until they became impossible to manage.”</w:t>
      </w:r>
    </w:p>
    <w:p w14:paraId="7CEA5426" w14:textId="3308019A" w:rsidR="00552AFA" w:rsidRPr="007A3566" w:rsidRDefault="00552AFA" w:rsidP="00552AFA">
      <w:pPr>
        <w:widowControl w:val="0"/>
        <w:autoSpaceDE w:val="0"/>
        <w:autoSpaceDN w:val="0"/>
        <w:adjustRightInd w:val="0"/>
        <w:spacing w:after="0"/>
        <w:rPr>
          <w:rFonts w:ascii="Arial" w:hAnsi="Arial" w:cs="Arial"/>
          <w:highlight w:val="darkGreen"/>
        </w:rPr>
      </w:pPr>
      <w:r w:rsidRPr="007A3566">
        <w:rPr>
          <w:rFonts w:ascii="Arial" w:hAnsi="Arial" w:cs="Arial"/>
          <w:b/>
          <w:color w:val="FF0000"/>
          <w:highlight w:val="darkGreen"/>
        </w:rPr>
        <w:t>FOOTNOTE O</w:t>
      </w:r>
      <w:r w:rsidRPr="007A3566">
        <w:rPr>
          <w:rFonts w:ascii="Arial" w:hAnsi="Arial" w:cs="Arial"/>
          <w:highlight w:val="darkGreen"/>
        </w:rPr>
        <w:t xml:space="preserve"> Committee on the Environment, Agriculture, and Local and Regional Affairs </w:t>
      </w:r>
    </w:p>
    <w:p w14:paraId="63DA67D9" w14:textId="19A39690" w:rsidR="00CE6307" w:rsidRPr="007A3566" w:rsidRDefault="00552AFA" w:rsidP="00552AFA">
      <w:pPr>
        <w:widowControl w:val="0"/>
        <w:autoSpaceDE w:val="0"/>
        <w:autoSpaceDN w:val="0"/>
        <w:adjustRightInd w:val="0"/>
        <w:spacing w:after="0"/>
        <w:rPr>
          <w:rStyle w:val="Hyperlink"/>
          <w:rFonts w:ascii="Arial" w:hAnsi="Arial" w:cs="Arial"/>
          <w:color w:val="auto"/>
          <w:highlight w:val="darkGreen"/>
          <w:u w:val="none"/>
        </w:rPr>
      </w:pPr>
      <w:r w:rsidRPr="007A3566">
        <w:rPr>
          <w:rFonts w:ascii="Arial" w:hAnsi="Arial" w:cs="Arial"/>
          <w:highlight w:val="darkGreen"/>
        </w:rPr>
        <w:t xml:space="preserve">“As the world’s warmest year ends, time for climate change to be seen as a human rights issue”. </w:t>
      </w:r>
      <w:r w:rsidR="00CE6307" w:rsidRPr="007A3566">
        <w:rPr>
          <w:rFonts w:ascii="Arial" w:hAnsi="Arial" w:cs="Arial"/>
          <w:i/>
          <w:highlight w:val="darkGreen"/>
        </w:rPr>
        <w:t>Council of Europe</w:t>
      </w:r>
      <w:r w:rsidRPr="007A3566">
        <w:rPr>
          <w:rFonts w:ascii="Arial" w:hAnsi="Arial" w:cs="Arial"/>
          <w:highlight w:val="darkGreen"/>
        </w:rPr>
        <w:t>:</w:t>
      </w:r>
      <w:r w:rsidR="00CE6307" w:rsidRPr="007A3566">
        <w:rPr>
          <w:rFonts w:ascii="Arial" w:hAnsi="Arial" w:cs="Arial"/>
          <w:highlight w:val="darkGreen"/>
        </w:rPr>
        <w:t xml:space="preserve"> </w:t>
      </w:r>
      <w:r w:rsidR="00CE6307" w:rsidRPr="007A3566">
        <w:rPr>
          <w:rFonts w:ascii="Arial" w:hAnsi="Arial" w:cs="Arial"/>
          <w:bCs/>
          <w:i/>
          <w:highlight w:val="darkGreen"/>
        </w:rPr>
        <w:t xml:space="preserve">Human Rights </w:t>
      </w:r>
      <w:r w:rsidR="00CE6307" w:rsidRPr="007A3566">
        <w:rPr>
          <w:rFonts w:ascii="Arial" w:hAnsi="Arial" w:cs="Arial"/>
          <w:i/>
          <w:highlight w:val="darkGreen"/>
        </w:rPr>
        <w:t>Environment: Climate change, a threat to human rights.</w:t>
      </w:r>
      <w:r w:rsidR="00CE6307" w:rsidRPr="007A3566">
        <w:rPr>
          <w:rFonts w:ascii="Arial" w:hAnsi="Arial" w:cs="Arial"/>
          <w:highlight w:val="darkGreen"/>
        </w:rPr>
        <w:t xml:space="preserve"> Last updated 2012</w:t>
      </w:r>
      <w:r w:rsidRPr="007A3566">
        <w:rPr>
          <w:rFonts w:ascii="Arial" w:hAnsi="Arial" w:cs="Arial"/>
          <w:highlight w:val="darkGreen"/>
        </w:rPr>
        <w:t xml:space="preserve">. Read the full Declaration at: </w:t>
      </w:r>
      <w:hyperlink r:id="rId17" w:history="1">
        <w:r w:rsidRPr="007A3566">
          <w:rPr>
            <w:rStyle w:val="Hyperlink"/>
            <w:rFonts w:ascii="Arial" w:hAnsi="Arial" w:cs="Arial"/>
            <w:highlight w:val="darkGreen"/>
          </w:rPr>
          <w:t>http://www.assembly.coe.int/Communication/270111_declarationclimate_E.pdf</w:t>
        </w:r>
      </w:hyperlink>
    </w:p>
    <w:p w14:paraId="16D1FDDA" w14:textId="77777777" w:rsidR="00CE6307" w:rsidRPr="007A3566" w:rsidRDefault="00CE6307" w:rsidP="00CE6307">
      <w:pPr>
        <w:widowControl w:val="0"/>
        <w:autoSpaceDE w:val="0"/>
        <w:autoSpaceDN w:val="0"/>
        <w:adjustRightInd w:val="0"/>
        <w:spacing w:after="0"/>
        <w:rPr>
          <w:rFonts w:ascii="Verdana" w:hAnsi="Verdana" w:cs="Verdana"/>
          <w:i/>
          <w:iCs/>
          <w:sz w:val="22"/>
          <w:szCs w:val="22"/>
          <w:highlight w:val="darkGreen"/>
        </w:rPr>
      </w:pPr>
    </w:p>
    <w:p w14:paraId="5ABB8076" w14:textId="4BFA4190" w:rsidR="006825B4" w:rsidRDefault="00552AFA" w:rsidP="005C20CF">
      <w:pPr>
        <w:widowControl w:val="0"/>
        <w:autoSpaceDE w:val="0"/>
        <w:autoSpaceDN w:val="0"/>
        <w:adjustRightInd w:val="0"/>
        <w:spacing w:after="0"/>
        <w:rPr>
          <w:rFonts w:ascii="Arial" w:hAnsi="Arial" w:cs="Arial"/>
          <w:b/>
          <w:color w:val="000000"/>
        </w:rPr>
      </w:pPr>
      <w:r w:rsidRPr="007A3566">
        <w:rPr>
          <w:rFonts w:ascii="Arial" w:hAnsi="Arial" w:cs="Arial"/>
          <w:b/>
          <w:color w:val="FF0000"/>
          <w:highlight w:val="darkGreen"/>
        </w:rPr>
        <w:t>FOOTNOTE P</w:t>
      </w:r>
      <w:r w:rsidRPr="007A3566">
        <w:rPr>
          <w:rFonts w:ascii="Arial" w:hAnsi="Arial" w:cs="Arial"/>
          <w:iCs/>
          <w:highlight w:val="darkGreen"/>
        </w:rPr>
        <w:t xml:space="preserve"> </w:t>
      </w:r>
      <w:r w:rsidR="005C20CF" w:rsidRPr="007A3566">
        <w:rPr>
          <w:rFonts w:ascii="Arial" w:hAnsi="Arial" w:cs="Arial"/>
          <w:iCs/>
          <w:highlight w:val="darkGreen"/>
        </w:rPr>
        <w:t>Council of Europe</w:t>
      </w:r>
      <w:r w:rsidR="005C20CF" w:rsidRPr="007A3566">
        <w:rPr>
          <w:rFonts w:ascii="Arial" w:hAnsi="Arial" w:cs="Arial"/>
          <w:i/>
          <w:iCs/>
          <w:highlight w:val="darkGreen"/>
        </w:rPr>
        <w:t xml:space="preserve">. </w:t>
      </w:r>
      <w:proofErr w:type="gramStart"/>
      <w:r w:rsidR="00CE6307" w:rsidRPr="007A3566">
        <w:rPr>
          <w:rFonts w:ascii="Arial" w:hAnsi="Arial" w:cs="Arial"/>
          <w:i/>
          <w:iCs/>
          <w:highlight w:val="darkGreen"/>
        </w:rPr>
        <w:t xml:space="preserve">Assembly debate </w:t>
      </w:r>
      <w:r w:rsidR="00CE6307" w:rsidRPr="007A3566">
        <w:rPr>
          <w:rFonts w:ascii="Arial" w:hAnsi="Arial" w:cs="Arial"/>
          <w:highlight w:val="darkGreen"/>
        </w:rPr>
        <w:t xml:space="preserve">on 25 June 2009 (25th Sitting) (see </w:t>
      </w:r>
      <w:hyperlink r:id="rId18" w:history="1">
        <w:r w:rsidR="00CE6307" w:rsidRPr="007A3566">
          <w:rPr>
            <w:rFonts w:ascii="Arial" w:hAnsi="Arial" w:cs="Arial"/>
            <w:color w:val="2A4482"/>
            <w:highlight w:val="darkGreen"/>
          </w:rPr>
          <w:t>Doc. 11918</w:t>
        </w:r>
      </w:hyperlink>
      <w:r w:rsidR="00CE6307" w:rsidRPr="007A3566">
        <w:rPr>
          <w:rFonts w:ascii="Arial" w:hAnsi="Arial" w:cs="Arial"/>
          <w:highlight w:val="darkGreen"/>
        </w:rPr>
        <w:t xml:space="preserve">, report of the Committee on the Environment, Agriculture and Local and Regional Affairs, rapporteur: </w:t>
      </w:r>
      <w:proofErr w:type="spellStart"/>
      <w:r w:rsidR="00CE6307" w:rsidRPr="007A3566">
        <w:rPr>
          <w:rFonts w:ascii="Arial" w:hAnsi="Arial" w:cs="Arial"/>
          <w:highlight w:val="darkGreen"/>
        </w:rPr>
        <w:t>Mr</w:t>
      </w:r>
      <w:proofErr w:type="spellEnd"/>
      <w:r w:rsidR="00CE6307" w:rsidRPr="007A3566">
        <w:rPr>
          <w:rFonts w:ascii="Arial" w:hAnsi="Arial" w:cs="Arial"/>
          <w:highlight w:val="darkGreen"/>
        </w:rPr>
        <w:t xml:space="preserve"> Le Grand).</w:t>
      </w:r>
      <w:proofErr w:type="gramEnd"/>
      <w:r w:rsidR="005C20CF" w:rsidRPr="007A3566">
        <w:rPr>
          <w:rFonts w:ascii="Arial" w:hAnsi="Arial" w:cs="Arial"/>
          <w:highlight w:val="darkGreen"/>
        </w:rPr>
        <w:t xml:space="preserve"> Available at: </w:t>
      </w:r>
      <w:hyperlink r:id="rId19" w:history="1">
        <w:r w:rsidR="006825B4" w:rsidRPr="007A3566">
          <w:rPr>
            <w:rStyle w:val="Hyperlink"/>
            <w:rFonts w:ascii="Arial" w:hAnsi="Arial" w:cs="Arial"/>
            <w:highlight w:val="darkGreen"/>
          </w:rPr>
          <w:t>http://assembly.coe.int/Main.asp?link=/Documents/AdoptedText/ta09/EREC1879.htm</w:t>
        </w:r>
      </w:hyperlink>
      <w:r w:rsidR="006825B4" w:rsidRPr="006D1EA5">
        <w:rPr>
          <w:rFonts w:ascii="Arial" w:hAnsi="Arial" w:cs="Arial"/>
          <w:b/>
          <w:color w:val="000000"/>
        </w:rPr>
        <w:t xml:space="preserve"> </w:t>
      </w:r>
    </w:p>
    <w:p w14:paraId="75B95304" w14:textId="77777777" w:rsidR="00D45D85" w:rsidRDefault="00D45D85" w:rsidP="005C20CF">
      <w:pPr>
        <w:widowControl w:val="0"/>
        <w:autoSpaceDE w:val="0"/>
        <w:autoSpaceDN w:val="0"/>
        <w:adjustRightInd w:val="0"/>
        <w:spacing w:after="0"/>
        <w:rPr>
          <w:rFonts w:ascii="Arial" w:hAnsi="Arial" w:cs="Arial"/>
          <w:b/>
          <w:color w:val="000000"/>
        </w:rPr>
      </w:pPr>
    </w:p>
    <w:p w14:paraId="1F5C9863" w14:textId="77777777" w:rsidR="00D45D85" w:rsidRDefault="00D45D85" w:rsidP="00D45D85">
      <w:pPr>
        <w:rPr>
          <w:rFonts w:ascii="Arial" w:hAnsi="Arial" w:cs="Arial"/>
          <w:bCs/>
          <w:color w:val="000000"/>
        </w:rPr>
      </w:pPr>
    </w:p>
    <w:p w14:paraId="3E4ED24D" w14:textId="5F558122" w:rsidR="00D45D85" w:rsidRPr="008406E8" w:rsidRDefault="00D45D85" w:rsidP="000B274A">
      <w:pPr>
        <w:widowControl w:val="0"/>
        <w:autoSpaceDE w:val="0"/>
        <w:autoSpaceDN w:val="0"/>
        <w:adjustRightInd w:val="0"/>
        <w:spacing w:after="0"/>
        <w:contextualSpacing/>
        <w:rPr>
          <w:rFonts w:ascii="Arial" w:hAnsi="Arial" w:cs="Lucida Sans Unicode"/>
          <w:color w:val="292929"/>
          <w:highlight w:val="darkGreen"/>
        </w:rPr>
      </w:pPr>
      <w:r w:rsidRPr="008406E8">
        <w:rPr>
          <w:rFonts w:ascii="Arial" w:hAnsi="Arial" w:cs="Arial"/>
          <w:b/>
          <w:bCs/>
          <w:color w:val="000000"/>
          <w:highlight w:val="darkGreen"/>
        </w:rPr>
        <w:t>6.) INDIAN OCEAN COMMISSION (IOC)</w:t>
      </w:r>
      <w:r w:rsidRPr="008406E8">
        <w:rPr>
          <w:rFonts w:ascii="Arial" w:hAnsi="Arial" w:cs="Arial"/>
          <w:bCs/>
          <w:color w:val="000000"/>
          <w:highlight w:val="darkGreen"/>
        </w:rPr>
        <w:t xml:space="preserve"> </w:t>
      </w:r>
      <w:r w:rsidRPr="008406E8">
        <w:rPr>
          <w:rFonts w:ascii="Arial" w:hAnsi="Arial" w:cs="Arial"/>
          <w:bCs/>
          <w:color w:val="000000"/>
          <w:highlight w:val="darkGreen"/>
        </w:rPr>
        <w:br/>
      </w:r>
      <w:r w:rsidRPr="008406E8">
        <w:rPr>
          <w:rFonts w:ascii="Arial" w:hAnsi="Arial" w:cs="Lucida Sans Unicode"/>
          <w:color w:val="292929"/>
          <w:highlight w:val="darkGreen"/>
        </w:rPr>
        <w:t xml:space="preserve">The Indian Ocean Commission (IOC) is an intergovernmental body created in 1984 to advocate and protect the interests of the south-east </w:t>
      </w:r>
      <w:r w:rsidR="00650AFF" w:rsidRPr="008406E8">
        <w:rPr>
          <w:rFonts w:ascii="Arial" w:hAnsi="Arial" w:cs="Lucida Sans Unicode"/>
          <w:color w:val="292929"/>
          <w:highlight w:val="darkGreen"/>
        </w:rPr>
        <w:t>I</w:t>
      </w:r>
      <w:r w:rsidRPr="008406E8">
        <w:rPr>
          <w:rFonts w:ascii="Arial" w:hAnsi="Arial" w:cs="Lucida Sans Unicode"/>
          <w:color w:val="292929"/>
          <w:highlight w:val="darkGreen"/>
        </w:rPr>
        <w:t xml:space="preserve">ndian </w:t>
      </w:r>
      <w:r w:rsidR="00650AFF" w:rsidRPr="008406E8">
        <w:rPr>
          <w:rFonts w:ascii="Arial" w:hAnsi="Arial" w:cs="Lucida Sans Unicode"/>
          <w:color w:val="292929"/>
          <w:highlight w:val="darkGreen"/>
        </w:rPr>
        <w:t>O</w:t>
      </w:r>
      <w:r w:rsidRPr="008406E8">
        <w:rPr>
          <w:rFonts w:ascii="Arial" w:hAnsi="Arial" w:cs="Lucida Sans Unicode"/>
          <w:color w:val="292929"/>
          <w:highlight w:val="darkGreen"/>
        </w:rPr>
        <w:t xml:space="preserve">cean islands including Madagascar, Comoros, La </w:t>
      </w:r>
      <w:proofErr w:type="spellStart"/>
      <w:r w:rsidRPr="008406E8">
        <w:rPr>
          <w:rFonts w:ascii="Arial" w:hAnsi="Arial" w:cs="Lucida Sans Unicode"/>
          <w:color w:val="292929"/>
          <w:highlight w:val="darkGreen"/>
        </w:rPr>
        <w:t>Réunion</w:t>
      </w:r>
      <w:proofErr w:type="spellEnd"/>
      <w:r w:rsidRPr="008406E8">
        <w:rPr>
          <w:rFonts w:ascii="Arial" w:hAnsi="Arial" w:cs="Lucida Sans Unicode"/>
          <w:color w:val="292929"/>
          <w:highlight w:val="darkGreen"/>
        </w:rPr>
        <w:t xml:space="preserve"> (France), Mauritius and Seychelles.</w:t>
      </w:r>
    </w:p>
    <w:p w14:paraId="7E35F607" w14:textId="09C0A337" w:rsidR="000B274A" w:rsidRDefault="00D45D85" w:rsidP="00FD7941">
      <w:pPr>
        <w:widowControl w:val="0"/>
        <w:autoSpaceDE w:val="0"/>
        <w:autoSpaceDN w:val="0"/>
        <w:adjustRightInd w:val="0"/>
        <w:spacing w:after="0"/>
        <w:contextualSpacing/>
        <w:rPr>
          <w:rFonts w:ascii="Arial" w:hAnsi="Arial" w:cs="Lucida Sans Unicode"/>
          <w:color w:val="292929"/>
        </w:rPr>
      </w:pPr>
      <w:r w:rsidRPr="008406E8">
        <w:rPr>
          <w:rFonts w:ascii="Arial" w:hAnsi="Arial" w:cs="Lucida Sans Unicode"/>
          <w:color w:val="292929"/>
          <w:highlight w:val="darkGreen"/>
        </w:rPr>
        <w:t>Since 2008, the IOC has officially acknowledged climate change as a major challenge for Small Island Developing States (SIDS), and recognizes climate change adaptation as an integral component of IOC's actions. The IOC has recently undertaken a number of climate-oriented projects, such as the ACCLIMATE project (see</w:t>
      </w:r>
      <w:hyperlink r:id="rId20" w:history="1">
        <w:r w:rsidRPr="008406E8">
          <w:rPr>
            <w:rFonts w:ascii="Arial" w:hAnsi="Arial" w:cs="Lucida Sans Unicode"/>
            <w:color w:val="3A8AE3"/>
            <w:highlight w:val="darkGreen"/>
          </w:rPr>
          <w:t xml:space="preserve"> http://www.acclimate-oi.net</w:t>
        </w:r>
      </w:hyperlink>
      <w:r w:rsidRPr="008406E8">
        <w:rPr>
          <w:rFonts w:ascii="Arial" w:hAnsi="Arial" w:cs="Lucida Sans Unicode"/>
          <w:color w:val="292929"/>
          <w:highlight w:val="darkGreen"/>
        </w:rPr>
        <w:t>) that focuses on growing sustainable agriculture, mitigating natural risks and building capacity for</w:t>
      </w:r>
      <w:r w:rsidR="007E29FE" w:rsidRPr="008406E8">
        <w:rPr>
          <w:rFonts w:ascii="Arial" w:hAnsi="Arial" w:cs="Lucida Sans Unicode"/>
          <w:color w:val="292929"/>
          <w:highlight w:val="darkGreen"/>
        </w:rPr>
        <w:t xml:space="preserve"> Small Island Developing States (</w:t>
      </w:r>
      <w:r w:rsidRPr="008406E8">
        <w:rPr>
          <w:rFonts w:ascii="Arial" w:hAnsi="Arial" w:cs="Lucida Sans Unicode"/>
          <w:color w:val="292929"/>
          <w:highlight w:val="darkGreen"/>
        </w:rPr>
        <w:t>SIDS</w:t>
      </w:r>
      <w:r w:rsidR="007E29FE" w:rsidRPr="008406E8">
        <w:rPr>
          <w:rFonts w:ascii="Arial" w:hAnsi="Arial" w:cs="Lucida Sans Unicode"/>
          <w:color w:val="292929"/>
          <w:highlight w:val="darkGreen"/>
        </w:rPr>
        <w:t>)</w:t>
      </w:r>
      <w:r w:rsidRPr="008406E8">
        <w:rPr>
          <w:rFonts w:ascii="Arial" w:hAnsi="Arial" w:cs="Lucida Sans Unicode"/>
          <w:color w:val="292929"/>
          <w:highlight w:val="darkGreen"/>
        </w:rPr>
        <w:t xml:space="preserve"> to protect themselves from the threats posed by changes in weather.</w:t>
      </w:r>
    </w:p>
    <w:p w14:paraId="1DDAF644" w14:textId="77777777" w:rsidR="00186969" w:rsidRPr="00FD7941" w:rsidRDefault="00186969" w:rsidP="00FD7941">
      <w:pPr>
        <w:widowControl w:val="0"/>
        <w:autoSpaceDE w:val="0"/>
        <w:autoSpaceDN w:val="0"/>
        <w:adjustRightInd w:val="0"/>
        <w:spacing w:after="0"/>
        <w:contextualSpacing/>
        <w:rPr>
          <w:rFonts w:ascii="Arial" w:hAnsi="Arial" w:cs="Lucida Sans Unicode"/>
          <w:color w:val="292929"/>
        </w:rPr>
      </w:pPr>
    </w:p>
    <w:p w14:paraId="772C7682" w14:textId="431A5449" w:rsidR="000B274A" w:rsidRPr="002921AE" w:rsidRDefault="000B274A" w:rsidP="000B274A">
      <w:pPr>
        <w:widowControl w:val="0"/>
        <w:autoSpaceDE w:val="0"/>
        <w:autoSpaceDN w:val="0"/>
        <w:adjustRightInd w:val="0"/>
        <w:spacing w:after="0"/>
        <w:contextualSpacing/>
        <w:jc w:val="both"/>
        <w:rPr>
          <w:rFonts w:ascii="Arial" w:hAnsi="Arial" w:cs="Arial"/>
          <w:b/>
          <w:color w:val="FF0000"/>
          <w:highlight w:val="darkGreen"/>
        </w:rPr>
      </w:pPr>
      <w:r w:rsidRPr="002921AE">
        <w:rPr>
          <w:rFonts w:ascii="Arial" w:hAnsi="Arial" w:cs="Arial"/>
          <w:b/>
          <w:color w:val="262626"/>
          <w:highlight w:val="darkGreen"/>
        </w:rPr>
        <w:t>7.) THE S</w:t>
      </w:r>
      <w:r w:rsidR="00F40D3D" w:rsidRPr="002921AE">
        <w:rPr>
          <w:rFonts w:ascii="Arial" w:hAnsi="Arial" w:cs="Arial"/>
          <w:b/>
          <w:color w:val="262626"/>
          <w:highlight w:val="darkGreen"/>
        </w:rPr>
        <w:t>ECRETARIAT OF THE PACIFIC COMMUNITY</w:t>
      </w:r>
      <w:r w:rsidR="00BF0BB5" w:rsidRPr="002921AE">
        <w:rPr>
          <w:rFonts w:ascii="Arial" w:hAnsi="Arial" w:cs="Arial"/>
          <w:b/>
          <w:color w:val="262626"/>
          <w:highlight w:val="darkGreen"/>
        </w:rPr>
        <w:t xml:space="preserve"> (SPC)</w:t>
      </w:r>
    </w:p>
    <w:p w14:paraId="719EF18A" w14:textId="047D1779" w:rsidR="000B274A" w:rsidRPr="002921AE" w:rsidRDefault="000B274A" w:rsidP="000B274A">
      <w:pPr>
        <w:widowControl w:val="0"/>
        <w:autoSpaceDE w:val="0"/>
        <w:autoSpaceDN w:val="0"/>
        <w:adjustRightInd w:val="0"/>
        <w:spacing w:after="0"/>
        <w:contextualSpacing/>
        <w:jc w:val="both"/>
        <w:rPr>
          <w:rFonts w:ascii="Arial" w:hAnsi="Arial" w:cs="Arial"/>
          <w:color w:val="262626"/>
          <w:highlight w:val="darkGreen"/>
        </w:rPr>
      </w:pPr>
      <w:r w:rsidRPr="002921AE">
        <w:rPr>
          <w:rFonts w:ascii="Arial" w:hAnsi="Arial" w:cs="Arial"/>
          <w:color w:val="262626"/>
          <w:highlight w:val="darkGreen"/>
        </w:rPr>
        <w:t>The SPC acknowledges that climate change resulting from increased GHG emissions is posing additional risks for the region, including increasing air and ocean surface temperatures. SPC is dedicating resources to help Pacific Island countries and territories (PICTs) to confront climate variability and climate through the implementation of strategies such as the Climate Change Engagement Strategy for SPC (2011-2015) and in co-operation with members of the Council of Regional Organi</w:t>
      </w:r>
      <w:r w:rsidR="00AB24E5" w:rsidRPr="002921AE">
        <w:rPr>
          <w:rFonts w:ascii="Arial" w:hAnsi="Arial" w:cs="Arial"/>
          <w:color w:val="262626"/>
          <w:highlight w:val="darkGreen"/>
        </w:rPr>
        <w:t>z</w:t>
      </w:r>
      <w:r w:rsidRPr="002921AE">
        <w:rPr>
          <w:rFonts w:ascii="Arial" w:hAnsi="Arial" w:cs="Arial"/>
          <w:color w:val="262626"/>
          <w:highlight w:val="darkGreen"/>
        </w:rPr>
        <w:t>ations in the Pacific (CROP). Climate change projects that express the strategy are supported by a number of external partners and collaborators include the Coping with Climate Change in the Pacific Island Region (CCCPIR) initiat</w:t>
      </w:r>
      <w:r w:rsidR="00BF58AE" w:rsidRPr="002921AE">
        <w:rPr>
          <w:rFonts w:ascii="Arial" w:hAnsi="Arial" w:cs="Arial"/>
          <w:color w:val="262626"/>
          <w:highlight w:val="darkGreen"/>
        </w:rPr>
        <w:t>i</w:t>
      </w:r>
      <w:r w:rsidRPr="002921AE">
        <w:rPr>
          <w:rFonts w:ascii="Arial" w:hAnsi="Arial" w:cs="Arial"/>
          <w:color w:val="262626"/>
          <w:highlight w:val="darkGreen"/>
        </w:rPr>
        <w:t xml:space="preserve">ve, which involves the German Federal Ministry for Economic Cooperation and Development (BMZ); the International Climate </w:t>
      </w:r>
    </w:p>
    <w:p w14:paraId="625FFC01" w14:textId="1B6E4AB5" w:rsidR="000B274A" w:rsidRPr="00D45D85" w:rsidRDefault="000B274A" w:rsidP="000B274A">
      <w:pPr>
        <w:widowControl w:val="0"/>
        <w:autoSpaceDE w:val="0"/>
        <w:autoSpaceDN w:val="0"/>
        <w:adjustRightInd w:val="0"/>
        <w:spacing w:after="0"/>
        <w:contextualSpacing/>
        <w:jc w:val="both"/>
        <w:rPr>
          <w:rFonts w:ascii="Arial" w:hAnsi="Arial" w:cs="Arial"/>
          <w:color w:val="262626"/>
        </w:rPr>
      </w:pPr>
      <w:r w:rsidRPr="002921AE">
        <w:rPr>
          <w:rFonts w:ascii="Arial" w:hAnsi="Arial" w:cs="Arial"/>
          <w:color w:val="262626"/>
          <w:highlight w:val="darkGreen"/>
        </w:rPr>
        <w:t>Change Adaptation Initiative, which is funded by the Australian Agency for International Development (</w:t>
      </w:r>
      <w:proofErr w:type="spellStart"/>
      <w:r w:rsidRPr="002921AE">
        <w:rPr>
          <w:rFonts w:ascii="Arial" w:hAnsi="Arial" w:cs="Arial"/>
          <w:color w:val="262626"/>
          <w:highlight w:val="darkGreen"/>
        </w:rPr>
        <w:t>AUSAid</w:t>
      </w:r>
      <w:proofErr w:type="spellEnd"/>
      <w:r w:rsidRPr="002921AE">
        <w:rPr>
          <w:rFonts w:ascii="Arial" w:hAnsi="Arial" w:cs="Arial"/>
          <w:color w:val="262626"/>
          <w:highlight w:val="darkGreen"/>
        </w:rPr>
        <w:t xml:space="preserve">), and a project to increase food security and resilience in the </w:t>
      </w:r>
      <w:proofErr w:type="gramStart"/>
      <w:r w:rsidRPr="002921AE">
        <w:rPr>
          <w:rFonts w:ascii="Arial" w:hAnsi="Arial" w:cs="Arial"/>
          <w:color w:val="262626"/>
          <w:highlight w:val="darkGreen"/>
        </w:rPr>
        <w:t>PICTs which</w:t>
      </w:r>
      <w:proofErr w:type="gramEnd"/>
      <w:r w:rsidRPr="002921AE">
        <w:rPr>
          <w:rFonts w:ascii="Arial" w:hAnsi="Arial" w:cs="Arial"/>
          <w:color w:val="262626"/>
          <w:highlight w:val="darkGreen"/>
        </w:rPr>
        <w:t xml:space="preserve"> involves the United States Agency for International Development (USAID).</w:t>
      </w:r>
      <w:r>
        <w:rPr>
          <w:rFonts w:ascii="Arial" w:hAnsi="Arial" w:cs="Arial"/>
          <w:color w:val="262626"/>
        </w:rPr>
        <w:t xml:space="preserve"> </w:t>
      </w:r>
    </w:p>
    <w:p w14:paraId="5C23D9D4" w14:textId="77777777" w:rsidR="00FD7941" w:rsidRDefault="00FD7941" w:rsidP="00D45D85">
      <w:pPr>
        <w:spacing w:after="0"/>
        <w:contextualSpacing/>
        <w:rPr>
          <w:rFonts w:ascii="Arial" w:hAnsi="Arial" w:cs="Arial"/>
          <w:b/>
        </w:rPr>
      </w:pPr>
    </w:p>
    <w:p w14:paraId="240B28EA" w14:textId="52A3F421" w:rsidR="00BA703D" w:rsidRPr="005D21A7" w:rsidRDefault="00BF58AE" w:rsidP="00D45D85">
      <w:pPr>
        <w:spacing w:after="0"/>
        <w:contextualSpacing/>
        <w:rPr>
          <w:rFonts w:ascii="Arial" w:hAnsi="Arial" w:cs="Arial"/>
          <w:b/>
          <w:highlight w:val="darkGreen"/>
        </w:rPr>
      </w:pPr>
      <w:r w:rsidRPr="005D21A7">
        <w:rPr>
          <w:rFonts w:ascii="Arial" w:hAnsi="Arial" w:cs="Arial"/>
          <w:b/>
          <w:highlight w:val="darkGreen"/>
        </w:rPr>
        <w:t>8.)</w:t>
      </w:r>
      <w:r w:rsidR="00CF60C1" w:rsidRPr="005D21A7">
        <w:rPr>
          <w:rFonts w:ascii="Arial" w:hAnsi="Arial" w:cs="Arial"/>
          <w:b/>
          <w:highlight w:val="darkGreen"/>
        </w:rPr>
        <w:t xml:space="preserve"> THE KYOTO PROTOCOL</w:t>
      </w:r>
    </w:p>
    <w:p w14:paraId="1C91D056" w14:textId="03D05348" w:rsidR="00D45D85" w:rsidRPr="00D45D85" w:rsidRDefault="00D45D85" w:rsidP="00B60D76">
      <w:pPr>
        <w:spacing w:after="0"/>
        <w:contextualSpacing/>
        <w:rPr>
          <w:rFonts w:ascii="Arial" w:hAnsi="Arial" w:cs="Helvetica"/>
          <w:color w:val="0F3A98"/>
        </w:rPr>
      </w:pPr>
      <w:r w:rsidRPr="005D21A7">
        <w:rPr>
          <w:rFonts w:ascii="Arial" w:hAnsi="Arial" w:cs="Helvetica"/>
          <w:bCs/>
          <w:highlight w:val="darkGreen"/>
        </w:rPr>
        <w:t>The Kyoto Protocol</w:t>
      </w:r>
      <w:r w:rsidRPr="005D21A7">
        <w:rPr>
          <w:rFonts w:ascii="Arial" w:hAnsi="Arial" w:cs="Helvetica"/>
          <w:b/>
          <w:bCs/>
          <w:highlight w:val="darkGreen"/>
        </w:rPr>
        <w:t xml:space="preserve"> </w:t>
      </w:r>
      <w:r w:rsidR="008C3CB2" w:rsidRPr="005D21A7">
        <w:rPr>
          <w:rFonts w:ascii="Arial" w:hAnsi="Arial" w:cs="Helvetica"/>
          <w:highlight w:val="darkGreen"/>
        </w:rPr>
        <w:t>is an international treaty listing</w:t>
      </w:r>
      <w:r w:rsidRPr="005D21A7">
        <w:rPr>
          <w:rFonts w:ascii="Arial" w:hAnsi="Arial" w:cs="Helvetica"/>
          <w:highlight w:val="darkGreen"/>
        </w:rPr>
        <w:t xml:space="preserve"> binding obligations on industriali</w:t>
      </w:r>
      <w:r w:rsidR="008C3CB2" w:rsidRPr="005D21A7">
        <w:rPr>
          <w:rFonts w:ascii="Arial" w:hAnsi="Arial" w:cs="Helvetica"/>
          <w:highlight w:val="darkGreen"/>
        </w:rPr>
        <w:t>z</w:t>
      </w:r>
      <w:r w:rsidRPr="005D21A7">
        <w:rPr>
          <w:rFonts w:ascii="Arial" w:hAnsi="Arial" w:cs="Helvetica"/>
          <w:highlight w:val="darkGreen"/>
        </w:rPr>
        <w:t xml:space="preserve">ed countries to reduce </w:t>
      </w:r>
      <w:r w:rsidR="008C3CB2" w:rsidRPr="005D21A7">
        <w:rPr>
          <w:rFonts w:ascii="Arial" w:hAnsi="Arial" w:cs="Helvetica"/>
          <w:highlight w:val="darkGreen"/>
        </w:rPr>
        <w:t xml:space="preserve">GHG emissions. The Kyoto Protocol was </w:t>
      </w:r>
      <w:r w:rsidRPr="005D21A7">
        <w:rPr>
          <w:rFonts w:ascii="Arial" w:hAnsi="Arial" w:cs="Helvetica"/>
          <w:highlight w:val="darkGreen"/>
        </w:rPr>
        <w:t xml:space="preserve">adopted by Parties to the UNFCCC in 1997, and </w:t>
      </w:r>
      <w:r w:rsidR="008C3CB2" w:rsidRPr="005D21A7">
        <w:rPr>
          <w:rFonts w:ascii="Arial" w:hAnsi="Arial" w:cs="Helvetica"/>
          <w:highlight w:val="darkGreen"/>
        </w:rPr>
        <w:t>en</w:t>
      </w:r>
      <w:r w:rsidRPr="005D21A7">
        <w:rPr>
          <w:rFonts w:ascii="Arial" w:hAnsi="Arial" w:cs="Helvetica"/>
          <w:highlight w:val="darkGreen"/>
        </w:rPr>
        <w:t>force</w:t>
      </w:r>
      <w:r w:rsidR="008C3CB2" w:rsidRPr="005D21A7">
        <w:rPr>
          <w:rFonts w:ascii="Arial" w:hAnsi="Arial" w:cs="Helvetica"/>
          <w:highlight w:val="darkGreen"/>
        </w:rPr>
        <w:t>d</w:t>
      </w:r>
      <w:r w:rsidRPr="005D21A7">
        <w:rPr>
          <w:rFonts w:ascii="Arial" w:hAnsi="Arial" w:cs="Helvetica"/>
          <w:highlight w:val="darkGreen"/>
        </w:rPr>
        <w:t xml:space="preserve"> in 2005</w:t>
      </w:r>
      <w:r w:rsidR="00336BAA" w:rsidRPr="005D21A7">
        <w:rPr>
          <w:rFonts w:ascii="Arial" w:hAnsi="Arial" w:cs="Helvetica"/>
          <w:highlight w:val="darkGreen"/>
        </w:rPr>
        <w:t xml:space="preserve">. </w:t>
      </w:r>
      <w:r w:rsidR="00B60D76" w:rsidRPr="005D21A7">
        <w:rPr>
          <w:rFonts w:ascii="Arial" w:hAnsi="Arial" w:cs="Helvetica"/>
          <w:highlight w:val="darkGreen"/>
        </w:rPr>
        <w:t xml:space="preserve">In </w:t>
      </w:r>
      <w:r w:rsidR="00EC6DEB" w:rsidRPr="005D21A7">
        <w:rPr>
          <w:rFonts w:ascii="Arial" w:hAnsi="Arial" w:cs="Helvetica"/>
          <w:highlight w:val="darkGreen"/>
        </w:rPr>
        <w:t>the</w:t>
      </w:r>
      <w:r w:rsidR="00B60D76" w:rsidRPr="005D21A7">
        <w:rPr>
          <w:rFonts w:ascii="Arial" w:hAnsi="Arial" w:cs="Helvetica"/>
          <w:highlight w:val="darkGreen"/>
        </w:rPr>
        <w:t xml:space="preserve"> Protocol, </w:t>
      </w:r>
      <w:r w:rsidR="00EC6DEB" w:rsidRPr="005D21A7">
        <w:rPr>
          <w:rFonts w:ascii="Arial" w:hAnsi="Arial" w:cs="Helvetica"/>
          <w:highlight w:val="darkGreen"/>
        </w:rPr>
        <w:t xml:space="preserve">thirty-seven </w:t>
      </w:r>
      <w:r w:rsidR="00B60D76" w:rsidRPr="005D21A7">
        <w:rPr>
          <w:rFonts w:ascii="Arial" w:hAnsi="Arial" w:cs="Helvetica"/>
          <w:highlight w:val="darkGreen"/>
        </w:rPr>
        <w:t xml:space="preserve">industrial nations as well as the European Union are obliged to binding lowered emissions targets for GHG emissions. </w:t>
      </w:r>
      <w:r w:rsidR="00336BAA" w:rsidRPr="005D21A7">
        <w:rPr>
          <w:rFonts w:ascii="Arial" w:hAnsi="Arial" w:cs="Helvetica"/>
          <w:highlight w:val="darkGreen"/>
        </w:rPr>
        <w:t>The protocol includes two commitment periods: the first period applies to emissions between 2008-2012</w:t>
      </w:r>
      <w:proofErr w:type="gramStart"/>
      <w:r w:rsidR="00336BAA" w:rsidRPr="005D21A7">
        <w:rPr>
          <w:rFonts w:ascii="Arial" w:hAnsi="Arial" w:cs="Helvetica"/>
          <w:highlight w:val="darkGreen"/>
        </w:rPr>
        <w:t>;</w:t>
      </w:r>
      <w:proofErr w:type="gramEnd"/>
      <w:r w:rsidRPr="005D21A7">
        <w:rPr>
          <w:rFonts w:ascii="Arial" w:hAnsi="Arial" w:cs="Helvetica"/>
          <w:highlight w:val="darkGreen"/>
        </w:rPr>
        <w:t xml:space="preserve"> and the second </w:t>
      </w:r>
      <w:r w:rsidR="00336BAA" w:rsidRPr="005D21A7">
        <w:rPr>
          <w:rFonts w:ascii="Arial" w:hAnsi="Arial" w:cs="Helvetica"/>
          <w:highlight w:val="darkGreen"/>
        </w:rPr>
        <w:t>that</w:t>
      </w:r>
      <w:r w:rsidRPr="005D21A7">
        <w:rPr>
          <w:rFonts w:ascii="Arial" w:hAnsi="Arial" w:cs="Helvetica"/>
          <w:highlight w:val="darkGreen"/>
        </w:rPr>
        <w:t xml:space="preserve"> applies to emissions between 2013-2020. </w:t>
      </w:r>
      <w:r w:rsidR="00B60D76" w:rsidRPr="005D21A7">
        <w:rPr>
          <w:rFonts w:ascii="Arial" w:hAnsi="Arial" w:cs="Helvetica"/>
          <w:highlight w:val="darkGreen"/>
        </w:rPr>
        <w:t xml:space="preserve">In December 2012, members at the 2012 United Nations Climate Change Conference agreed to set 2015 as the date wherein a successor document to the Kyoto Protocol will be implemented and which will extend until 2020. </w:t>
      </w:r>
      <w:r w:rsidR="00336BAA" w:rsidRPr="005D21A7">
        <w:rPr>
          <w:rFonts w:ascii="Arial" w:hAnsi="Arial" w:cs="Helvetica"/>
          <w:highlight w:val="darkGreen"/>
        </w:rPr>
        <w:t xml:space="preserve">Amendments to the </w:t>
      </w:r>
      <w:r w:rsidR="00B60D76" w:rsidRPr="005D21A7">
        <w:rPr>
          <w:rFonts w:ascii="Arial" w:hAnsi="Arial" w:cs="Helvetica"/>
          <w:highlight w:val="darkGreen"/>
        </w:rPr>
        <w:t xml:space="preserve">existing </w:t>
      </w:r>
      <w:r w:rsidR="00336BAA" w:rsidRPr="005D21A7">
        <w:rPr>
          <w:rFonts w:ascii="Arial" w:hAnsi="Arial" w:cs="Helvetica"/>
          <w:highlight w:val="darkGreen"/>
        </w:rPr>
        <w:t>protocol were made in</w:t>
      </w:r>
      <w:r w:rsidRPr="005D21A7">
        <w:rPr>
          <w:rFonts w:ascii="Arial" w:hAnsi="Arial" w:cs="Helvetica"/>
          <w:highlight w:val="darkGreen"/>
        </w:rPr>
        <w:t xml:space="preserve"> 2012 to accommodate th</w:t>
      </w:r>
      <w:r w:rsidR="00336BAA" w:rsidRPr="005D21A7">
        <w:rPr>
          <w:rFonts w:ascii="Arial" w:hAnsi="Arial" w:cs="Helvetica"/>
          <w:highlight w:val="darkGreen"/>
        </w:rPr>
        <w:t>is</w:t>
      </w:r>
      <w:r w:rsidRPr="005D21A7">
        <w:rPr>
          <w:rFonts w:ascii="Arial" w:hAnsi="Arial" w:cs="Helvetica"/>
          <w:highlight w:val="darkGreen"/>
        </w:rPr>
        <w:t xml:space="preserve"> second commitment period</w:t>
      </w:r>
      <w:r w:rsidR="00244282" w:rsidRPr="005D21A7">
        <w:rPr>
          <w:rFonts w:ascii="Arial" w:hAnsi="Arial" w:cs="Helvetica"/>
          <w:highlight w:val="darkGreen"/>
        </w:rPr>
        <w:t>.</w:t>
      </w:r>
    </w:p>
    <w:p w14:paraId="61B2B1D1" w14:textId="2D53CBD9" w:rsidR="00D45D85" w:rsidRPr="00B60D76" w:rsidRDefault="00D45D85" w:rsidP="00B60D76">
      <w:pPr>
        <w:spacing w:after="0"/>
        <w:contextualSpacing/>
        <w:rPr>
          <w:rFonts w:ascii="Arial" w:hAnsi="Arial" w:cs="Helvetica"/>
        </w:rPr>
      </w:pPr>
    </w:p>
    <w:p w14:paraId="3E7EBA7C" w14:textId="4B71EA51" w:rsidR="00E92ACF" w:rsidRPr="00990B48" w:rsidRDefault="00E92ACF" w:rsidP="00E92A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highlight w:val="darkGreen"/>
          <w:u w:val="single"/>
        </w:rPr>
      </w:pPr>
      <w:r w:rsidRPr="00990B48">
        <w:rPr>
          <w:rFonts w:ascii="Arial" w:hAnsi="Arial" w:cs="Arial"/>
          <w:b/>
          <w:bCs/>
          <w:color w:val="000000"/>
          <w:highlight w:val="darkGreen"/>
          <w:u w:val="single"/>
        </w:rPr>
        <w:t>9. WORLD HERITAGE</w:t>
      </w:r>
    </w:p>
    <w:p w14:paraId="03981A7B" w14:textId="64204D02" w:rsidR="00E92ACF" w:rsidRPr="00990B48" w:rsidRDefault="00E92ACF" w:rsidP="00E92A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darkGreen"/>
        </w:rPr>
      </w:pPr>
      <w:r w:rsidRPr="00990B48">
        <w:rPr>
          <w:rFonts w:ascii="Arial" w:hAnsi="Arial" w:cs="Arial"/>
          <w:color w:val="000000"/>
          <w:highlight w:val="darkGreen"/>
        </w:rPr>
        <w:t xml:space="preserve">Parties to the UNESCO World Heritage </w:t>
      </w:r>
      <w:r w:rsidR="00BF0BB5" w:rsidRPr="00990B48">
        <w:rPr>
          <w:rFonts w:ascii="Arial" w:hAnsi="Arial" w:cs="Arial"/>
          <w:color w:val="000000"/>
          <w:highlight w:val="darkGreen"/>
        </w:rPr>
        <w:t xml:space="preserve">(WH) </w:t>
      </w:r>
      <w:r w:rsidRPr="00990B48">
        <w:rPr>
          <w:rFonts w:ascii="Arial" w:hAnsi="Arial" w:cs="Arial"/>
          <w:color w:val="000000"/>
          <w:highlight w:val="darkGreen"/>
        </w:rPr>
        <w:t xml:space="preserve">have a legal duty—imposed primarily on the host States—to protect and transfer regions designated as WH sites to future generations. This duty also extends to all State Parties whose operations are presently damaging or could potentially cause damage to WH sites in other nations. Since 2004, approximately 40 organizations and a number of individuals have drawn attention to this legal duty, namely with reference to sites that include mountain areas and coral reefs that are threatened by climate change. Together, this coalition has submitted 6 petitions to the World Heritage Committee adding the following sites to the List of World Heritage in Danger on account of climate change: </w:t>
      </w:r>
      <w:r w:rsidRPr="00990B48">
        <w:rPr>
          <w:rFonts w:ascii="Arial" w:hAnsi="Arial" w:cs="Arial"/>
          <w:bCs/>
          <w:i/>
          <w:color w:val="000000"/>
          <w:highlight w:val="darkGreen"/>
        </w:rPr>
        <w:t>Mount Everest, the Peruvian Andes, the Blue Mountains, US and Canadian glaciers, and the Great Barrier and Belize Barrier Reefs</w:t>
      </w:r>
      <w:r w:rsidRPr="00990B48">
        <w:rPr>
          <w:rFonts w:ascii="Arial" w:hAnsi="Arial" w:cs="Arial"/>
          <w:b/>
          <w:bCs/>
          <w:color w:val="000000"/>
          <w:highlight w:val="darkGreen"/>
        </w:rPr>
        <w:t xml:space="preserve"> </w:t>
      </w:r>
      <w:r w:rsidRPr="00990B48">
        <w:rPr>
          <w:rFonts w:ascii="Arial" w:hAnsi="Arial" w:cs="Arial"/>
          <w:color w:val="000000"/>
          <w:highlight w:val="darkGreen"/>
        </w:rPr>
        <w:t xml:space="preserve">to the List of World Heritage in Danger because of climate change. </w:t>
      </w:r>
    </w:p>
    <w:p w14:paraId="7FC22C9D" w14:textId="2515D547" w:rsidR="00516C46" w:rsidRDefault="00E92ACF" w:rsidP="00543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r w:rsidRPr="00990B48">
        <w:rPr>
          <w:rFonts w:ascii="Arial" w:hAnsi="Arial" w:cs="Arial"/>
          <w:color w:val="000000"/>
          <w:highlight w:val="darkGreen"/>
        </w:rPr>
        <w:t xml:space="preserve">The WH Committee adopted a world heritage and climate change strategy </w:t>
      </w:r>
      <w:r w:rsidR="000469F0" w:rsidRPr="00990B48">
        <w:rPr>
          <w:rFonts w:ascii="Arial" w:hAnsi="Arial" w:cs="Arial"/>
          <w:color w:val="000000"/>
          <w:highlight w:val="darkGreen"/>
        </w:rPr>
        <w:t>in July 2006 in Lithuania that emphasized adaptation, followed by a call on behalf of the</w:t>
      </w:r>
      <w:r w:rsidRPr="00990B48">
        <w:rPr>
          <w:rFonts w:ascii="Arial" w:hAnsi="Arial" w:cs="Arial"/>
          <w:color w:val="000000"/>
          <w:highlight w:val="darkGreen"/>
        </w:rPr>
        <w:t xml:space="preserve"> Committee for States Parties to participate in the UN Climate Change conferences </w:t>
      </w:r>
      <w:r w:rsidR="000469F0" w:rsidRPr="00990B48">
        <w:rPr>
          <w:rFonts w:ascii="Arial" w:hAnsi="Arial" w:cs="Arial"/>
          <w:color w:val="000000"/>
          <w:highlight w:val="darkGreen"/>
        </w:rPr>
        <w:t>in order to achieve a</w:t>
      </w:r>
      <w:r w:rsidRPr="00990B48">
        <w:rPr>
          <w:rFonts w:ascii="Arial" w:hAnsi="Arial" w:cs="Arial"/>
          <w:color w:val="000000"/>
          <w:highlight w:val="darkGreen"/>
        </w:rPr>
        <w:t xml:space="preserve"> comprehensive post-Kyoto agreement</w:t>
      </w:r>
      <w:r w:rsidR="000469F0" w:rsidRPr="00990B48">
        <w:rPr>
          <w:rFonts w:ascii="Arial" w:hAnsi="Arial" w:cs="Arial"/>
          <w:color w:val="000000"/>
          <w:highlight w:val="darkGreen"/>
        </w:rPr>
        <w:t>; the Committee also</w:t>
      </w:r>
      <w:r w:rsidRPr="00990B48">
        <w:rPr>
          <w:rFonts w:ascii="Arial" w:hAnsi="Arial" w:cs="Arial"/>
          <w:color w:val="000000"/>
          <w:highlight w:val="darkGreen"/>
        </w:rPr>
        <w:t xml:space="preserve"> endorsed a policy document </w:t>
      </w:r>
      <w:r w:rsidR="000469F0" w:rsidRPr="00990B48">
        <w:rPr>
          <w:rFonts w:ascii="Arial" w:hAnsi="Arial" w:cs="Arial"/>
          <w:color w:val="000000"/>
          <w:highlight w:val="darkGreen"/>
        </w:rPr>
        <w:t>on</w:t>
      </w:r>
      <w:r w:rsidRPr="00990B48">
        <w:rPr>
          <w:rFonts w:ascii="Arial" w:hAnsi="Arial" w:cs="Arial"/>
          <w:color w:val="000000"/>
          <w:highlight w:val="darkGreen"/>
        </w:rPr>
        <w:t xml:space="preserve"> climate change</w:t>
      </w:r>
      <w:r w:rsidR="000469F0" w:rsidRPr="00990B48">
        <w:rPr>
          <w:rFonts w:ascii="Arial" w:hAnsi="Arial" w:cs="Arial"/>
          <w:color w:val="000000"/>
          <w:highlight w:val="darkGreen"/>
        </w:rPr>
        <w:t xml:space="preserve"> impacts</w:t>
      </w:r>
      <w:r w:rsidRPr="00990B48">
        <w:rPr>
          <w:rFonts w:ascii="Arial" w:hAnsi="Arial" w:cs="Arial"/>
          <w:color w:val="000000"/>
          <w:highlight w:val="darkGreen"/>
        </w:rPr>
        <w:t xml:space="preserve"> on world heritage </w:t>
      </w:r>
      <w:r w:rsidR="000469F0" w:rsidRPr="00990B48">
        <w:rPr>
          <w:rFonts w:ascii="Arial" w:hAnsi="Arial" w:cs="Arial"/>
          <w:color w:val="000000"/>
          <w:highlight w:val="darkGreen"/>
        </w:rPr>
        <w:t>that was</w:t>
      </w:r>
      <w:r w:rsidRPr="00990B48">
        <w:rPr>
          <w:rFonts w:ascii="Arial" w:hAnsi="Arial" w:cs="Arial"/>
          <w:color w:val="000000"/>
          <w:highlight w:val="darkGreen"/>
        </w:rPr>
        <w:t xml:space="preserve"> </w:t>
      </w:r>
      <w:proofErr w:type="spellStart"/>
      <w:r w:rsidRPr="00990B48">
        <w:rPr>
          <w:rFonts w:ascii="Arial" w:hAnsi="Arial" w:cs="Arial"/>
          <w:color w:val="000000"/>
          <w:highlight w:val="darkGreen"/>
        </w:rPr>
        <w:t>presentat</w:t>
      </w:r>
      <w:r w:rsidR="000469F0" w:rsidRPr="00990B48">
        <w:rPr>
          <w:rFonts w:ascii="Arial" w:hAnsi="Arial" w:cs="Arial"/>
          <w:color w:val="000000"/>
          <w:highlight w:val="darkGreen"/>
        </w:rPr>
        <w:t>ed</w:t>
      </w:r>
      <w:proofErr w:type="spellEnd"/>
      <w:r w:rsidR="000469F0" w:rsidRPr="00990B48">
        <w:rPr>
          <w:rFonts w:ascii="Arial" w:hAnsi="Arial" w:cs="Arial"/>
          <w:color w:val="000000"/>
          <w:highlight w:val="darkGreen"/>
        </w:rPr>
        <w:t xml:space="preserve"> </w:t>
      </w:r>
      <w:r w:rsidRPr="00990B48">
        <w:rPr>
          <w:rFonts w:ascii="Arial" w:hAnsi="Arial" w:cs="Arial"/>
          <w:color w:val="000000"/>
          <w:highlight w:val="darkGreen"/>
        </w:rPr>
        <w:t>at the General Assembly of States Parties in autumn 2007.</w:t>
      </w:r>
    </w:p>
    <w:p w14:paraId="7F1B3E76" w14:textId="77777777" w:rsidR="00186969" w:rsidRDefault="00186969" w:rsidP="00543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p>
    <w:p w14:paraId="533822C9" w14:textId="77777777" w:rsidR="00186969" w:rsidRDefault="00186969" w:rsidP="00543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p>
    <w:p w14:paraId="2B9B64D8" w14:textId="77777777" w:rsidR="00186969" w:rsidRPr="00543601" w:rsidRDefault="00186969" w:rsidP="00543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p>
    <w:p w14:paraId="0F7E1D9C" w14:textId="6BFC8BF9" w:rsidR="00352BF2" w:rsidRPr="005B1217" w:rsidRDefault="00352BF2" w:rsidP="00352BF2">
      <w:pPr>
        <w:rPr>
          <w:rFonts w:ascii="Arial" w:hAnsi="Arial" w:cs="Arial"/>
          <w:b/>
          <w:color w:val="F79646" w:themeColor="accent6"/>
          <w:sz w:val="28"/>
          <w:szCs w:val="28"/>
          <w:highlight w:val="red"/>
        </w:rPr>
      </w:pPr>
      <w:proofErr w:type="gramStart"/>
      <w:r w:rsidRPr="005B1217">
        <w:rPr>
          <w:rFonts w:ascii="Arial" w:hAnsi="Arial" w:cs="Arial"/>
          <w:b/>
          <w:color w:val="F79646" w:themeColor="accent6"/>
          <w:sz w:val="28"/>
          <w:szCs w:val="28"/>
          <w:highlight w:val="red"/>
        </w:rPr>
        <w:t>MULTINATIONAL FINANCIAL INSTITUTIONS.</w:t>
      </w:r>
      <w:proofErr w:type="gramEnd"/>
    </w:p>
    <w:p w14:paraId="19F3C853" w14:textId="0731B3C4" w:rsidR="00352BF2" w:rsidRPr="005B1217" w:rsidRDefault="00432F43" w:rsidP="00352BF2">
      <w:pPr>
        <w:rPr>
          <w:rFonts w:ascii="Arial" w:hAnsi="Arial" w:cs="Arial"/>
          <w:b/>
          <w:color w:val="000000"/>
          <w:highlight w:val="red"/>
        </w:rPr>
      </w:pPr>
      <w:r w:rsidRPr="005B1217">
        <w:rPr>
          <w:rFonts w:ascii="Arial" w:hAnsi="Arial" w:cs="Arial"/>
          <w:b/>
          <w:color w:val="000000"/>
          <w:highlight w:val="red"/>
        </w:rPr>
        <w:t>1</w:t>
      </w:r>
      <w:r w:rsidR="00352BF2" w:rsidRPr="005B1217">
        <w:rPr>
          <w:rFonts w:ascii="Arial" w:hAnsi="Arial" w:cs="Arial"/>
          <w:b/>
          <w:color w:val="000000"/>
          <w:highlight w:val="red"/>
        </w:rPr>
        <w:t>.) NORDIC INVESTMENT BANK (NIB)</w:t>
      </w:r>
    </w:p>
    <w:p w14:paraId="5BF81EE4" w14:textId="77777777" w:rsidR="00731AB6" w:rsidRPr="005B1217" w:rsidRDefault="00352BF2" w:rsidP="00731AB6">
      <w:pPr>
        <w:rPr>
          <w:rFonts w:ascii="Arial" w:hAnsi="Arial" w:cs="Arial"/>
          <w:iCs/>
          <w:highlight w:val="red"/>
        </w:rPr>
      </w:pPr>
      <w:r w:rsidRPr="005B1217">
        <w:rPr>
          <w:rFonts w:ascii="Arial" w:hAnsi="Arial" w:cs="Arial"/>
          <w:iCs/>
          <w:highlight w:val="red"/>
        </w:rPr>
        <w:t xml:space="preserve">The Nordic Investment Bank (NIB) is the shared international financial institution of the eight Nordic and Baltic countries including </w:t>
      </w:r>
      <w:r w:rsidRPr="005B1217">
        <w:rPr>
          <w:rFonts w:ascii="Arial" w:hAnsi="Arial" w:cs="Arial"/>
          <w:highlight w:val="red"/>
        </w:rPr>
        <w:t>Denmark, Estonia, Finland, Iceland, Latvia, Lithuania, Norway and Sweden</w:t>
      </w:r>
      <w:r w:rsidRPr="005B1217">
        <w:rPr>
          <w:rFonts w:ascii="Arial" w:hAnsi="Arial" w:cs="Arial"/>
          <w:iCs/>
          <w:highlight w:val="red"/>
        </w:rPr>
        <w:t>. The NIB holds an AAA/</w:t>
      </w:r>
      <w:proofErr w:type="spellStart"/>
      <w:r w:rsidRPr="005B1217">
        <w:rPr>
          <w:rFonts w:ascii="Arial" w:hAnsi="Arial" w:cs="Arial"/>
          <w:iCs/>
          <w:highlight w:val="red"/>
        </w:rPr>
        <w:t>Aaa</w:t>
      </w:r>
      <w:proofErr w:type="spellEnd"/>
      <w:r w:rsidRPr="005B1217">
        <w:rPr>
          <w:rFonts w:ascii="Arial" w:hAnsi="Arial" w:cs="Arial"/>
          <w:iCs/>
          <w:highlight w:val="red"/>
        </w:rPr>
        <w:t xml:space="preserve"> credit rating by the leading rating agencies such as Standard &amp; </w:t>
      </w:r>
      <w:proofErr w:type="gramStart"/>
      <w:r w:rsidRPr="005B1217">
        <w:rPr>
          <w:rFonts w:ascii="Arial" w:hAnsi="Arial" w:cs="Arial"/>
          <w:iCs/>
          <w:highlight w:val="red"/>
        </w:rPr>
        <w:t>Poor's</w:t>
      </w:r>
      <w:proofErr w:type="gramEnd"/>
      <w:r w:rsidRPr="005B1217">
        <w:rPr>
          <w:rFonts w:ascii="Arial" w:hAnsi="Arial" w:cs="Arial"/>
          <w:iCs/>
          <w:highlight w:val="red"/>
        </w:rPr>
        <w:t xml:space="preserve"> and Moody's.</w:t>
      </w:r>
      <w:r w:rsidR="00731AB6" w:rsidRPr="005B1217">
        <w:rPr>
          <w:rFonts w:ascii="Arial" w:hAnsi="Arial" w:cs="Arial"/>
          <w:iCs/>
          <w:highlight w:val="red"/>
        </w:rPr>
        <w:tab/>
      </w:r>
    </w:p>
    <w:p w14:paraId="43885A24" w14:textId="58C607E3" w:rsidR="00352BF2" w:rsidRPr="005B1217" w:rsidRDefault="00352BF2" w:rsidP="00731AB6">
      <w:pPr>
        <w:ind w:firstLine="720"/>
        <w:rPr>
          <w:rFonts w:ascii="Arial" w:hAnsi="Arial" w:cs="Arial"/>
          <w:iCs/>
          <w:highlight w:val="red"/>
        </w:rPr>
      </w:pPr>
      <w:r w:rsidRPr="005B1217">
        <w:rPr>
          <w:rFonts w:ascii="Arial" w:hAnsi="Arial" w:cs="Arial"/>
          <w:highlight w:val="red"/>
        </w:rPr>
        <w:t>As declared on their mission statement</w:t>
      </w:r>
      <w:r w:rsidR="00FD7941" w:rsidRPr="005B1217">
        <w:rPr>
          <w:rFonts w:ascii="Arial" w:hAnsi="Arial" w:cs="Arial"/>
          <w:highlight w:val="red"/>
        </w:rPr>
        <w:t xml:space="preserve"> </w:t>
      </w:r>
      <w:r w:rsidR="00FD7941" w:rsidRPr="005B1217">
        <w:rPr>
          <w:rFonts w:ascii="Arial" w:hAnsi="Arial" w:cs="Arial"/>
          <w:b/>
          <w:color w:val="FF0000"/>
          <w:highlight w:val="red"/>
        </w:rPr>
        <w:t>FOOTNOTE Q</w:t>
      </w:r>
      <w:r w:rsidRPr="005B1217">
        <w:rPr>
          <w:rFonts w:ascii="Arial" w:hAnsi="Arial" w:cs="Arial"/>
          <w:highlight w:val="red"/>
        </w:rPr>
        <w:t>, the NIB has an explicit environmental mandate from both Nordic and Baltic owners to promote and invest in environmentally friendly projects. It is important to note that, for the NIB, the term "environment" speaks to both ecological and social attributes, as innovation in one sector has direct implications with the other.</w:t>
      </w:r>
      <w:r w:rsidRPr="005B1217">
        <w:rPr>
          <w:rFonts w:ascii="Arial" w:hAnsi="Arial" w:cs="Arial"/>
          <w:color w:val="000000"/>
          <w:highlight w:val="red"/>
        </w:rPr>
        <w:t xml:space="preserve">  As such, initiatives that advance the renewable energy sector are a priority, in large part due to their effect of helping to decrease GHG emissions.</w:t>
      </w:r>
      <w:r w:rsidRPr="005B1217">
        <w:rPr>
          <w:rFonts w:ascii="Arial" w:hAnsi="Arial" w:cs="Arial"/>
          <w:b/>
          <w:color w:val="000000"/>
          <w:highlight w:val="red"/>
        </w:rPr>
        <w:t xml:space="preserve"> </w:t>
      </w:r>
      <w:r w:rsidRPr="005B1217">
        <w:rPr>
          <w:rFonts w:ascii="Arial" w:hAnsi="Arial" w:cs="Arial"/>
          <w:highlight w:val="red"/>
        </w:rPr>
        <w:t xml:space="preserve">As the NIB President and CEO </w:t>
      </w:r>
      <w:proofErr w:type="spellStart"/>
      <w:r w:rsidRPr="005B1217">
        <w:rPr>
          <w:rFonts w:ascii="Arial" w:hAnsi="Arial" w:cs="Arial"/>
          <w:highlight w:val="red"/>
        </w:rPr>
        <w:t>Henrik</w:t>
      </w:r>
      <w:proofErr w:type="spellEnd"/>
      <w:r w:rsidRPr="005B1217">
        <w:rPr>
          <w:rFonts w:ascii="Arial" w:hAnsi="Arial" w:cs="Arial"/>
          <w:highlight w:val="red"/>
        </w:rPr>
        <w:t xml:space="preserve"> </w:t>
      </w:r>
      <w:proofErr w:type="spellStart"/>
      <w:r w:rsidRPr="005B1217">
        <w:rPr>
          <w:rFonts w:ascii="Arial" w:hAnsi="Arial" w:cs="Arial"/>
          <w:highlight w:val="red"/>
        </w:rPr>
        <w:t>Normann</w:t>
      </w:r>
      <w:proofErr w:type="spellEnd"/>
      <w:r w:rsidRPr="005B1217">
        <w:rPr>
          <w:rFonts w:ascii="Arial" w:hAnsi="Arial" w:cs="Arial"/>
          <w:highlight w:val="red"/>
        </w:rPr>
        <w:t xml:space="preserve"> states: “Projects that support the increase of sustainable energy production have strong mandate compliance for NIB. Electricity generation from renewable sources, such as wind, crowds out the supply of fossil fuel based energy, and thus indirectly reduces emissions of the greenhouse gas CO2”.</w:t>
      </w:r>
    </w:p>
    <w:p w14:paraId="60F6EBD2" w14:textId="49C6C78B" w:rsidR="00352BF2" w:rsidRPr="005B1217" w:rsidRDefault="00352BF2" w:rsidP="00731AB6">
      <w:pPr>
        <w:widowControl w:val="0"/>
        <w:autoSpaceDE w:val="0"/>
        <w:autoSpaceDN w:val="0"/>
        <w:adjustRightInd w:val="0"/>
        <w:ind w:firstLine="720"/>
        <w:rPr>
          <w:rFonts w:ascii="Arial" w:hAnsi="Arial" w:cs="Arial"/>
          <w:highlight w:val="red"/>
        </w:rPr>
      </w:pPr>
      <w:r w:rsidRPr="005B1217">
        <w:rPr>
          <w:rFonts w:ascii="Arial" w:hAnsi="Arial" w:cs="Arial"/>
          <w:highlight w:val="red"/>
        </w:rPr>
        <w:t xml:space="preserve">Moreover, the NIB does not only finance investments that will improve the environment, but analyzes the projected environmental impacts—including both environmental and social aspects—each project will have as a regular component of the consideration process for financing in accordance with NIB's mission of promoting sustainable growth across its member countries. </w:t>
      </w:r>
    </w:p>
    <w:p w14:paraId="7BC1C1D5" w14:textId="77777777" w:rsidR="00352BF2" w:rsidRPr="005B1217" w:rsidRDefault="00352BF2" w:rsidP="00352BF2">
      <w:pPr>
        <w:rPr>
          <w:rFonts w:ascii="Arial" w:hAnsi="Arial" w:cs="Arial"/>
          <w:highlight w:val="red"/>
        </w:rPr>
      </w:pPr>
      <w:r w:rsidRPr="005B1217">
        <w:rPr>
          <w:rFonts w:ascii="Arial" w:hAnsi="Arial" w:cs="Arial"/>
          <w:highlight w:val="red"/>
        </w:rPr>
        <w:t>A significant portion of the NIB’s total loan portfolio is classified as “environmental loans”. Two special entities focus on environmental loans, including the Baltic Sea Environment (BASE) and The Climate Change, Energy Efficiency and Renewable Energy (CLEERE) frameworks.</w:t>
      </w:r>
    </w:p>
    <w:p w14:paraId="073BCB37" w14:textId="1BEFB6D4" w:rsidR="00731AB6" w:rsidRPr="005B1217" w:rsidRDefault="00731AB6" w:rsidP="00352BF2">
      <w:pPr>
        <w:rPr>
          <w:rFonts w:ascii="Arial" w:hAnsi="Arial" w:cs="Arial"/>
          <w:b/>
          <w:i/>
          <w:highlight w:val="red"/>
        </w:rPr>
      </w:pPr>
      <w:r w:rsidRPr="005B1217">
        <w:rPr>
          <w:rFonts w:ascii="Arial" w:hAnsi="Arial" w:cs="Arial"/>
          <w:b/>
          <w:i/>
          <w:highlight w:val="red"/>
        </w:rPr>
        <w:t>References</w:t>
      </w:r>
    </w:p>
    <w:p w14:paraId="533613D2" w14:textId="26939805" w:rsidR="00352BF2" w:rsidRDefault="00731AB6" w:rsidP="00731AB6">
      <w:pPr>
        <w:spacing w:after="0"/>
        <w:rPr>
          <w:rStyle w:val="Hyperlink"/>
          <w:rFonts w:ascii="Arial" w:hAnsi="Arial" w:cs="Arial"/>
        </w:rPr>
      </w:pPr>
      <w:r w:rsidRPr="005B1217">
        <w:rPr>
          <w:rFonts w:ascii="Arial" w:hAnsi="Arial" w:cs="Arial"/>
          <w:b/>
          <w:color w:val="FF0000"/>
          <w:highlight w:val="red"/>
        </w:rPr>
        <w:t>FOOTNOTE Q</w:t>
      </w:r>
      <w:r w:rsidRPr="005B1217">
        <w:rPr>
          <w:rFonts w:ascii="Arial" w:eastAsia="Times New Roman" w:hAnsi="Arial" w:cs="Arial"/>
          <w:color w:val="000000"/>
          <w:highlight w:val="red"/>
          <w:shd w:val="clear" w:color="auto" w:fill="FFFFFF"/>
          <w:lang w:eastAsia="en-US"/>
        </w:rPr>
        <w:t xml:space="preserve"> "Mission and Strategy." </w:t>
      </w:r>
      <w:r w:rsidRPr="005B1217">
        <w:rPr>
          <w:rFonts w:ascii="Arial" w:eastAsia="Times New Roman" w:hAnsi="Arial" w:cs="Arial"/>
          <w:i/>
          <w:iCs/>
          <w:color w:val="000000"/>
          <w:highlight w:val="red"/>
          <w:shd w:val="clear" w:color="auto" w:fill="FFFFFF"/>
          <w:lang w:eastAsia="en-US"/>
        </w:rPr>
        <w:t>Nordic Investment Bank</w:t>
      </w:r>
      <w:r w:rsidRPr="005B1217">
        <w:rPr>
          <w:rFonts w:ascii="Arial" w:eastAsia="Times New Roman" w:hAnsi="Arial" w:cs="Arial"/>
          <w:color w:val="000000"/>
          <w:highlight w:val="red"/>
          <w:shd w:val="clear" w:color="auto" w:fill="FFFFFF"/>
          <w:lang w:eastAsia="en-US"/>
        </w:rPr>
        <w:t xml:space="preserve">. </w:t>
      </w:r>
      <w:proofErr w:type="spellStart"/>
      <w:r w:rsidRPr="005B1217">
        <w:rPr>
          <w:rFonts w:ascii="Arial" w:eastAsia="Times New Roman" w:hAnsi="Arial" w:cs="Arial"/>
          <w:color w:val="000000"/>
          <w:highlight w:val="red"/>
          <w:shd w:val="clear" w:color="auto" w:fill="FFFFFF"/>
          <w:lang w:eastAsia="en-US"/>
        </w:rPr>
        <w:t>N.p</w:t>
      </w:r>
      <w:proofErr w:type="spellEnd"/>
      <w:r w:rsidRPr="005B1217">
        <w:rPr>
          <w:rFonts w:ascii="Arial" w:eastAsia="Times New Roman" w:hAnsi="Arial" w:cs="Arial"/>
          <w:color w:val="000000"/>
          <w:highlight w:val="red"/>
          <w:shd w:val="clear" w:color="auto" w:fill="FFFFFF"/>
          <w:lang w:eastAsia="en-US"/>
        </w:rPr>
        <w:t xml:space="preserve">., </w:t>
      </w:r>
      <w:proofErr w:type="spellStart"/>
      <w:r w:rsidRPr="005B1217">
        <w:rPr>
          <w:rFonts w:ascii="Arial" w:eastAsia="Times New Roman" w:hAnsi="Arial" w:cs="Arial"/>
          <w:color w:val="000000"/>
          <w:highlight w:val="red"/>
          <w:shd w:val="clear" w:color="auto" w:fill="FFFFFF"/>
          <w:lang w:eastAsia="en-US"/>
        </w:rPr>
        <w:t>n.d.</w:t>
      </w:r>
      <w:proofErr w:type="spellEnd"/>
      <w:r w:rsidRPr="005B1217">
        <w:rPr>
          <w:rFonts w:ascii="Arial" w:eastAsia="Times New Roman" w:hAnsi="Arial" w:cs="Arial"/>
          <w:highlight w:val="red"/>
          <w:lang w:eastAsia="en-US"/>
        </w:rPr>
        <w:t xml:space="preserve"> </w:t>
      </w:r>
      <w:proofErr w:type="spellStart"/>
      <w:r w:rsidRPr="005B1217">
        <w:rPr>
          <w:rFonts w:ascii="Arial" w:eastAsia="Times New Roman" w:hAnsi="Arial" w:cs="Arial"/>
          <w:highlight w:val="red"/>
          <w:lang w:eastAsia="en-US"/>
        </w:rPr>
        <w:t>Accesible</w:t>
      </w:r>
      <w:proofErr w:type="spellEnd"/>
      <w:r w:rsidRPr="005B1217">
        <w:rPr>
          <w:rFonts w:ascii="Arial" w:eastAsia="Times New Roman" w:hAnsi="Arial" w:cs="Arial"/>
          <w:highlight w:val="red"/>
          <w:lang w:eastAsia="en-US"/>
        </w:rPr>
        <w:t xml:space="preserve"> at: </w:t>
      </w:r>
      <w:hyperlink r:id="rId21" w:history="1">
        <w:r w:rsidR="00FD7941" w:rsidRPr="005B1217">
          <w:rPr>
            <w:rStyle w:val="Hyperlink"/>
            <w:rFonts w:ascii="Arial" w:hAnsi="Arial" w:cs="Arial"/>
            <w:highlight w:val="red"/>
          </w:rPr>
          <w:t>http://www.nib.int/index.php?id=9</w:t>
        </w:r>
      </w:hyperlink>
    </w:p>
    <w:p w14:paraId="56459F2F" w14:textId="77777777" w:rsidR="00731AB6" w:rsidRDefault="00731AB6" w:rsidP="00731AB6">
      <w:pPr>
        <w:spacing w:after="0"/>
        <w:rPr>
          <w:rStyle w:val="Hyperlink"/>
          <w:rFonts w:ascii="Arial" w:hAnsi="Arial" w:cs="Arial"/>
        </w:rPr>
      </w:pPr>
    </w:p>
    <w:p w14:paraId="573682A3" w14:textId="77777777" w:rsidR="00516C46" w:rsidRDefault="00516C46" w:rsidP="00731AB6">
      <w:pPr>
        <w:spacing w:after="0"/>
        <w:rPr>
          <w:rStyle w:val="Hyperlink"/>
          <w:rFonts w:ascii="Arial" w:hAnsi="Arial" w:cs="Arial"/>
        </w:rPr>
      </w:pPr>
    </w:p>
    <w:p w14:paraId="47F8A271" w14:textId="77777777" w:rsidR="00731AB6" w:rsidRPr="00731AB6" w:rsidRDefault="00731AB6" w:rsidP="00731AB6">
      <w:pPr>
        <w:spacing w:after="0"/>
        <w:rPr>
          <w:rFonts w:ascii="Arial" w:eastAsia="Times New Roman" w:hAnsi="Arial" w:cs="Arial"/>
          <w:lang w:eastAsia="en-US"/>
        </w:rPr>
      </w:pPr>
    </w:p>
    <w:p w14:paraId="5CA33A7A" w14:textId="1A9BAD28" w:rsidR="00352BF2" w:rsidRPr="005935EE" w:rsidRDefault="00432F43" w:rsidP="00352BF2">
      <w:pPr>
        <w:rPr>
          <w:rFonts w:ascii="Arial" w:hAnsi="Arial" w:cs="Arial"/>
          <w:b/>
          <w:highlight w:val="darkGreen"/>
        </w:rPr>
      </w:pPr>
      <w:r w:rsidRPr="005935EE">
        <w:rPr>
          <w:rFonts w:ascii="Arial" w:hAnsi="Arial" w:cs="Arial"/>
          <w:b/>
          <w:highlight w:val="darkGreen"/>
        </w:rPr>
        <w:t>2</w:t>
      </w:r>
      <w:r w:rsidR="00352BF2" w:rsidRPr="005935EE">
        <w:rPr>
          <w:rFonts w:ascii="Arial" w:hAnsi="Arial" w:cs="Arial"/>
          <w:b/>
          <w:highlight w:val="darkGreen"/>
        </w:rPr>
        <w:t>.) AFRICAN DEVELOPMENT BANK (</w:t>
      </w:r>
      <w:proofErr w:type="spellStart"/>
      <w:r w:rsidR="00352BF2" w:rsidRPr="005935EE">
        <w:rPr>
          <w:rFonts w:ascii="Arial" w:hAnsi="Arial" w:cs="Arial"/>
          <w:b/>
          <w:highlight w:val="darkGreen"/>
        </w:rPr>
        <w:t>AfDB</w:t>
      </w:r>
      <w:proofErr w:type="spellEnd"/>
      <w:r w:rsidR="00352BF2" w:rsidRPr="005935EE">
        <w:rPr>
          <w:rFonts w:ascii="Arial" w:hAnsi="Arial" w:cs="Arial"/>
          <w:b/>
          <w:highlight w:val="darkGreen"/>
        </w:rPr>
        <w:t>)</w:t>
      </w:r>
    </w:p>
    <w:p w14:paraId="7D073654" w14:textId="3B5DCD27" w:rsidR="00352BF2" w:rsidRPr="005935EE" w:rsidRDefault="00352BF2" w:rsidP="00352BF2">
      <w:pPr>
        <w:rPr>
          <w:rFonts w:ascii="Helvetica" w:hAnsi="Helvetica" w:cs="Helvetica"/>
          <w:color w:val="262626"/>
          <w:highlight w:val="darkGreen"/>
        </w:rPr>
      </w:pPr>
      <w:r w:rsidRPr="005935EE">
        <w:rPr>
          <w:rFonts w:ascii="Helvetica" w:hAnsi="Helvetica" w:cs="Helvetica"/>
          <w:bCs/>
          <w:iCs/>
          <w:color w:val="262626"/>
          <w:highlight w:val="darkGreen"/>
        </w:rPr>
        <w:t>As stated by the President of the African Development Bank (</w:t>
      </w:r>
      <w:proofErr w:type="spellStart"/>
      <w:r w:rsidRPr="005935EE">
        <w:rPr>
          <w:rFonts w:ascii="Helvetica" w:hAnsi="Helvetica" w:cs="Helvetica"/>
          <w:bCs/>
          <w:iCs/>
          <w:color w:val="262626"/>
          <w:highlight w:val="darkGreen"/>
        </w:rPr>
        <w:t>AfDB</w:t>
      </w:r>
      <w:proofErr w:type="spellEnd"/>
      <w:r w:rsidRPr="005935EE">
        <w:rPr>
          <w:rFonts w:ascii="Helvetica" w:hAnsi="Helvetica" w:cs="Helvetica"/>
          <w:bCs/>
          <w:iCs/>
          <w:color w:val="262626"/>
          <w:highlight w:val="darkGreen"/>
        </w:rPr>
        <w:t xml:space="preserve">), </w:t>
      </w:r>
      <w:r w:rsidRPr="005935EE">
        <w:rPr>
          <w:rFonts w:ascii="Helvetica" w:hAnsi="Helvetica" w:cs="Helvetica"/>
          <w:bCs/>
          <w:i/>
          <w:iCs/>
          <w:color w:val="262626"/>
          <w:highlight w:val="darkGreen"/>
        </w:rPr>
        <w:t xml:space="preserve">“Climate change is central to the core business of the African Development Bank and requires urgent action.” </w:t>
      </w:r>
      <w:r w:rsidRPr="005935EE">
        <w:rPr>
          <w:rFonts w:ascii="Helvetica" w:hAnsi="Helvetica" w:cs="Helvetica"/>
          <w:color w:val="262626"/>
          <w:highlight w:val="darkGreen"/>
        </w:rPr>
        <w:t xml:space="preserve"> In 2009, the Bank Group developed i</w:t>
      </w:r>
      <w:r w:rsidRPr="005935EE">
        <w:rPr>
          <w:rFonts w:ascii="Helvetica" w:hAnsi="Helvetica" w:cs="Helvetica"/>
          <w:highlight w:val="darkGreen"/>
        </w:rPr>
        <w:t xml:space="preserve">ts </w:t>
      </w:r>
      <w:r w:rsidRPr="005935EE">
        <w:rPr>
          <w:rFonts w:ascii="Helvetica" w:hAnsi="Helvetica" w:cs="Helvetica"/>
          <w:bCs/>
          <w:i/>
          <w:highlight w:val="darkGreen"/>
        </w:rPr>
        <w:t>Strategy of Climate Risk Management and Adaptation</w:t>
      </w:r>
      <w:r w:rsidRPr="005935EE">
        <w:rPr>
          <w:rFonts w:ascii="Helvetica" w:hAnsi="Helvetica" w:cs="Helvetica"/>
          <w:bCs/>
          <w:highlight w:val="darkGreen"/>
        </w:rPr>
        <w:t xml:space="preserve"> (CRMA)</w:t>
      </w:r>
      <w:r w:rsidR="00827148" w:rsidRPr="005935EE">
        <w:rPr>
          <w:rFonts w:ascii="Helvetica" w:hAnsi="Helvetica" w:cs="Helvetica"/>
          <w:bCs/>
          <w:highlight w:val="darkGreen"/>
        </w:rPr>
        <w:t xml:space="preserve"> </w:t>
      </w:r>
      <w:r w:rsidR="00827148" w:rsidRPr="005935EE">
        <w:rPr>
          <w:rFonts w:ascii="Arial" w:hAnsi="Arial" w:cs="Arial"/>
          <w:b/>
          <w:color w:val="FF0000"/>
          <w:highlight w:val="darkGreen"/>
        </w:rPr>
        <w:t>FOOTNOTE R</w:t>
      </w:r>
      <w:r w:rsidRPr="005935EE">
        <w:rPr>
          <w:rFonts w:ascii="Helvetica" w:hAnsi="Helvetica" w:cs="Helvetica"/>
          <w:highlight w:val="darkGreen"/>
        </w:rPr>
        <w:t xml:space="preserve">, which calls for growth and support in capacity building for African countries to confront the challenges of climate change. It lays down guidelines for loans and investment that ensure all projects are “climate proof”, </w:t>
      </w:r>
      <w:r w:rsidRPr="005935EE">
        <w:rPr>
          <w:rFonts w:ascii="Helvetica" w:hAnsi="Helvetica" w:cs="Helvetica"/>
          <w:color w:val="262626"/>
          <w:highlight w:val="darkGreen"/>
        </w:rPr>
        <w:t>which means that they are “designed, installed, implemented and managed to reduce to a minimal level the adverse effects of climate change, with the most cost-effective ratio as possible.”</w:t>
      </w:r>
    </w:p>
    <w:p w14:paraId="18BC36D2" w14:textId="2A6EAA9E" w:rsidR="00352BF2" w:rsidRPr="005935EE" w:rsidRDefault="00352BF2" w:rsidP="00352BF2">
      <w:pPr>
        <w:rPr>
          <w:rFonts w:ascii="Arial" w:hAnsi="Arial" w:cs="Arial"/>
          <w:bCs/>
          <w:color w:val="000000"/>
          <w:highlight w:val="darkGreen"/>
        </w:rPr>
      </w:pPr>
      <w:r w:rsidRPr="005935EE">
        <w:rPr>
          <w:rFonts w:ascii="Helvetica" w:hAnsi="Helvetica" w:cs="Helvetica"/>
          <w:color w:val="262626"/>
          <w:highlight w:val="darkGreen"/>
        </w:rPr>
        <w:t xml:space="preserve">This strategy </w:t>
      </w:r>
      <w:r w:rsidRPr="005935EE">
        <w:rPr>
          <w:rFonts w:ascii="Arial" w:hAnsi="Arial" w:cs="Arial"/>
          <w:color w:val="262626"/>
          <w:highlight w:val="darkGreen"/>
        </w:rPr>
        <w:t>calls for increased support for capacity building of African countries to tackle climate change risks. It also ensures that all investments financed by the Bank are work towards “</w:t>
      </w:r>
      <w:r w:rsidRPr="005935EE">
        <w:rPr>
          <w:rFonts w:ascii="Arial" w:hAnsi="Arial" w:cs="Arial"/>
          <w:bCs/>
          <w:color w:val="000000"/>
          <w:highlight w:val="darkGreen"/>
        </w:rPr>
        <w:t xml:space="preserve">enhancing climate resilience and climate-proofing of economic and social infrastructure” (Bank Group, pg. 11). </w:t>
      </w:r>
      <w:r w:rsidRPr="005935EE">
        <w:rPr>
          <w:rFonts w:ascii="Helvetica" w:hAnsi="Helvetica" w:cs="Helvetica"/>
          <w:color w:val="262626"/>
          <w:highlight w:val="darkGreen"/>
        </w:rPr>
        <w:t xml:space="preserve">The CRMA outlines strategies to decrease the vulnerability of African nations to climate change and build sustainable energy infrastructure, and includes investments of almost USD </w:t>
      </w:r>
      <w:r w:rsidR="00E80E39" w:rsidRPr="005935EE">
        <w:rPr>
          <w:rFonts w:ascii="Helvetica" w:hAnsi="Helvetica" w:cs="Helvetica"/>
          <w:color w:val="262626"/>
          <w:highlight w:val="darkGreen"/>
        </w:rPr>
        <w:t>$</w:t>
      </w:r>
      <w:r w:rsidRPr="005935EE">
        <w:rPr>
          <w:rFonts w:ascii="Helvetica" w:hAnsi="Helvetica" w:cs="Helvetica"/>
          <w:color w:val="262626"/>
          <w:highlight w:val="darkGreen"/>
        </w:rPr>
        <w:t>8 billion by 2015.</w:t>
      </w:r>
    </w:p>
    <w:p w14:paraId="28BF133A" w14:textId="77777777" w:rsidR="00432F43" w:rsidRPr="005935EE" w:rsidRDefault="00352BF2" w:rsidP="00352BF2">
      <w:pPr>
        <w:rPr>
          <w:rFonts w:ascii="Arial" w:hAnsi="Arial" w:cs="Arial"/>
          <w:b/>
          <w:bCs/>
          <w:i/>
          <w:color w:val="000000"/>
          <w:highlight w:val="darkGreen"/>
        </w:rPr>
      </w:pPr>
      <w:r w:rsidRPr="005935EE">
        <w:rPr>
          <w:rFonts w:ascii="Arial" w:hAnsi="Arial" w:cs="Arial"/>
          <w:b/>
          <w:bCs/>
          <w:i/>
          <w:color w:val="000000"/>
          <w:highlight w:val="darkGreen"/>
        </w:rPr>
        <w:t>Reference</w:t>
      </w:r>
      <w:r w:rsidR="00432F43" w:rsidRPr="005935EE">
        <w:rPr>
          <w:rFonts w:ascii="Arial" w:hAnsi="Arial" w:cs="Arial"/>
          <w:b/>
          <w:bCs/>
          <w:i/>
          <w:color w:val="000000"/>
          <w:highlight w:val="darkGreen"/>
        </w:rPr>
        <w:t>s</w:t>
      </w:r>
      <w:r w:rsidRPr="005935EE">
        <w:rPr>
          <w:rFonts w:ascii="Arial" w:hAnsi="Arial" w:cs="Arial"/>
          <w:b/>
          <w:bCs/>
          <w:i/>
          <w:color w:val="000000"/>
          <w:highlight w:val="darkGreen"/>
        </w:rPr>
        <w:t xml:space="preserve">: </w:t>
      </w:r>
    </w:p>
    <w:p w14:paraId="078FC4F9" w14:textId="656B87DB" w:rsidR="00352BF2" w:rsidRDefault="00827148" w:rsidP="00352BF2">
      <w:pPr>
        <w:rPr>
          <w:rFonts w:ascii="Arial" w:hAnsi="Arial" w:cs="Arial"/>
          <w:color w:val="000000"/>
        </w:rPr>
      </w:pPr>
      <w:r w:rsidRPr="005935EE">
        <w:rPr>
          <w:rFonts w:ascii="Arial" w:hAnsi="Arial" w:cs="Arial"/>
          <w:b/>
          <w:color w:val="FF0000"/>
          <w:highlight w:val="darkGreen"/>
        </w:rPr>
        <w:t xml:space="preserve">FOOTNOTE R </w:t>
      </w:r>
      <w:r w:rsidR="00352BF2" w:rsidRPr="005935EE">
        <w:rPr>
          <w:rFonts w:ascii="Arial" w:hAnsi="Arial" w:cs="Arial"/>
          <w:bCs/>
          <w:color w:val="000000"/>
          <w:highlight w:val="darkGreen"/>
        </w:rPr>
        <w:t xml:space="preserve">Bank Group, African Development Bank, </w:t>
      </w:r>
      <w:r w:rsidR="00EF4F07" w:rsidRPr="005935EE">
        <w:rPr>
          <w:rFonts w:ascii="Arial" w:hAnsi="Arial" w:cs="Arial"/>
          <w:bCs/>
          <w:color w:val="000000"/>
          <w:highlight w:val="darkGreen"/>
        </w:rPr>
        <w:t>(</w:t>
      </w:r>
      <w:r w:rsidR="00352BF2" w:rsidRPr="005935EE">
        <w:rPr>
          <w:rFonts w:ascii="Arial" w:hAnsi="Arial" w:cs="Arial"/>
          <w:bCs/>
          <w:color w:val="000000"/>
          <w:highlight w:val="darkGreen"/>
        </w:rPr>
        <w:t>2009</w:t>
      </w:r>
      <w:r w:rsidR="00EF4F07" w:rsidRPr="005935EE">
        <w:rPr>
          <w:rFonts w:ascii="Arial" w:hAnsi="Arial" w:cs="Arial"/>
          <w:bCs/>
          <w:color w:val="000000"/>
          <w:highlight w:val="darkGreen"/>
        </w:rPr>
        <w:t>)</w:t>
      </w:r>
      <w:r w:rsidR="00352BF2" w:rsidRPr="005935EE">
        <w:rPr>
          <w:rFonts w:ascii="Arial" w:hAnsi="Arial" w:cs="Arial"/>
          <w:bCs/>
          <w:color w:val="000000"/>
          <w:highlight w:val="darkGreen"/>
        </w:rPr>
        <w:t xml:space="preserve">. </w:t>
      </w:r>
      <w:r w:rsidR="00352BF2" w:rsidRPr="005935EE">
        <w:rPr>
          <w:rFonts w:ascii="Arial" w:hAnsi="Arial" w:cs="Arial"/>
          <w:i/>
          <w:color w:val="000000"/>
          <w:highlight w:val="darkGreen"/>
        </w:rPr>
        <w:t>Climate Risk Management and Adaptation</w:t>
      </w:r>
      <w:r w:rsidR="00146E64" w:rsidRPr="005935EE">
        <w:rPr>
          <w:rFonts w:ascii="Arial" w:hAnsi="Arial" w:cs="Arial"/>
          <w:bCs/>
          <w:color w:val="000000"/>
          <w:highlight w:val="darkGreen"/>
        </w:rPr>
        <w:t>, p</w:t>
      </w:r>
      <w:r w:rsidR="00352BF2" w:rsidRPr="005935EE">
        <w:rPr>
          <w:rFonts w:ascii="Arial" w:hAnsi="Arial" w:cs="Arial"/>
          <w:bCs/>
          <w:color w:val="000000"/>
          <w:highlight w:val="darkGreen"/>
        </w:rPr>
        <w:t>. 11</w:t>
      </w:r>
      <w:r w:rsidR="00E80E39" w:rsidRPr="005935EE">
        <w:rPr>
          <w:rFonts w:ascii="Arial" w:hAnsi="Arial" w:cs="Arial"/>
          <w:bCs/>
          <w:color w:val="000000"/>
          <w:highlight w:val="darkGreen"/>
        </w:rPr>
        <w:t>.</w:t>
      </w:r>
      <w:r w:rsidR="00352BF2" w:rsidRPr="005935EE">
        <w:rPr>
          <w:rFonts w:ascii="Times New Roman" w:hAnsi="Times New Roman" w:cs="Times New Roman"/>
          <w:b/>
          <w:bCs/>
          <w:color w:val="000000"/>
          <w:sz w:val="22"/>
          <w:szCs w:val="22"/>
          <w:highlight w:val="darkGreen"/>
        </w:rPr>
        <w:t xml:space="preserve"> </w:t>
      </w:r>
      <w:r w:rsidR="00146E64" w:rsidRPr="005935EE">
        <w:rPr>
          <w:rFonts w:ascii="Arial" w:hAnsi="Arial" w:cs="Arial"/>
          <w:bCs/>
          <w:color w:val="000000"/>
          <w:highlight w:val="darkGreen"/>
        </w:rPr>
        <w:t>Online.</w:t>
      </w:r>
      <w:r w:rsidR="00352BF2" w:rsidRPr="005935EE">
        <w:rPr>
          <w:rFonts w:ascii="Arial" w:hAnsi="Arial" w:cs="Arial"/>
          <w:bCs/>
          <w:color w:val="000000"/>
          <w:highlight w:val="darkGreen"/>
        </w:rPr>
        <w:t xml:space="preserve"> </w:t>
      </w:r>
      <w:r w:rsidR="00352BF2" w:rsidRPr="005935EE">
        <w:rPr>
          <w:rFonts w:ascii="Arial" w:hAnsi="Arial" w:cs="Arial"/>
          <w:color w:val="262626"/>
          <w:highlight w:val="darkGreen"/>
        </w:rPr>
        <w:t>See</w:t>
      </w:r>
      <w:r w:rsidR="00352BF2" w:rsidRPr="005935EE">
        <w:rPr>
          <w:rFonts w:ascii="Helvetica" w:hAnsi="Helvetica" w:cs="Helvetica"/>
          <w:color w:val="262626"/>
          <w:highlight w:val="darkGreen"/>
        </w:rPr>
        <w:t xml:space="preserve"> </w:t>
      </w:r>
      <w:hyperlink r:id="rId22" w:history="1">
        <w:r w:rsidR="00352BF2" w:rsidRPr="005935EE">
          <w:rPr>
            <w:rStyle w:val="Hyperlink"/>
            <w:rFonts w:ascii="Arial" w:hAnsi="Arial" w:cs="Arial"/>
            <w:highlight w:val="darkGreen"/>
          </w:rPr>
          <w:t>http://www.afdb.org/fileadmin/uploads/afdb/Documents/Policy-Documents/Climate%20Risk%20Management%20and%20Adaptation%20Strategy%20_CRMA_%20(2).pdf</w:t>
        </w:r>
      </w:hyperlink>
      <w:r w:rsidR="00352BF2">
        <w:rPr>
          <w:rFonts w:ascii="Arial" w:hAnsi="Arial" w:cs="Arial"/>
          <w:color w:val="000000"/>
        </w:rPr>
        <w:t xml:space="preserve"> </w:t>
      </w:r>
    </w:p>
    <w:p w14:paraId="6947B678" w14:textId="77777777" w:rsidR="00827148" w:rsidRDefault="00827148" w:rsidP="00352BF2">
      <w:pPr>
        <w:rPr>
          <w:rFonts w:ascii="Helvetica" w:hAnsi="Helvetica" w:cs="Helvetica"/>
          <w:color w:val="262626"/>
        </w:rPr>
      </w:pPr>
    </w:p>
    <w:p w14:paraId="395132C3" w14:textId="2ECAEDC6" w:rsidR="00352BF2" w:rsidRPr="005935EE" w:rsidRDefault="00432F43" w:rsidP="00352BF2">
      <w:pPr>
        <w:widowControl w:val="0"/>
        <w:autoSpaceDE w:val="0"/>
        <w:autoSpaceDN w:val="0"/>
        <w:adjustRightInd w:val="0"/>
        <w:spacing w:after="180"/>
        <w:rPr>
          <w:rFonts w:ascii="Arial" w:hAnsi="Arial" w:cs="Arial"/>
          <w:b/>
          <w:bCs/>
          <w:color w:val="061E53"/>
          <w:highlight w:val="red"/>
        </w:rPr>
      </w:pPr>
      <w:r w:rsidRPr="005935EE">
        <w:rPr>
          <w:rFonts w:ascii="Arial" w:hAnsi="Arial" w:cs="Arial"/>
          <w:b/>
          <w:color w:val="262626"/>
          <w:highlight w:val="red"/>
        </w:rPr>
        <w:t>3</w:t>
      </w:r>
      <w:r w:rsidR="00352BF2" w:rsidRPr="005935EE">
        <w:rPr>
          <w:rFonts w:ascii="Arial" w:hAnsi="Arial" w:cs="Arial"/>
          <w:b/>
          <w:color w:val="262626"/>
          <w:highlight w:val="red"/>
        </w:rPr>
        <w:t>.) ASIAN DEVELOPMENT BANK (ADB).</w:t>
      </w:r>
    </w:p>
    <w:p w14:paraId="7B153F73" w14:textId="194AE48F" w:rsidR="00352BF2" w:rsidRPr="005935EE" w:rsidRDefault="00352BF2" w:rsidP="00352BF2">
      <w:pPr>
        <w:widowControl w:val="0"/>
        <w:autoSpaceDE w:val="0"/>
        <w:autoSpaceDN w:val="0"/>
        <w:adjustRightInd w:val="0"/>
        <w:spacing w:after="0"/>
        <w:rPr>
          <w:rFonts w:ascii="Arial" w:hAnsi="Arial" w:cs="Arial"/>
          <w:color w:val="262626"/>
          <w:highlight w:val="red"/>
        </w:rPr>
      </w:pPr>
      <w:r w:rsidRPr="005935EE">
        <w:rPr>
          <w:rFonts w:ascii="Arial" w:hAnsi="Arial" w:cs="Arial"/>
          <w:color w:val="262626"/>
          <w:highlight w:val="red"/>
        </w:rPr>
        <w:t>The Asian Development Bank (ABD) conducted a regional project beginning in 2010 that was designed to generate policy options for addressing climate-induced migration throughout Asia and the Pacific</w:t>
      </w:r>
      <w:r w:rsidR="008D67CD" w:rsidRPr="005935EE">
        <w:rPr>
          <w:rFonts w:ascii="Arial" w:hAnsi="Arial" w:cs="Arial"/>
          <w:color w:val="262626"/>
          <w:highlight w:val="red"/>
        </w:rPr>
        <w:t xml:space="preserve"> </w:t>
      </w:r>
      <w:r w:rsidR="008D67CD" w:rsidRPr="005935EE">
        <w:rPr>
          <w:rFonts w:ascii="Arial" w:hAnsi="Arial" w:cs="Arial"/>
          <w:b/>
          <w:color w:val="FF0000"/>
          <w:highlight w:val="red"/>
        </w:rPr>
        <w:t xml:space="preserve">FOOTNOTE </w:t>
      </w:r>
      <w:r w:rsidR="007104A9" w:rsidRPr="005935EE">
        <w:rPr>
          <w:rFonts w:ascii="Arial" w:hAnsi="Arial" w:cs="Arial"/>
          <w:b/>
          <w:color w:val="FF0000"/>
          <w:highlight w:val="red"/>
        </w:rPr>
        <w:t>S</w:t>
      </w:r>
      <w:r w:rsidR="008D67CD" w:rsidRPr="005935EE">
        <w:rPr>
          <w:rFonts w:ascii="Arial" w:hAnsi="Arial" w:cs="Arial"/>
          <w:b/>
          <w:color w:val="FF0000"/>
          <w:highlight w:val="red"/>
        </w:rPr>
        <w:t xml:space="preserve"> &amp; </w:t>
      </w:r>
      <w:r w:rsidR="007104A9" w:rsidRPr="005935EE">
        <w:rPr>
          <w:rFonts w:ascii="Arial" w:hAnsi="Arial" w:cs="Arial"/>
          <w:b/>
          <w:color w:val="FF0000"/>
          <w:highlight w:val="red"/>
        </w:rPr>
        <w:t>T</w:t>
      </w:r>
      <w:r w:rsidR="008D67CD" w:rsidRPr="005935EE">
        <w:rPr>
          <w:rFonts w:ascii="Arial" w:hAnsi="Arial" w:cs="Arial"/>
          <w:b/>
          <w:color w:val="FF0000"/>
          <w:highlight w:val="red"/>
        </w:rPr>
        <w:t>.</w:t>
      </w:r>
    </w:p>
    <w:p w14:paraId="79300C18" w14:textId="77777777" w:rsidR="00352BF2" w:rsidRPr="005935EE" w:rsidRDefault="00352BF2" w:rsidP="00352BF2">
      <w:pPr>
        <w:widowControl w:val="0"/>
        <w:autoSpaceDE w:val="0"/>
        <w:autoSpaceDN w:val="0"/>
        <w:adjustRightInd w:val="0"/>
        <w:spacing w:after="0"/>
        <w:rPr>
          <w:rFonts w:ascii="Arial" w:hAnsi="Arial" w:cs="Arial"/>
          <w:bCs/>
          <w:color w:val="262626"/>
          <w:highlight w:val="red"/>
        </w:rPr>
      </w:pPr>
      <w:r w:rsidRPr="005935EE">
        <w:rPr>
          <w:rFonts w:ascii="Arial" w:hAnsi="Arial" w:cs="Arial"/>
          <w:color w:val="262626"/>
          <w:highlight w:val="red"/>
        </w:rPr>
        <w:t>The project aimed to deepen the understanding of climate-induced migration, and rouse policy debate exploring ways to confront the projected migration of millions of people due to increasing global temperatures in the coming years. While human displacement and migration due to climate change is anticipated to occur as an increasing and gradual phenomenon, the effects of climate change on human populations are already being felt in Asia and in regions in the Pacific. For instance, communities in these areas are already experiencing the effects of climate change, including the erosion of shorelines, desertification, and more frequent extreme weather such as severe storms and flooding. Thus, the project’s central objective was to encourage the development and adoption of responsible, forward-thinking practices and policies that improve the management of large-scale movement of people due to climate change. The project culminated in 2012 and is described in a comprehensive report “</w:t>
      </w:r>
      <w:r w:rsidRPr="005935EE">
        <w:rPr>
          <w:rFonts w:ascii="Arial" w:hAnsi="Arial" w:cs="Arial"/>
          <w:bCs/>
          <w:color w:val="262626"/>
          <w:highlight w:val="red"/>
        </w:rPr>
        <w:t>Addressing Climate Change and Migration in Asia and the Pacific” (see</w:t>
      </w:r>
    </w:p>
    <w:p w14:paraId="434CF585" w14:textId="77777777" w:rsidR="00352BF2" w:rsidRPr="005935EE" w:rsidRDefault="005B1217" w:rsidP="00352BF2">
      <w:pPr>
        <w:widowControl w:val="0"/>
        <w:autoSpaceDE w:val="0"/>
        <w:autoSpaceDN w:val="0"/>
        <w:adjustRightInd w:val="0"/>
        <w:spacing w:after="420"/>
        <w:rPr>
          <w:rFonts w:ascii="Arial" w:hAnsi="Arial" w:cs="Arial"/>
          <w:bCs/>
          <w:color w:val="262626"/>
          <w:highlight w:val="red"/>
        </w:rPr>
      </w:pPr>
      <w:hyperlink r:id="rId23" w:history="1">
        <w:r w:rsidR="00352BF2" w:rsidRPr="005935EE">
          <w:rPr>
            <w:rStyle w:val="Hyperlink"/>
            <w:rFonts w:ascii="Arial" w:hAnsi="Arial" w:cs="Arial"/>
            <w:bCs/>
            <w:highlight w:val="red"/>
          </w:rPr>
          <w:t>http://reliefweb.int/sites/reliefweb.int/files/resources/addressing-climate-change-migration_0.pdf</w:t>
        </w:r>
      </w:hyperlink>
      <w:proofErr w:type="gramStart"/>
      <w:r w:rsidR="00352BF2" w:rsidRPr="005935EE">
        <w:rPr>
          <w:rFonts w:ascii="Arial" w:hAnsi="Arial" w:cs="Arial"/>
          <w:bCs/>
          <w:color w:val="262626"/>
          <w:highlight w:val="red"/>
        </w:rPr>
        <w:t xml:space="preserve"> )</w:t>
      </w:r>
      <w:proofErr w:type="gramEnd"/>
    </w:p>
    <w:p w14:paraId="7A73D271" w14:textId="58413CB0" w:rsidR="00352BF2" w:rsidRPr="005935EE" w:rsidRDefault="00352BF2" w:rsidP="00352BF2">
      <w:pPr>
        <w:widowControl w:val="0"/>
        <w:autoSpaceDE w:val="0"/>
        <w:autoSpaceDN w:val="0"/>
        <w:adjustRightInd w:val="0"/>
        <w:spacing w:after="0"/>
        <w:rPr>
          <w:rFonts w:ascii="Arial" w:hAnsi="Arial" w:cs="Arial"/>
          <w:b/>
          <w:i/>
          <w:color w:val="262626"/>
          <w:highlight w:val="red"/>
        </w:rPr>
      </w:pPr>
      <w:r w:rsidRPr="005935EE">
        <w:rPr>
          <w:rFonts w:ascii="Arial" w:hAnsi="Arial" w:cs="Arial"/>
          <w:b/>
          <w:i/>
          <w:color w:val="262626"/>
          <w:highlight w:val="red"/>
        </w:rPr>
        <w:t>R</w:t>
      </w:r>
      <w:r w:rsidR="00541503" w:rsidRPr="005935EE">
        <w:rPr>
          <w:rFonts w:ascii="Arial" w:hAnsi="Arial" w:cs="Arial"/>
          <w:b/>
          <w:i/>
          <w:color w:val="262626"/>
          <w:highlight w:val="red"/>
        </w:rPr>
        <w:t>eferences</w:t>
      </w:r>
      <w:r w:rsidRPr="005935EE">
        <w:rPr>
          <w:rFonts w:ascii="Arial" w:hAnsi="Arial" w:cs="Arial"/>
          <w:b/>
          <w:i/>
          <w:color w:val="262626"/>
          <w:highlight w:val="red"/>
        </w:rPr>
        <w:t>:</w:t>
      </w:r>
    </w:p>
    <w:p w14:paraId="3F89BC92" w14:textId="4A98731E" w:rsidR="008D67CD" w:rsidRPr="005935EE" w:rsidRDefault="008D67CD" w:rsidP="00352BF2">
      <w:pPr>
        <w:widowControl w:val="0"/>
        <w:autoSpaceDE w:val="0"/>
        <w:autoSpaceDN w:val="0"/>
        <w:adjustRightInd w:val="0"/>
        <w:spacing w:after="0"/>
        <w:rPr>
          <w:rFonts w:ascii="Arial" w:hAnsi="Arial" w:cs="Arial"/>
          <w:highlight w:val="red"/>
        </w:rPr>
      </w:pPr>
      <w:r w:rsidRPr="005935EE">
        <w:rPr>
          <w:rFonts w:ascii="Arial" w:hAnsi="Arial" w:cs="Arial"/>
          <w:b/>
          <w:color w:val="FF0000"/>
          <w:highlight w:val="red"/>
        </w:rPr>
        <w:t xml:space="preserve">FOOTNOTE </w:t>
      </w:r>
      <w:r w:rsidR="007104A9" w:rsidRPr="005935EE">
        <w:rPr>
          <w:rFonts w:ascii="Arial" w:hAnsi="Arial" w:cs="Arial"/>
          <w:b/>
          <w:color w:val="FF0000"/>
          <w:highlight w:val="red"/>
        </w:rPr>
        <w:t>S</w:t>
      </w:r>
      <w:r w:rsidRPr="005935EE">
        <w:rPr>
          <w:rFonts w:ascii="Arial" w:hAnsi="Arial" w:cs="Arial"/>
          <w:highlight w:val="red"/>
        </w:rPr>
        <w:t xml:space="preserve"> </w:t>
      </w:r>
    </w:p>
    <w:p w14:paraId="3D334FDF" w14:textId="221401B6" w:rsidR="00352BF2" w:rsidRPr="005935EE" w:rsidRDefault="00352BF2" w:rsidP="00352BF2">
      <w:pPr>
        <w:widowControl w:val="0"/>
        <w:autoSpaceDE w:val="0"/>
        <w:autoSpaceDN w:val="0"/>
        <w:adjustRightInd w:val="0"/>
        <w:spacing w:after="0"/>
        <w:rPr>
          <w:rFonts w:ascii="Arial" w:hAnsi="Arial" w:cs="Arial"/>
          <w:color w:val="1A1718"/>
          <w:highlight w:val="red"/>
        </w:rPr>
      </w:pPr>
      <w:r w:rsidRPr="005935EE">
        <w:rPr>
          <w:rFonts w:ascii="Arial" w:hAnsi="Arial" w:cs="Arial"/>
          <w:color w:val="1A1718"/>
          <w:highlight w:val="red"/>
        </w:rPr>
        <w:t xml:space="preserve">Asian Development Bank, (2009). </w:t>
      </w:r>
      <w:r w:rsidRPr="005935EE">
        <w:rPr>
          <w:rFonts w:ascii="Arial" w:hAnsi="Arial" w:cs="Arial"/>
          <w:i/>
          <w:iCs/>
          <w:color w:val="1A1718"/>
          <w:highlight w:val="red"/>
        </w:rPr>
        <w:t xml:space="preserve">Technical Assistance for Policy Options to Support Climate-Induced Migration. </w:t>
      </w:r>
      <w:r w:rsidRPr="005935EE">
        <w:rPr>
          <w:rFonts w:ascii="Arial" w:hAnsi="Arial" w:cs="Arial"/>
          <w:color w:val="1A1718"/>
          <w:highlight w:val="red"/>
        </w:rPr>
        <w:t xml:space="preserve">Manila </w:t>
      </w:r>
    </w:p>
    <w:p w14:paraId="748C0243" w14:textId="77777777" w:rsidR="00352BF2" w:rsidRPr="005935EE" w:rsidRDefault="00352BF2" w:rsidP="00352BF2">
      <w:pPr>
        <w:widowControl w:val="0"/>
        <w:autoSpaceDE w:val="0"/>
        <w:autoSpaceDN w:val="0"/>
        <w:adjustRightInd w:val="0"/>
        <w:spacing w:after="0"/>
        <w:rPr>
          <w:rFonts w:ascii="Arial" w:hAnsi="Arial" w:cs="Arial"/>
          <w:color w:val="1A1718"/>
          <w:highlight w:val="red"/>
        </w:rPr>
      </w:pPr>
    </w:p>
    <w:p w14:paraId="3A3FC5E4" w14:textId="6D229E38" w:rsidR="00352BF2" w:rsidRPr="005935EE" w:rsidRDefault="008D67CD" w:rsidP="00352BF2">
      <w:pPr>
        <w:widowControl w:val="0"/>
        <w:autoSpaceDE w:val="0"/>
        <w:autoSpaceDN w:val="0"/>
        <w:adjustRightInd w:val="0"/>
        <w:spacing w:after="0"/>
        <w:rPr>
          <w:rFonts w:ascii="Arial" w:hAnsi="Arial" w:cs="Arial"/>
          <w:color w:val="1A1718"/>
          <w:highlight w:val="red"/>
        </w:rPr>
      </w:pPr>
      <w:r w:rsidRPr="005935EE">
        <w:rPr>
          <w:rFonts w:ascii="Arial" w:hAnsi="Arial" w:cs="Arial"/>
          <w:b/>
          <w:color w:val="FF0000"/>
          <w:highlight w:val="red"/>
        </w:rPr>
        <w:t xml:space="preserve">FOOTNOTE </w:t>
      </w:r>
      <w:r w:rsidR="007104A9" w:rsidRPr="005935EE">
        <w:rPr>
          <w:rFonts w:ascii="Arial" w:hAnsi="Arial" w:cs="Arial"/>
          <w:b/>
          <w:color w:val="FF0000"/>
          <w:highlight w:val="red"/>
        </w:rPr>
        <w:t>T</w:t>
      </w:r>
    </w:p>
    <w:p w14:paraId="3B9797EA" w14:textId="77777777" w:rsidR="00352BF2" w:rsidRPr="005935EE" w:rsidRDefault="00352BF2" w:rsidP="00352BF2">
      <w:pPr>
        <w:widowControl w:val="0"/>
        <w:autoSpaceDE w:val="0"/>
        <w:autoSpaceDN w:val="0"/>
        <w:adjustRightInd w:val="0"/>
        <w:spacing w:after="0"/>
        <w:rPr>
          <w:rFonts w:ascii="Arial" w:hAnsi="Arial" w:cs="Arial"/>
          <w:bCs/>
          <w:color w:val="262626"/>
          <w:highlight w:val="red"/>
        </w:rPr>
      </w:pPr>
      <w:proofErr w:type="gramStart"/>
      <w:r w:rsidRPr="005935EE">
        <w:rPr>
          <w:rFonts w:ascii="Arial" w:hAnsi="Arial" w:cs="Arial"/>
          <w:color w:val="000000"/>
          <w:highlight w:val="red"/>
        </w:rPr>
        <w:t xml:space="preserve">The University of Adelaide </w:t>
      </w:r>
      <w:r w:rsidRPr="005935EE">
        <w:rPr>
          <w:rFonts w:ascii="Arial" w:hAnsi="Arial" w:cs="Arial"/>
          <w:color w:val="191919"/>
          <w:highlight w:val="red"/>
        </w:rPr>
        <w:t xml:space="preserve">Flinders University </w:t>
      </w:r>
      <w:r w:rsidRPr="005935EE">
        <w:rPr>
          <w:rFonts w:ascii="Arial" w:hAnsi="Arial" w:cs="Arial"/>
          <w:color w:val="000000"/>
          <w:highlight w:val="red"/>
        </w:rPr>
        <w:t>The University of Waikato, (2009).</w:t>
      </w:r>
      <w:proofErr w:type="gramEnd"/>
      <w:r w:rsidRPr="005935EE">
        <w:rPr>
          <w:rFonts w:ascii="Arial" w:hAnsi="Arial" w:cs="Arial"/>
          <w:color w:val="000000"/>
          <w:highlight w:val="red"/>
        </w:rPr>
        <w:t xml:space="preserve"> </w:t>
      </w:r>
      <w:r w:rsidRPr="005935EE">
        <w:rPr>
          <w:rFonts w:ascii="Arial" w:hAnsi="Arial" w:cs="Arial"/>
          <w:i/>
          <w:color w:val="000000"/>
          <w:highlight w:val="red"/>
        </w:rPr>
        <w:t>Climate Change and Migration in Asia and the Pacific</w:t>
      </w:r>
      <w:r w:rsidRPr="005935EE">
        <w:rPr>
          <w:rFonts w:ascii="Arial" w:hAnsi="Arial" w:cs="Arial"/>
          <w:color w:val="000000"/>
          <w:highlight w:val="red"/>
        </w:rPr>
        <w:t xml:space="preserve">. Asian Development Bank (ADB). </w:t>
      </w:r>
      <w:hyperlink r:id="rId24" w:history="1">
        <w:r w:rsidRPr="005935EE">
          <w:rPr>
            <w:rStyle w:val="Hyperlink"/>
            <w:rFonts w:ascii="Arial" w:hAnsi="Arial" w:cs="Arial"/>
            <w:bCs/>
            <w:highlight w:val="red"/>
          </w:rPr>
          <w:t>http://www.preventionweb.net/files/11673_ClimateChangeMigration.pdf</w:t>
        </w:r>
      </w:hyperlink>
      <w:r w:rsidRPr="005935EE">
        <w:rPr>
          <w:rFonts w:ascii="Arial" w:hAnsi="Arial" w:cs="Arial"/>
          <w:bCs/>
          <w:color w:val="262626"/>
          <w:highlight w:val="red"/>
        </w:rPr>
        <w:t xml:space="preserve"> </w:t>
      </w:r>
    </w:p>
    <w:p w14:paraId="41ABCEEA" w14:textId="77777777" w:rsidR="00352BF2" w:rsidRPr="005935EE" w:rsidRDefault="00352BF2" w:rsidP="00352BF2">
      <w:pPr>
        <w:widowControl w:val="0"/>
        <w:autoSpaceDE w:val="0"/>
        <w:autoSpaceDN w:val="0"/>
        <w:adjustRightInd w:val="0"/>
        <w:spacing w:after="0"/>
        <w:rPr>
          <w:rFonts w:ascii="Arial" w:hAnsi="Arial" w:cs="Arial"/>
          <w:bCs/>
          <w:color w:val="262626"/>
          <w:highlight w:val="red"/>
        </w:rPr>
      </w:pPr>
    </w:p>
    <w:p w14:paraId="76755ADD" w14:textId="59C20A0C" w:rsidR="006825B4" w:rsidRPr="00541503" w:rsidRDefault="00352BF2" w:rsidP="00541503">
      <w:pPr>
        <w:widowControl w:val="0"/>
        <w:autoSpaceDE w:val="0"/>
        <w:autoSpaceDN w:val="0"/>
        <w:adjustRightInd w:val="0"/>
        <w:spacing w:after="0"/>
        <w:rPr>
          <w:rFonts w:ascii="Arial" w:hAnsi="Arial" w:cs="Arial"/>
          <w:bCs/>
          <w:color w:val="262626"/>
        </w:rPr>
      </w:pPr>
      <w:r w:rsidRPr="005935EE">
        <w:rPr>
          <w:rFonts w:ascii="Arial" w:hAnsi="Arial" w:cs="Arial"/>
          <w:color w:val="262626"/>
          <w:highlight w:val="red"/>
        </w:rPr>
        <w:t xml:space="preserve">African Development Bank (2012). </w:t>
      </w:r>
      <w:r w:rsidRPr="005935EE">
        <w:rPr>
          <w:rFonts w:ascii="Arial" w:hAnsi="Arial" w:cs="Arial"/>
          <w:i/>
          <w:color w:val="262626"/>
          <w:highlight w:val="red"/>
        </w:rPr>
        <w:t xml:space="preserve">Addressing Climate Change and Migration in Asia and the Pacific. </w:t>
      </w:r>
      <w:r w:rsidRPr="005935EE">
        <w:rPr>
          <w:rFonts w:ascii="Arial" w:hAnsi="Arial" w:cs="Arial"/>
          <w:color w:val="262626"/>
          <w:highlight w:val="red"/>
        </w:rPr>
        <w:t xml:space="preserve">Final Report. </w:t>
      </w:r>
      <w:hyperlink r:id="rId25" w:history="1">
        <w:r w:rsidRPr="005935EE">
          <w:rPr>
            <w:rStyle w:val="Hyperlink"/>
            <w:rFonts w:ascii="Arial" w:hAnsi="Arial" w:cs="Arial"/>
            <w:bCs/>
            <w:highlight w:val="red"/>
          </w:rPr>
          <w:t>http://reliefweb.int/sites/reliefweb.int/files/resources/addressing-climate-change-migration_0.pdf</w:t>
        </w:r>
      </w:hyperlink>
      <w:r w:rsidRPr="00A76FDC">
        <w:rPr>
          <w:rFonts w:ascii="Arial" w:hAnsi="Arial" w:cs="Arial"/>
          <w:bCs/>
          <w:color w:val="262626"/>
        </w:rPr>
        <w:t xml:space="preserve"> </w:t>
      </w:r>
    </w:p>
    <w:p w14:paraId="716EE689" w14:textId="77777777" w:rsidR="003876E9" w:rsidRDefault="003876E9" w:rsidP="004907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color w:val="000000"/>
        </w:rPr>
      </w:pPr>
    </w:p>
    <w:p w14:paraId="5DB66A7E" w14:textId="06D07365" w:rsidR="00B24DAA" w:rsidRDefault="003876E9" w:rsidP="004907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color w:val="000000"/>
        </w:rPr>
      </w:pPr>
      <w:r>
        <w:rPr>
          <w:rFonts w:ascii="Arial" w:hAnsi="Arial" w:cs="Arial"/>
          <w:b/>
          <w:color w:val="000000"/>
        </w:rPr>
        <w:t>----------------------------</w:t>
      </w:r>
    </w:p>
    <w:p w14:paraId="3A203B4A" w14:textId="77777777" w:rsidR="00B24DAA" w:rsidRDefault="00B24DAA" w:rsidP="004907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color w:val="000000"/>
        </w:rPr>
      </w:pPr>
    </w:p>
    <w:p w14:paraId="34F1A598" w14:textId="33C0261C" w:rsidR="00496AC4" w:rsidRPr="001A4DBB" w:rsidRDefault="00496AC4" w:rsidP="00496AC4">
      <w:pPr>
        <w:spacing w:after="0"/>
        <w:contextualSpacing/>
        <w:rPr>
          <w:rFonts w:ascii="Helvetica" w:hAnsi="Helvetica" w:cs="Helvetica"/>
          <w:b/>
          <w:sz w:val="26"/>
          <w:szCs w:val="26"/>
          <w:highlight w:val="red"/>
        </w:rPr>
      </w:pPr>
      <w:r w:rsidRPr="001A4DBB">
        <w:rPr>
          <w:rFonts w:ascii="Helvetica" w:hAnsi="Helvetica" w:cs="Helvetica"/>
          <w:b/>
          <w:sz w:val="26"/>
          <w:szCs w:val="26"/>
          <w:highlight w:val="red"/>
        </w:rPr>
        <w:t xml:space="preserve">TO ADD TO SECTION 3 on FRUSTRATION OF NATIONAL OR INTERNATIONAL LAWS. </w:t>
      </w:r>
    </w:p>
    <w:p w14:paraId="52C05277" w14:textId="77777777" w:rsidR="00035B1A" w:rsidRPr="001A4DBB" w:rsidRDefault="00035B1A" w:rsidP="00496AC4">
      <w:pPr>
        <w:spacing w:after="0"/>
        <w:contextualSpacing/>
        <w:rPr>
          <w:rFonts w:ascii="Helvetica" w:hAnsi="Helvetica" w:cs="Helvetica"/>
          <w:b/>
          <w:sz w:val="26"/>
          <w:szCs w:val="26"/>
          <w:highlight w:val="red"/>
        </w:rPr>
      </w:pPr>
    </w:p>
    <w:p w14:paraId="25328ACD" w14:textId="5558DDB5" w:rsidR="00035B1A" w:rsidRPr="001A4DBB" w:rsidRDefault="00035B1A" w:rsidP="00035B1A">
      <w:pPr>
        <w:spacing w:after="0"/>
        <w:contextualSpacing/>
        <w:rPr>
          <w:rFonts w:ascii="Helvetica" w:hAnsi="Helvetica" w:cs="Helvetica"/>
          <w:b/>
          <w:sz w:val="26"/>
          <w:szCs w:val="26"/>
          <w:highlight w:val="red"/>
        </w:rPr>
      </w:pPr>
      <w:r w:rsidRPr="001A4DBB">
        <w:rPr>
          <w:rFonts w:ascii="Helvetica" w:hAnsi="Helvetica" w:cs="Helvetica"/>
          <w:b/>
          <w:sz w:val="26"/>
          <w:szCs w:val="26"/>
          <w:highlight w:val="red"/>
        </w:rPr>
        <w:t>1.) RELEVANT LEGISLATION</w:t>
      </w:r>
    </w:p>
    <w:p w14:paraId="1F03A4E1" w14:textId="77777777" w:rsidR="00035B1A" w:rsidRPr="001A4DBB" w:rsidRDefault="00035B1A" w:rsidP="00035B1A">
      <w:pPr>
        <w:spacing w:after="0"/>
        <w:contextualSpacing/>
        <w:rPr>
          <w:rFonts w:ascii="Helvetica" w:hAnsi="Helvetica" w:cs="Helvetica"/>
          <w:sz w:val="26"/>
          <w:szCs w:val="26"/>
          <w:highlight w:val="red"/>
        </w:rPr>
      </w:pPr>
    </w:p>
    <w:p w14:paraId="69D90D60" w14:textId="77777777" w:rsidR="00035B1A" w:rsidRPr="001A4DBB" w:rsidRDefault="00035B1A" w:rsidP="00035B1A">
      <w:pPr>
        <w:spacing w:after="0"/>
        <w:contextualSpacing/>
        <w:rPr>
          <w:rFonts w:ascii="Arial" w:hAnsi="Arial" w:cs="Helvetica"/>
          <w:i/>
          <w:highlight w:val="red"/>
          <w:u w:val="single"/>
        </w:rPr>
      </w:pPr>
      <w:r w:rsidRPr="001A4DBB">
        <w:rPr>
          <w:rFonts w:ascii="Arial" w:hAnsi="Arial" w:cs="Helvetica"/>
          <w:i/>
          <w:highlight w:val="red"/>
          <w:u w:val="single"/>
        </w:rPr>
        <w:t xml:space="preserve">a.) Climate related legislation: </w:t>
      </w:r>
    </w:p>
    <w:p w14:paraId="46E2FA36" w14:textId="77777777" w:rsidR="00035B1A" w:rsidRPr="001A4DBB" w:rsidRDefault="00035B1A" w:rsidP="00035B1A">
      <w:pPr>
        <w:widowControl w:val="0"/>
        <w:autoSpaceDE w:val="0"/>
        <w:autoSpaceDN w:val="0"/>
        <w:adjustRightInd w:val="0"/>
        <w:spacing w:after="220"/>
        <w:rPr>
          <w:rFonts w:ascii="Arial" w:hAnsi="Arial" w:cs="Helvetica"/>
          <w:highlight w:val="red"/>
        </w:rPr>
      </w:pPr>
      <w:r w:rsidRPr="001A4DBB">
        <w:rPr>
          <w:rFonts w:ascii="Arial" w:hAnsi="Arial" w:cs="Helvetica"/>
          <w:highlight w:val="red"/>
        </w:rPr>
        <w:t xml:space="preserve">Types of climate related legislation include: </w:t>
      </w:r>
      <w:proofErr w:type="spellStart"/>
      <w:r w:rsidRPr="001A4DBB">
        <w:rPr>
          <w:rFonts w:ascii="Arial" w:hAnsi="Arial" w:cs="Helvetica"/>
          <w:highlight w:val="red"/>
        </w:rPr>
        <w:t>i</w:t>
      </w:r>
      <w:proofErr w:type="spellEnd"/>
      <w:r w:rsidRPr="001A4DBB">
        <w:rPr>
          <w:rFonts w:ascii="Arial" w:hAnsi="Arial" w:cs="Helvetica"/>
          <w:highlight w:val="red"/>
        </w:rPr>
        <w:t xml:space="preserve">.) Targets and trajectories legislation, which mandates emissions reduction goals bound by specific timelines expressed as either short or long term goals; ii.) Market creation legislation; iii.) Information-based legislation; </w:t>
      </w:r>
      <w:proofErr w:type="gramStart"/>
      <w:r w:rsidRPr="001A4DBB">
        <w:rPr>
          <w:rFonts w:ascii="Arial" w:hAnsi="Arial" w:cs="Helvetica"/>
          <w:highlight w:val="red"/>
        </w:rPr>
        <w:t>iv</w:t>
      </w:r>
      <w:proofErr w:type="gramEnd"/>
      <w:r w:rsidRPr="001A4DBB">
        <w:rPr>
          <w:rFonts w:ascii="Arial" w:hAnsi="Arial" w:cs="Helvetica"/>
          <w:highlight w:val="red"/>
        </w:rPr>
        <w:t xml:space="preserve">.) </w:t>
      </w:r>
      <w:proofErr w:type="gramStart"/>
      <w:r w:rsidRPr="001A4DBB">
        <w:rPr>
          <w:rFonts w:ascii="Arial" w:hAnsi="Arial" w:cs="Helvetica"/>
          <w:highlight w:val="red"/>
        </w:rPr>
        <w:t>legislation</w:t>
      </w:r>
      <w:proofErr w:type="gramEnd"/>
      <w:r w:rsidRPr="001A4DBB">
        <w:rPr>
          <w:rFonts w:ascii="Arial" w:hAnsi="Arial" w:cs="Helvetica"/>
          <w:highlight w:val="red"/>
        </w:rPr>
        <w:t xml:space="preserve"> clarifying property rights in carbon and liabilities; v.) </w:t>
      </w:r>
      <w:proofErr w:type="gramStart"/>
      <w:r w:rsidRPr="001A4DBB">
        <w:rPr>
          <w:rFonts w:ascii="Arial" w:hAnsi="Arial" w:cs="Helvetica"/>
          <w:highlight w:val="red"/>
        </w:rPr>
        <w:t>legislation</w:t>
      </w:r>
      <w:proofErr w:type="gramEnd"/>
      <w:r w:rsidRPr="001A4DBB">
        <w:rPr>
          <w:rFonts w:ascii="Arial" w:hAnsi="Arial" w:cs="Helvetica"/>
          <w:highlight w:val="red"/>
        </w:rPr>
        <w:t xml:space="preserve"> to implement international commitments.</w:t>
      </w:r>
    </w:p>
    <w:p w14:paraId="0CA5B765" w14:textId="77777777" w:rsidR="00035B1A" w:rsidRPr="001A4DBB" w:rsidRDefault="00035B1A" w:rsidP="00035B1A">
      <w:pPr>
        <w:widowControl w:val="0"/>
        <w:autoSpaceDE w:val="0"/>
        <w:autoSpaceDN w:val="0"/>
        <w:adjustRightInd w:val="0"/>
        <w:spacing w:after="0"/>
        <w:rPr>
          <w:rFonts w:ascii="Arial" w:hAnsi="Arial" w:cs="Helvetica"/>
          <w:i/>
          <w:highlight w:val="red"/>
          <w:u w:val="single"/>
        </w:rPr>
      </w:pPr>
      <w:r w:rsidRPr="001A4DBB">
        <w:rPr>
          <w:rFonts w:ascii="Arial" w:hAnsi="Arial" w:cs="Helvetica"/>
          <w:i/>
          <w:highlight w:val="red"/>
          <w:u w:val="single"/>
        </w:rPr>
        <w:t>b.) Climate-oriented attributes of existing legislation</w:t>
      </w:r>
    </w:p>
    <w:p w14:paraId="4C7965FF" w14:textId="77777777" w:rsidR="00035B1A" w:rsidRPr="001A4DBB" w:rsidRDefault="00035B1A" w:rsidP="00035B1A">
      <w:pPr>
        <w:widowControl w:val="0"/>
        <w:autoSpaceDE w:val="0"/>
        <w:autoSpaceDN w:val="0"/>
        <w:adjustRightInd w:val="0"/>
        <w:spacing w:after="220"/>
        <w:rPr>
          <w:rFonts w:ascii="Arial" w:hAnsi="Arial" w:cs="Helvetica"/>
          <w:highlight w:val="red"/>
        </w:rPr>
      </w:pPr>
      <w:r w:rsidRPr="001A4DBB">
        <w:rPr>
          <w:rFonts w:ascii="Arial" w:hAnsi="Arial" w:cs="Helvetica"/>
          <w:highlight w:val="red"/>
        </w:rPr>
        <w:t xml:space="preserve">In addition to legislation developed specifically to address climate change, there is a range of existing legislation that </w:t>
      </w:r>
      <w:proofErr w:type="gramStart"/>
      <w:r w:rsidRPr="001A4DBB">
        <w:rPr>
          <w:rFonts w:ascii="Arial" w:hAnsi="Arial" w:cs="Helvetica"/>
          <w:highlight w:val="red"/>
        </w:rPr>
        <w:t>involve</w:t>
      </w:r>
      <w:proofErr w:type="gramEnd"/>
      <w:r w:rsidRPr="001A4DBB">
        <w:rPr>
          <w:rFonts w:ascii="Arial" w:hAnsi="Arial" w:cs="Helvetica"/>
          <w:highlight w:val="red"/>
        </w:rPr>
        <w:t xml:space="preserve"> climate-related issues. These include the following: </w:t>
      </w:r>
      <w:proofErr w:type="spellStart"/>
      <w:r w:rsidRPr="001A4DBB">
        <w:rPr>
          <w:rFonts w:ascii="Arial" w:hAnsi="Arial" w:cs="Helvetica"/>
          <w:highlight w:val="red"/>
        </w:rPr>
        <w:t>i</w:t>
      </w:r>
      <w:proofErr w:type="spellEnd"/>
      <w:r w:rsidRPr="001A4DBB">
        <w:rPr>
          <w:rFonts w:ascii="Arial" w:hAnsi="Arial" w:cs="Helvetica"/>
          <w:highlight w:val="red"/>
        </w:rPr>
        <w:t xml:space="preserve">.) Environmental Impact Assessment (EIA) law ii.) Planning legislation; iii.) Building codes; </w:t>
      </w:r>
      <w:proofErr w:type="gramStart"/>
      <w:r w:rsidRPr="001A4DBB">
        <w:rPr>
          <w:rFonts w:ascii="Arial" w:hAnsi="Arial" w:cs="Helvetica"/>
          <w:highlight w:val="red"/>
        </w:rPr>
        <w:t>iv</w:t>
      </w:r>
      <w:proofErr w:type="gramEnd"/>
      <w:r w:rsidRPr="001A4DBB">
        <w:rPr>
          <w:rFonts w:ascii="Arial" w:hAnsi="Arial" w:cs="Helvetica"/>
          <w:highlight w:val="red"/>
        </w:rPr>
        <w:t xml:space="preserve">.) Energy legislation; v.) Transport regulations; </w:t>
      </w:r>
      <w:proofErr w:type="gramStart"/>
      <w:r w:rsidRPr="001A4DBB">
        <w:rPr>
          <w:rFonts w:ascii="Arial" w:hAnsi="Arial" w:cs="Helvetica"/>
          <w:highlight w:val="red"/>
        </w:rPr>
        <w:t>vi</w:t>
      </w:r>
      <w:proofErr w:type="gramEnd"/>
      <w:r w:rsidRPr="001A4DBB">
        <w:rPr>
          <w:rFonts w:ascii="Arial" w:hAnsi="Arial" w:cs="Helvetica"/>
          <w:highlight w:val="red"/>
        </w:rPr>
        <w:t xml:space="preserve">.) Legislation affecting carbon market claims; vii.) Major projects regulations. </w:t>
      </w:r>
    </w:p>
    <w:p w14:paraId="684ACC57" w14:textId="77777777" w:rsidR="00035B1A" w:rsidRPr="001A4DBB" w:rsidRDefault="00035B1A" w:rsidP="00035B1A">
      <w:pPr>
        <w:widowControl w:val="0"/>
        <w:autoSpaceDE w:val="0"/>
        <w:autoSpaceDN w:val="0"/>
        <w:adjustRightInd w:val="0"/>
        <w:spacing w:after="220"/>
        <w:rPr>
          <w:rFonts w:ascii="Arial" w:hAnsi="Arial" w:cs="Helvetica"/>
          <w:highlight w:val="red"/>
        </w:rPr>
      </w:pPr>
      <w:r w:rsidRPr="001A4DBB">
        <w:rPr>
          <w:rFonts w:ascii="Arial" w:hAnsi="Arial" w:cs="Helvetica"/>
          <w:highlight w:val="red"/>
        </w:rPr>
        <w:t xml:space="preserve">In addition to these areas, the creation of new legislation describing and legally enshrining the rights of the environment is resulting in a number of important legal precedents where so-called “wild law” is enforced over commercial interests. </w:t>
      </w:r>
    </w:p>
    <w:p w14:paraId="188E043E" w14:textId="77777777" w:rsidR="00035B1A" w:rsidRPr="001A4DBB" w:rsidRDefault="00035B1A" w:rsidP="00035B1A">
      <w:pPr>
        <w:widowControl w:val="0"/>
        <w:autoSpaceDE w:val="0"/>
        <w:autoSpaceDN w:val="0"/>
        <w:adjustRightInd w:val="0"/>
        <w:spacing w:after="100"/>
        <w:rPr>
          <w:rFonts w:ascii="Helvetica" w:hAnsi="Helvetica" w:cs="Helvetica"/>
          <w:b/>
          <w:bCs/>
          <w:sz w:val="34"/>
          <w:szCs w:val="34"/>
          <w:highlight w:val="red"/>
        </w:rPr>
      </w:pPr>
      <w:r w:rsidRPr="001A4DBB">
        <w:rPr>
          <w:rFonts w:ascii="Helvetica" w:hAnsi="Helvetica" w:cs="Helvetica"/>
          <w:i/>
          <w:sz w:val="26"/>
          <w:szCs w:val="26"/>
          <w:highlight w:val="red"/>
        </w:rPr>
        <w:t>c.)</w:t>
      </w:r>
      <w:r w:rsidRPr="001A4DBB">
        <w:rPr>
          <w:rFonts w:ascii="Helvetica" w:hAnsi="Helvetica" w:cs="Helvetica"/>
          <w:i/>
          <w:sz w:val="26"/>
          <w:szCs w:val="26"/>
          <w:highlight w:val="red"/>
          <w:u w:val="single"/>
        </w:rPr>
        <w:t xml:space="preserve"> International legislation</w:t>
      </w:r>
    </w:p>
    <w:p w14:paraId="1B4581D0" w14:textId="77777777" w:rsidR="00035B1A" w:rsidRPr="001A4DBB" w:rsidRDefault="00035B1A" w:rsidP="00035B1A">
      <w:pPr>
        <w:widowControl w:val="0"/>
        <w:autoSpaceDE w:val="0"/>
        <w:autoSpaceDN w:val="0"/>
        <w:adjustRightInd w:val="0"/>
        <w:spacing w:after="100"/>
        <w:rPr>
          <w:rFonts w:ascii="Arial" w:hAnsi="Arial" w:cs="Helvetica"/>
          <w:b/>
          <w:bCs/>
          <w:highlight w:val="red"/>
        </w:rPr>
      </w:pPr>
      <w:r w:rsidRPr="001A4DBB">
        <w:rPr>
          <w:rFonts w:ascii="Arial" w:hAnsi="Arial" w:cs="Helvetica"/>
          <w:b/>
          <w:bCs/>
          <w:highlight w:val="red"/>
        </w:rPr>
        <w:t>Australia: Federal laws</w:t>
      </w:r>
    </w:p>
    <w:p w14:paraId="5491C062" w14:textId="77777777" w:rsidR="00035B1A" w:rsidRPr="001A4DBB" w:rsidRDefault="00035B1A" w:rsidP="00035B1A">
      <w:pPr>
        <w:widowControl w:val="0"/>
        <w:numPr>
          <w:ilvl w:val="0"/>
          <w:numId w:val="2"/>
        </w:numPr>
        <w:tabs>
          <w:tab w:val="left" w:pos="220"/>
          <w:tab w:val="left" w:pos="720"/>
        </w:tabs>
        <w:autoSpaceDE w:val="0"/>
        <w:autoSpaceDN w:val="0"/>
        <w:adjustRightInd w:val="0"/>
        <w:spacing w:after="20"/>
        <w:ind w:hanging="720"/>
        <w:rPr>
          <w:rFonts w:ascii="Arial" w:hAnsi="Arial" w:cs="Helvetica"/>
          <w:highlight w:val="red"/>
        </w:rPr>
      </w:pPr>
      <w:r w:rsidRPr="001A4DBB">
        <w:rPr>
          <w:rFonts w:ascii="Arial" w:hAnsi="Arial" w:cs="Helvetica"/>
          <w:highlight w:val="red"/>
        </w:rPr>
        <w:t>Energy Efficiency Opportunities Act 2006</w:t>
      </w:r>
    </w:p>
    <w:p w14:paraId="768E55CD" w14:textId="77777777" w:rsidR="00035B1A" w:rsidRPr="001A4DBB" w:rsidRDefault="00035B1A" w:rsidP="00035B1A">
      <w:pPr>
        <w:widowControl w:val="0"/>
        <w:numPr>
          <w:ilvl w:val="0"/>
          <w:numId w:val="2"/>
        </w:numPr>
        <w:tabs>
          <w:tab w:val="left" w:pos="220"/>
          <w:tab w:val="left" w:pos="720"/>
        </w:tabs>
        <w:autoSpaceDE w:val="0"/>
        <w:autoSpaceDN w:val="0"/>
        <w:adjustRightInd w:val="0"/>
        <w:spacing w:after="20"/>
        <w:ind w:hanging="720"/>
        <w:rPr>
          <w:rFonts w:ascii="Arial" w:hAnsi="Arial" w:cs="Helvetica"/>
          <w:highlight w:val="red"/>
        </w:rPr>
      </w:pPr>
      <w:r w:rsidRPr="001A4DBB">
        <w:rPr>
          <w:rFonts w:ascii="Arial" w:hAnsi="Arial" w:cs="Helvetica"/>
          <w:highlight w:val="red"/>
        </w:rPr>
        <w:t>National Greenhouse and Energy Reporting Act 2007</w:t>
      </w:r>
    </w:p>
    <w:p w14:paraId="4D7E9062" w14:textId="77777777" w:rsidR="00035B1A" w:rsidRPr="001A4DBB" w:rsidRDefault="00035B1A" w:rsidP="00035B1A">
      <w:pPr>
        <w:widowControl w:val="0"/>
        <w:numPr>
          <w:ilvl w:val="0"/>
          <w:numId w:val="2"/>
        </w:numPr>
        <w:tabs>
          <w:tab w:val="left" w:pos="220"/>
          <w:tab w:val="left" w:pos="720"/>
        </w:tabs>
        <w:autoSpaceDE w:val="0"/>
        <w:autoSpaceDN w:val="0"/>
        <w:adjustRightInd w:val="0"/>
        <w:spacing w:after="20"/>
        <w:ind w:hanging="720"/>
        <w:rPr>
          <w:rFonts w:ascii="Arial" w:hAnsi="Arial" w:cs="Helvetica"/>
          <w:highlight w:val="red"/>
        </w:rPr>
      </w:pPr>
      <w:r w:rsidRPr="001A4DBB">
        <w:rPr>
          <w:rFonts w:ascii="Arial" w:hAnsi="Arial" w:cs="Helvetica"/>
          <w:highlight w:val="red"/>
        </w:rPr>
        <w:t>Clean Energy Act 2011</w:t>
      </w:r>
    </w:p>
    <w:p w14:paraId="0B75E3A2" w14:textId="77777777" w:rsidR="00035B1A" w:rsidRPr="001A4DBB" w:rsidRDefault="00035B1A" w:rsidP="00035B1A">
      <w:pPr>
        <w:widowControl w:val="0"/>
        <w:numPr>
          <w:ilvl w:val="0"/>
          <w:numId w:val="2"/>
        </w:numPr>
        <w:tabs>
          <w:tab w:val="left" w:pos="220"/>
          <w:tab w:val="left" w:pos="720"/>
        </w:tabs>
        <w:autoSpaceDE w:val="0"/>
        <w:autoSpaceDN w:val="0"/>
        <w:adjustRightInd w:val="0"/>
        <w:spacing w:after="20"/>
        <w:ind w:hanging="720"/>
        <w:rPr>
          <w:rFonts w:ascii="Arial" w:hAnsi="Arial" w:cs="Helvetica"/>
          <w:highlight w:val="red"/>
        </w:rPr>
      </w:pPr>
      <w:r w:rsidRPr="001A4DBB">
        <w:rPr>
          <w:rFonts w:ascii="Arial" w:hAnsi="Arial" w:cs="Helvetica"/>
          <w:highlight w:val="red"/>
        </w:rPr>
        <w:t>Renewable Energy (Electricity) Act 2000 (</w:t>
      </w:r>
      <w:proofErr w:type="spellStart"/>
      <w:r w:rsidRPr="001A4DBB">
        <w:rPr>
          <w:rFonts w:ascii="Arial" w:hAnsi="Arial" w:cs="Helvetica"/>
          <w:highlight w:val="red"/>
        </w:rPr>
        <w:t>Cth</w:t>
      </w:r>
      <w:proofErr w:type="spellEnd"/>
      <w:r w:rsidRPr="001A4DBB">
        <w:rPr>
          <w:rFonts w:ascii="Arial" w:hAnsi="Arial" w:cs="Helvetica"/>
          <w:highlight w:val="red"/>
        </w:rPr>
        <w:t>)</w:t>
      </w:r>
    </w:p>
    <w:p w14:paraId="44AA8422" w14:textId="77777777" w:rsidR="00035B1A" w:rsidRPr="001A4DBB" w:rsidRDefault="00035B1A" w:rsidP="00035B1A">
      <w:pPr>
        <w:widowControl w:val="0"/>
        <w:autoSpaceDE w:val="0"/>
        <w:autoSpaceDN w:val="0"/>
        <w:adjustRightInd w:val="0"/>
        <w:spacing w:after="0"/>
        <w:rPr>
          <w:rFonts w:ascii="Arial" w:hAnsi="Arial" w:cs="Helvetica"/>
          <w:b/>
          <w:bCs/>
          <w:highlight w:val="red"/>
        </w:rPr>
      </w:pPr>
      <w:r w:rsidRPr="001A4DBB">
        <w:rPr>
          <w:rFonts w:ascii="Arial" w:hAnsi="Arial" w:cs="Helvetica"/>
          <w:b/>
          <w:bCs/>
          <w:highlight w:val="red"/>
        </w:rPr>
        <w:t>Australia: State laws</w:t>
      </w:r>
    </w:p>
    <w:p w14:paraId="5C9BF4BA" w14:textId="77777777" w:rsidR="00035B1A" w:rsidRPr="001A4DBB" w:rsidRDefault="00035B1A" w:rsidP="00035B1A">
      <w:pPr>
        <w:widowControl w:val="0"/>
        <w:numPr>
          <w:ilvl w:val="0"/>
          <w:numId w:val="3"/>
        </w:numPr>
        <w:tabs>
          <w:tab w:val="left" w:pos="220"/>
          <w:tab w:val="left" w:pos="720"/>
        </w:tabs>
        <w:autoSpaceDE w:val="0"/>
        <w:autoSpaceDN w:val="0"/>
        <w:adjustRightInd w:val="0"/>
        <w:spacing w:after="20"/>
        <w:ind w:hanging="720"/>
        <w:rPr>
          <w:rFonts w:ascii="Arial" w:hAnsi="Arial" w:cs="Helvetica"/>
          <w:highlight w:val="red"/>
        </w:rPr>
      </w:pPr>
      <w:r w:rsidRPr="001A4DBB">
        <w:rPr>
          <w:rFonts w:ascii="Arial" w:hAnsi="Arial" w:cs="Helvetica"/>
          <w:highlight w:val="red"/>
        </w:rPr>
        <w:t>Climate Change and Greenhouse Emissions Reduction Act 2007 (SA)</w:t>
      </w:r>
    </w:p>
    <w:p w14:paraId="66085E62" w14:textId="77777777" w:rsidR="00035B1A" w:rsidRPr="001A4DBB" w:rsidRDefault="00035B1A" w:rsidP="00035B1A">
      <w:pPr>
        <w:widowControl w:val="0"/>
        <w:numPr>
          <w:ilvl w:val="0"/>
          <w:numId w:val="3"/>
        </w:numPr>
        <w:tabs>
          <w:tab w:val="left" w:pos="220"/>
          <w:tab w:val="left" w:pos="720"/>
        </w:tabs>
        <w:autoSpaceDE w:val="0"/>
        <w:autoSpaceDN w:val="0"/>
        <w:adjustRightInd w:val="0"/>
        <w:spacing w:after="20"/>
        <w:ind w:hanging="720"/>
        <w:rPr>
          <w:rFonts w:ascii="Arial" w:hAnsi="Arial" w:cs="Helvetica"/>
          <w:highlight w:val="red"/>
        </w:rPr>
      </w:pPr>
      <w:r w:rsidRPr="001A4DBB">
        <w:rPr>
          <w:rFonts w:ascii="Arial" w:hAnsi="Arial" w:cs="Helvetica"/>
          <w:highlight w:val="red"/>
        </w:rPr>
        <w:t>Electricity (Greenhouse Gas Emissions) Act 2004 (ACT)</w:t>
      </w:r>
    </w:p>
    <w:p w14:paraId="6A19B522" w14:textId="77777777" w:rsidR="00035B1A" w:rsidRPr="001A4DBB" w:rsidRDefault="00035B1A" w:rsidP="00035B1A">
      <w:pPr>
        <w:widowControl w:val="0"/>
        <w:numPr>
          <w:ilvl w:val="0"/>
          <w:numId w:val="3"/>
        </w:numPr>
        <w:tabs>
          <w:tab w:val="left" w:pos="220"/>
          <w:tab w:val="left" w:pos="720"/>
        </w:tabs>
        <w:autoSpaceDE w:val="0"/>
        <w:autoSpaceDN w:val="0"/>
        <w:adjustRightInd w:val="0"/>
        <w:spacing w:after="20"/>
        <w:ind w:hanging="720"/>
        <w:rPr>
          <w:rFonts w:ascii="Arial" w:hAnsi="Arial" w:cs="Helvetica"/>
          <w:highlight w:val="red"/>
        </w:rPr>
      </w:pPr>
      <w:r w:rsidRPr="001A4DBB">
        <w:rPr>
          <w:rFonts w:ascii="Arial" w:hAnsi="Arial" w:cs="Helvetica"/>
          <w:highlight w:val="red"/>
        </w:rPr>
        <w:t>Climate Change Act 2010 (Vic)</w:t>
      </w:r>
    </w:p>
    <w:p w14:paraId="7746C9E4" w14:textId="77777777" w:rsidR="00035B1A" w:rsidRPr="001A4DBB" w:rsidRDefault="00035B1A" w:rsidP="00035B1A">
      <w:pPr>
        <w:widowControl w:val="0"/>
        <w:autoSpaceDE w:val="0"/>
        <w:autoSpaceDN w:val="0"/>
        <w:adjustRightInd w:val="0"/>
        <w:spacing w:after="0"/>
        <w:rPr>
          <w:rFonts w:ascii="Arial" w:hAnsi="Arial" w:cs="Helvetica"/>
          <w:b/>
          <w:bCs/>
          <w:highlight w:val="red"/>
        </w:rPr>
      </w:pPr>
      <w:r w:rsidRPr="001A4DBB">
        <w:rPr>
          <w:rFonts w:ascii="Arial" w:hAnsi="Arial" w:cs="Helvetica"/>
          <w:b/>
          <w:bCs/>
          <w:highlight w:val="red"/>
        </w:rPr>
        <w:t>Mexico: Federal Law</w:t>
      </w:r>
    </w:p>
    <w:p w14:paraId="71BC2949" w14:textId="77777777" w:rsidR="00035B1A" w:rsidRPr="001A4DBB" w:rsidRDefault="00035B1A" w:rsidP="00035B1A">
      <w:pPr>
        <w:widowControl w:val="0"/>
        <w:numPr>
          <w:ilvl w:val="0"/>
          <w:numId w:val="4"/>
        </w:numPr>
        <w:tabs>
          <w:tab w:val="left" w:pos="220"/>
          <w:tab w:val="left" w:pos="720"/>
        </w:tabs>
        <w:autoSpaceDE w:val="0"/>
        <w:autoSpaceDN w:val="0"/>
        <w:adjustRightInd w:val="0"/>
        <w:spacing w:after="0"/>
        <w:ind w:hanging="720"/>
        <w:rPr>
          <w:rFonts w:ascii="Arial" w:hAnsi="Arial" w:cs="Helvetica"/>
          <w:highlight w:val="red"/>
        </w:rPr>
      </w:pPr>
      <w:r w:rsidRPr="001A4DBB">
        <w:rPr>
          <w:rFonts w:ascii="Arial" w:hAnsi="Arial" w:cs="Helvetica"/>
          <w:highlight w:val="red"/>
        </w:rPr>
        <w:t>General Climate Change Law (June 5 of 2012)</w:t>
      </w:r>
    </w:p>
    <w:p w14:paraId="5A88C04B" w14:textId="77777777" w:rsidR="00035B1A" w:rsidRPr="001A4DBB" w:rsidRDefault="00035B1A" w:rsidP="00035B1A">
      <w:pPr>
        <w:widowControl w:val="0"/>
        <w:autoSpaceDE w:val="0"/>
        <w:autoSpaceDN w:val="0"/>
        <w:adjustRightInd w:val="0"/>
        <w:spacing w:after="0"/>
        <w:rPr>
          <w:rFonts w:ascii="Arial" w:hAnsi="Arial" w:cs="Helvetica"/>
          <w:b/>
          <w:highlight w:val="red"/>
        </w:rPr>
      </w:pPr>
      <w:r w:rsidRPr="001A4DBB">
        <w:rPr>
          <w:rFonts w:ascii="Arial" w:hAnsi="Arial" w:cs="Helvetica"/>
          <w:b/>
          <w:highlight w:val="red"/>
        </w:rPr>
        <w:t>New Zealand</w:t>
      </w:r>
    </w:p>
    <w:p w14:paraId="4B45D0F1" w14:textId="77777777" w:rsidR="00035B1A" w:rsidRPr="001A4DBB" w:rsidRDefault="00035B1A" w:rsidP="00035B1A">
      <w:pPr>
        <w:widowControl w:val="0"/>
        <w:numPr>
          <w:ilvl w:val="0"/>
          <w:numId w:val="5"/>
        </w:numPr>
        <w:tabs>
          <w:tab w:val="left" w:pos="220"/>
          <w:tab w:val="left" w:pos="720"/>
        </w:tabs>
        <w:autoSpaceDE w:val="0"/>
        <w:autoSpaceDN w:val="0"/>
        <w:adjustRightInd w:val="0"/>
        <w:spacing w:after="20"/>
        <w:ind w:hanging="720"/>
        <w:rPr>
          <w:rFonts w:ascii="Arial" w:hAnsi="Arial" w:cs="Helvetica"/>
          <w:highlight w:val="red"/>
        </w:rPr>
      </w:pPr>
      <w:r w:rsidRPr="001A4DBB">
        <w:rPr>
          <w:rFonts w:ascii="Arial" w:hAnsi="Arial" w:cs="Helvetica"/>
          <w:highlight w:val="red"/>
        </w:rPr>
        <w:t>Energy Efficiency and Conservation Act 2000</w:t>
      </w:r>
    </w:p>
    <w:p w14:paraId="506D8345" w14:textId="77777777" w:rsidR="00035B1A" w:rsidRPr="001A4DBB" w:rsidRDefault="00035B1A" w:rsidP="00035B1A">
      <w:pPr>
        <w:widowControl w:val="0"/>
        <w:numPr>
          <w:ilvl w:val="0"/>
          <w:numId w:val="5"/>
        </w:numPr>
        <w:tabs>
          <w:tab w:val="left" w:pos="220"/>
          <w:tab w:val="left" w:pos="720"/>
        </w:tabs>
        <w:autoSpaceDE w:val="0"/>
        <w:autoSpaceDN w:val="0"/>
        <w:adjustRightInd w:val="0"/>
        <w:spacing w:after="20"/>
        <w:ind w:hanging="720"/>
        <w:rPr>
          <w:rFonts w:ascii="Arial" w:hAnsi="Arial" w:cs="Helvetica"/>
          <w:highlight w:val="red"/>
        </w:rPr>
      </w:pPr>
      <w:r w:rsidRPr="001A4DBB">
        <w:rPr>
          <w:rFonts w:ascii="Arial" w:hAnsi="Arial" w:cs="Helvetica"/>
          <w:highlight w:val="red"/>
        </w:rPr>
        <w:t>Climate Change Response Act 2002 (as amended 2006)</w:t>
      </w:r>
    </w:p>
    <w:p w14:paraId="1451C01E" w14:textId="77777777" w:rsidR="00035B1A" w:rsidRPr="001A4DBB" w:rsidRDefault="00035B1A" w:rsidP="00035B1A">
      <w:pPr>
        <w:widowControl w:val="0"/>
        <w:numPr>
          <w:ilvl w:val="0"/>
          <w:numId w:val="5"/>
        </w:numPr>
        <w:tabs>
          <w:tab w:val="left" w:pos="220"/>
          <w:tab w:val="left" w:pos="720"/>
        </w:tabs>
        <w:autoSpaceDE w:val="0"/>
        <w:autoSpaceDN w:val="0"/>
        <w:adjustRightInd w:val="0"/>
        <w:spacing w:after="20"/>
        <w:ind w:hanging="720"/>
        <w:rPr>
          <w:rFonts w:ascii="Arial" w:hAnsi="Arial" w:cs="Helvetica"/>
          <w:highlight w:val="red"/>
        </w:rPr>
      </w:pPr>
      <w:r w:rsidRPr="001A4DBB">
        <w:rPr>
          <w:rFonts w:ascii="Arial" w:hAnsi="Arial" w:cs="Helvetica"/>
          <w:highlight w:val="red"/>
        </w:rPr>
        <w:t xml:space="preserve">Resource Management (Energy and Climate Change) Amendment Act 2004 </w:t>
      </w:r>
    </w:p>
    <w:p w14:paraId="1F43EE68" w14:textId="77777777" w:rsidR="00035B1A" w:rsidRPr="001A4DBB" w:rsidRDefault="00035B1A" w:rsidP="00035B1A">
      <w:pPr>
        <w:widowControl w:val="0"/>
        <w:numPr>
          <w:ilvl w:val="0"/>
          <w:numId w:val="5"/>
        </w:numPr>
        <w:tabs>
          <w:tab w:val="left" w:pos="220"/>
          <w:tab w:val="left" w:pos="720"/>
        </w:tabs>
        <w:autoSpaceDE w:val="0"/>
        <w:autoSpaceDN w:val="0"/>
        <w:adjustRightInd w:val="0"/>
        <w:spacing w:after="20"/>
        <w:ind w:hanging="720"/>
        <w:rPr>
          <w:rFonts w:ascii="Arial" w:hAnsi="Arial" w:cs="Helvetica"/>
          <w:highlight w:val="red"/>
        </w:rPr>
      </w:pPr>
      <w:r w:rsidRPr="001A4DBB">
        <w:rPr>
          <w:rFonts w:ascii="Arial" w:hAnsi="Arial" w:cs="Helvetica"/>
          <w:highlight w:val="red"/>
        </w:rPr>
        <w:t>Climate Change (Emissions Trading and Renewable Preference) Bill (NZ)</w:t>
      </w:r>
    </w:p>
    <w:p w14:paraId="0C1DC568" w14:textId="77777777" w:rsidR="00035B1A" w:rsidRPr="001A4DBB" w:rsidRDefault="00035B1A" w:rsidP="00035B1A">
      <w:pPr>
        <w:spacing w:after="0"/>
        <w:contextualSpacing/>
        <w:rPr>
          <w:rFonts w:ascii="Arial" w:hAnsi="Arial" w:cs="Helvetica"/>
          <w:b/>
          <w:bCs/>
          <w:highlight w:val="red"/>
        </w:rPr>
      </w:pPr>
      <w:r w:rsidRPr="001A4DBB">
        <w:rPr>
          <w:rFonts w:ascii="Arial" w:hAnsi="Arial" w:cs="Helvetica"/>
          <w:b/>
          <w:bCs/>
          <w:highlight w:val="red"/>
        </w:rPr>
        <w:t>United Kingdom</w:t>
      </w:r>
    </w:p>
    <w:p w14:paraId="6D2ACE0B" w14:textId="77777777" w:rsidR="00035B1A" w:rsidRPr="001A4DBB" w:rsidRDefault="00035B1A" w:rsidP="00035B1A">
      <w:pPr>
        <w:pStyle w:val="ListParagraph"/>
        <w:numPr>
          <w:ilvl w:val="0"/>
          <w:numId w:val="6"/>
        </w:numPr>
        <w:spacing w:after="0"/>
        <w:ind w:left="426"/>
        <w:rPr>
          <w:rFonts w:ascii="Arial" w:hAnsi="Arial" w:cs="Helvetica"/>
          <w:b/>
          <w:bCs/>
          <w:highlight w:val="red"/>
        </w:rPr>
      </w:pPr>
      <w:r w:rsidRPr="001A4DBB">
        <w:rPr>
          <w:rFonts w:ascii="Arial" w:hAnsi="Arial" w:cs="Helvetica"/>
          <w:highlight w:val="red"/>
        </w:rPr>
        <w:t>The Climate</w:t>
      </w:r>
      <w:r w:rsidRPr="001A4DBB">
        <w:rPr>
          <w:rFonts w:ascii="Arial" w:hAnsi="Arial" w:cs="Helvetica"/>
          <w:b/>
          <w:bCs/>
          <w:highlight w:val="red"/>
        </w:rPr>
        <w:t xml:space="preserve"> </w:t>
      </w:r>
      <w:r w:rsidRPr="001A4DBB">
        <w:rPr>
          <w:rFonts w:ascii="Arial" w:hAnsi="Arial" w:cs="Helvetica"/>
          <w:bCs/>
          <w:highlight w:val="red"/>
        </w:rPr>
        <w:t>Change Act 2008</w:t>
      </w:r>
      <w:r w:rsidRPr="001A4DBB">
        <w:rPr>
          <w:rFonts w:ascii="Arial" w:hAnsi="Arial" w:cs="Helvetica"/>
          <w:highlight w:val="red"/>
        </w:rPr>
        <w:t xml:space="preserve"> (c 27) </w:t>
      </w:r>
    </w:p>
    <w:p w14:paraId="05CCB759" w14:textId="165AFC3A" w:rsidR="00496AC4" w:rsidRPr="001A4DBB" w:rsidRDefault="00035B1A" w:rsidP="00035B1A">
      <w:pPr>
        <w:pStyle w:val="ListParagraph"/>
        <w:numPr>
          <w:ilvl w:val="0"/>
          <w:numId w:val="6"/>
        </w:numPr>
        <w:spacing w:after="0"/>
        <w:ind w:left="426"/>
        <w:rPr>
          <w:rFonts w:ascii="Arial" w:hAnsi="Arial" w:cs="Helvetica"/>
          <w:highlight w:val="red"/>
        </w:rPr>
      </w:pPr>
      <w:r w:rsidRPr="001A4DBB">
        <w:rPr>
          <w:rFonts w:ascii="Arial" w:hAnsi="Arial" w:cs="Helvetica"/>
          <w:bCs/>
          <w:highlight w:val="red"/>
        </w:rPr>
        <w:t>The Climate Change and Sustainable Energy Act 2006</w:t>
      </w:r>
      <w:r w:rsidRPr="001A4DBB">
        <w:rPr>
          <w:rFonts w:ascii="Arial" w:hAnsi="Arial" w:cs="Helvetica"/>
          <w:highlight w:val="red"/>
        </w:rPr>
        <w:t xml:space="preserve"> (c 19) </w:t>
      </w:r>
    </w:p>
    <w:p w14:paraId="1F1A122D" w14:textId="77777777" w:rsidR="007D6F75" w:rsidRDefault="007D6F75" w:rsidP="004907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color w:val="000000"/>
          <w:u w:val="single"/>
        </w:rPr>
      </w:pPr>
    </w:p>
    <w:p w14:paraId="0C0C71DF" w14:textId="6D1827EB" w:rsidR="003876E9" w:rsidRPr="00F11673" w:rsidRDefault="00035B1A" w:rsidP="004907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color w:val="000000"/>
          <w:highlight w:val="darkGreen"/>
          <w:u w:val="single"/>
        </w:rPr>
      </w:pPr>
      <w:r w:rsidRPr="00F11673">
        <w:rPr>
          <w:rFonts w:ascii="Arial" w:hAnsi="Arial" w:cs="Arial"/>
          <w:b/>
          <w:color w:val="000000"/>
          <w:highlight w:val="darkGreen"/>
          <w:u w:val="single"/>
        </w:rPr>
        <w:t>2</w:t>
      </w:r>
      <w:r w:rsidR="00496AC4" w:rsidRPr="00F11673">
        <w:rPr>
          <w:rFonts w:ascii="Arial" w:hAnsi="Arial" w:cs="Arial"/>
          <w:b/>
          <w:color w:val="000000"/>
          <w:highlight w:val="darkGreen"/>
          <w:u w:val="single"/>
        </w:rPr>
        <w:t xml:space="preserve">.) </w:t>
      </w:r>
      <w:r w:rsidR="0098621F" w:rsidRPr="00F11673">
        <w:rPr>
          <w:rFonts w:ascii="Arial" w:hAnsi="Arial" w:cs="Arial"/>
          <w:b/>
          <w:color w:val="000000"/>
          <w:highlight w:val="darkGreen"/>
          <w:u w:val="single"/>
        </w:rPr>
        <w:t>LEGAL PRECEDENTS</w:t>
      </w:r>
    </w:p>
    <w:p w14:paraId="4C96FD6E" w14:textId="77777777" w:rsidR="00496AC4" w:rsidRPr="00F11673" w:rsidRDefault="00496AC4" w:rsidP="004907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color w:val="000000"/>
          <w:highlight w:val="darkGreen"/>
        </w:rPr>
      </w:pPr>
    </w:p>
    <w:p w14:paraId="53C7CEA4" w14:textId="21D79914" w:rsidR="003A1860" w:rsidRPr="00F11673" w:rsidRDefault="003A1860" w:rsidP="004907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color w:val="000000"/>
          <w:highlight w:val="darkGreen"/>
        </w:rPr>
      </w:pPr>
      <w:r w:rsidRPr="00F11673">
        <w:rPr>
          <w:rFonts w:ascii="Arial" w:hAnsi="Arial" w:cs="Arial"/>
          <w:b/>
          <w:color w:val="000000"/>
          <w:highlight w:val="darkGreen"/>
        </w:rPr>
        <w:t xml:space="preserve">-- </w:t>
      </w:r>
      <w:r w:rsidR="007C6D18" w:rsidRPr="00F11673">
        <w:rPr>
          <w:rFonts w:ascii="Arial" w:hAnsi="Arial" w:cs="Arial"/>
          <w:b/>
          <w:color w:val="000000"/>
          <w:highlight w:val="darkGreen"/>
        </w:rPr>
        <w:t>F</w:t>
      </w:r>
      <w:r w:rsidRPr="00F11673">
        <w:rPr>
          <w:rFonts w:ascii="Arial" w:hAnsi="Arial" w:cs="Arial"/>
          <w:b/>
          <w:color w:val="000000"/>
          <w:highlight w:val="darkGreen"/>
        </w:rPr>
        <w:t xml:space="preserve">or the following chunk, could we integrate comments from </w:t>
      </w:r>
      <w:r w:rsidR="00496AC4" w:rsidRPr="00F11673">
        <w:rPr>
          <w:rFonts w:ascii="Arial" w:hAnsi="Arial" w:cs="Arial"/>
          <w:b/>
          <w:color w:val="000000"/>
          <w:highlight w:val="darkGreen"/>
        </w:rPr>
        <w:t>pg. 47</w:t>
      </w:r>
      <w:r w:rsidR="007C6D18" w:rsidRPr="00F11673">
        <w:rPr>
          <w:rFonts w:ascii="Arial" w:hAnsi="Arial" w:cs="Arial"/>
          <w:b/>
          <w:color w:val="000000"/>
          <w:highlight w:val="darkGreen"/>
        </w:rPr>
        <w:t xml:space="preserve"> which are</w:t>
      </w:r>
      <w:r w:rsidR="00496AC4" w:rsidRPr="00F11673">
        <w:rPr>
          <w:rFonts w:ascii="Arial" w:hAnsi="Arial" w:cs="Arial"/>
          <w:b/>
          <w:color w:val="000000"/>
          <w:highlight w:val="darkGreen"/>
        </w:rPr>
        <w:t xml:space="preserve"> at the start of Section 3.4</w:t>
      </w:r>
      <w:r w:rsidR="00543601" w:rsidRPr="00F11673">
        <w:rPr>
          <w:rFonts w:ascii="Arial" w:hAnsi="Arial" w:cs="Arial"/>
          <w:b/>
          <w:color w:val="000000"/>
          <w:highlight w:val="darkGreen"/>
        </w:rPr>
        <w:t>,</w:t>
      </w:r>
      <w:r w:rsidR="00496AC4" w:rsidRPr="00F11673">
        <w:rPr>
          <w:rFonts w:ascii="Arial" w:hAnsi="Arial" w:cs="Arial"/>
          <w:b/>
          <w:color w:val="000000"/>
          <w:highlight w:val="darkGreen"/>
        </w:rPr>
        <w:t xml:space="preserve"> and </w:t>
      </w:r>
      <w:r w:rsidR="00543601" w:rsidRPr="00F11673">
        <w:rPr>
          <w:rFonts w:ascii="Arial" w:hAnsi="Arial" w:cs="Arial"/>
          <w:b/>
          <w:color w:val="000000"/>
          <w:highlight w:val="darkGreen"/>
        </w:rPr>
        <w:t xml:space="preserve">end just </w:t>
      </w:r>
      <w:r w:rsidR="00496AC4" w:rsidRPr="00F11673">
        <w:rPr>
          <w:rFonts w:ascii="Arial" w:hAnsi="Arial" w:cs="Arial"/>
          <w:b/>
          <w:color w:val="000000"/>
          <w:highlight w:val="darkGreen"/>
        </w:rPr>
        <w:t>before “Can</w:t>
      </w:r>
      <w:r w:rsidR="007C6D18" w:rsidRPr="00F11673">
        <w:rPr>
          <w:rFonts w:ascii="Arial" w:hAnsi="Arial" w:cs="Arial"/>
          <w:b/>
          <w:color w:val="000000"/>
          <w:highlight w:val="darkGreen"/>
        </w:rPr>
        <w:t>a</w:t>
      </w:r>
      <w:r w:rsidR="00496AC4" w:rsidRPr="00F11673">
        <w:rPr>
          <w:rFonts w:ascii="Arial" w:hAnsi="Arial" w:cs="Arial"/>
          <w:b/>
          <w:color w:val="000000"/>
          <w:highlight w:val="darkGreen"/>
        </w:rPr>
        <w:t>dian Domestic Law”</w:t>
      </w:r>
      <w:r w:rsidR="007C6D18" w:rsidRPr="00F11673">
        <w:rPr>
          <w:rFonts w:ascii="Arial" w:hAnsi="Arial" w:cs="Arial"/>
          <w:b/>
          <w:color w:val="000000"/>
          <w:highlight w:val="darkGreen"/>
        </w:rPr>
        <w:t>,</w:t>
      </w:r>
      <w:r w:rsidR="00496AC4" w:rsidRPr="00F11673">
        <w:rPr>
          <w:rFonts w:ascii="Arial" w:hAnsi="Arial" w:cs="Arial"/>
          <w:b/>
          <w:color w:val="000000"/>
          <w:highlight w:val="darkGreen"/>
        </w:rPr>
        <w:t xml:space="preserve"> as well as </w:t>
      </w:r>
      <w:r w:rsidR="00543601" w:rsidRPr="00F11673">
        <w:rPr>
          <w:rFonts w:ascii="Arial" w:hAnsi="Arial" w:cs="Arial"/>
          <w:b/>
          <w:color w:val="000000"/>
          <w:highlight w:val="darkGreen"/>
        </w:rPr>
        <w:t xml:space="preserve">comments at </w:t>
      </w:r>
      <w:r w:rsidRPr="00F11673">
        <w:rPr>
          <w:rFonts w:ascii="Arial" w:hAnsi="Arial" w:cs="Arial"/>
          <w:b/>
          <w:color w:val="000000"/>
          <w:highlight w:val="darkGreen"/>
        </w:rPr>
        <w:t>pg</w:t>
      </w:r>
      <w:r w:rsidR="00543601" w:rsidRPr="00F11673">
        <w:rPr>
          <w:rFonts w:ascii="Arial" w:hAnsi="Arial" w:cs="Arial"/>
          <w:b/>
          <w:color w:val="000000"/>
          <w:highlight w:val="darkGreen"/>
        </w:rPr>
        <w:t>.</w:t>
      </w:r>
      <w:r w:rsidRPr="00F11673">
        <w:rPr>
          <w:rFonts w:ascii="Arial" w:hAnsi="Arial" w:cs="Arial"/>
          <w:b/>
          <w:color w:val="000000"/>
          <w:highlight w:val="darkGreen"/>
        </w:rPr>
        <w:t xml:space="preserve"> 50 beginning under “US domestic law” until the first case s</w:t>
      </w:r>
      <w:r w:rsidR="007C6D18" w:rsidRPr="00F11673">
        <w:rPr>
          <w:rFonts w:ascii="Arial" w:hAnsi="Arial" w:cs="Arial"/>
          <w:b/>
          <w:color w:val="000000"/>
          <w:highlight w:val="darkGreen"/>
        </w:rPr>
        <w:t>tudy (“</w:t>
      </w:r>
      <w:proofErr w:type="spellStart"/>
      <w:r w:rsidR="007C6D18" w:rsidRPr="00F11673">
        <w:rPr>
          <w:rFonts w:ascii="Arial" w:hAnsi="Arial" w:cs="Arial"/>
          <w:b/>
          <w:color w:val="000000"/>
          <w:highlight w:val="darkGreen"/>
        </w:rPr>
        <w:t>Massachutesetts</w:t>
      </w:r>
      <w:proofErr w:type="spellEnd"/>
      <w:r w:rsidR="007C6D18" w:rsidRPr="00F11673">
        <w:rPr>
          <w:rFonts w:ascii="Arial" w:hAnsi="Arial" w:cs="Arial"/>
          <w:b/>
          <w:color w:val="000000"/>
          <w:highlight w:val="darkGreen"/>
        </w:rPr>
        <w:t xml:space="preserve"> vs. EPA</w:t>
      </w:r>
      <w:r w:rsidR="00543601" w:rsidRPr="00F11673">
        <w:rPr>
          <w:rFonts w:ascii="Arial" w:hAnsi="Arial" w:cs="Arial"/>
          <w:b/>
          <w:color w:val="000000"/>
          <w:highlight w:val="darkGreen"/>
        </w:rPr>
        <w:t>”</w:t>
      </w:r>
      <w:r w:rsidR="007C6D18" w:rsidRPr="00F11673">
        <w:rPr>
          <w:rFonts w:ascii="Arial" w:hAnsi="Arial" w:cs="Arial"/>
          <w:b/>
          <w:color w:val="000000"/>
          <w:highlight w:val="darkGreen"/>
        </w:rPr>
        <w:t>)</w:t>
      </w:r>
      <w:proofErr w:type="gramStart"/>
      <w:r w:rsidR="007C6D18" w:rsidRPr="00F11673">
        <w:rPr>
          <w:rFonts w:ascii="Arial" w:hAnsi="Arial" w:cs="Arial"/>
          <w:b/>
          <w:color w:val="000000"/>
          <w:highlight w:val="darkGreen"/>
        </w:rPr>
        <w:t>.</w:t>
      </w:r>
      <w:proofErr w:type="gramEnd"/>
      <w:r w:rsidR="007C6D18" w:rsidRPr="00F11673">
        <w:rPr>
          <w:rFonts w:ascii="Arial" w:hAnsi="Arial" w:cs="Arial"/>
          <w:b/>
          <w:color w:val="000000"/>
          <w:highlight w:val="darkGreen"/>
        </w:rPr>
        <w:t xml:space="preserve"> </w:t>
      </w:r>
      <w:r w:rsidR="00956377" w:rsidRPr="00F11673">
        <w:rPr>
          <w:rFonts w:ascii="Arial" w:hAnsi="Arial" w:cs="Arial"/>
          <w:b/>
          <w:color w:val="000000"/>
          <w:highlight w:val="darkGreen"/>
        </w:rPr>
        <w:t xml:space="preserve">We can also fit in Section 3.5 “Why fossil fuels are like tobacco” in as well. </w:t>
      </w:r>
      <w:r w:rsidR="007C6D18" w:rsidRPr="00F11673">
        <w:rPr>
          <w:rFonts w:ascii="Arial" w:hAnsi="Arial" w:cs="Arial"/>
          <w:b/>
          <w:color w:val="000000"/>
          <w:highlight w:val="darkGreen"/>
        </w:rPr>
        <w:t>Integrating comments</w:t>
      </w:r>
      <w:r w:rsidR="00543601" w:rsidRPr="00F11673">
        <w:rPr>
          <w:rFonts w:ascii="Arial" w:hAnsi="Arial" w:cs="Arial"/>
          <w:b/>
          <w:color w:val="000000"/>
          <w:highlight w:val="darkGreen"/>
        </w:rPr>
        <w:t xml:space="preserve"> from among these sections as well as the text below</w:t>
      </w:r>
      <w:r w:rsidR="007C6D18" w:rsidRPr="00F11673">
        <w:rPr>
          <w:rFonts w:ascii="Arial" w:hAnsi="Arial" w:cs="Arial"/>
          <w:b/>
          <w:color w:val="000000"/>
          <w:highlight w:val="darkGreen"/>
        </w:rPr>
        <w:t xml:space="preserve"> can help us build a more general legal framework. </w:t>
      </w:r>
      <w:r w:rsidR="00C7255C" w:rsidRPr="00F11673">
        <w:rPr>
          <w:rFonts w:ascii="Arial" w:hAnsi="Arial" w:cs="Arial"/>
          <w:b/>
          <w:color w:val="000000"/>
          <w:highlight w:val="darkGreen"/>
        </w:rPr>
        <w:t xml:space="preserve">I’m not happy with what I have below but need either Milan’s brain or a discussion to help shape these comments into something better. </w:t>
      </w:r>
    </w:p>
    <w:p w14:paraId="67878681" w14:textId="77777777" w:rsidR="00CB1934" w:rsidRPr="00F11673" w:rsidRDefault="00CB1934" w:rsidP="00CB1934">
      <w:pPr>
        <w:spacing w:after="0"/>
        <w:contextualSpacing/>
        <w:rPr>
          <w:rFonts w:ascii="Arial" w:hAnsi="Arial" w:cs="Arial"/>
          <w:color w:val="141413"/>
          <w:highlight w:val="darkGreen"/>
        </w:rPr>
      </w:pPr>
    </w:p>
    <w:p w14:paraId="553FE58B" w14:textId="2E458538" w:rsidR="00CB1934" w:rsidRDefault="00CB1934" w:rsidP="00CB1934">
      <w:pPr>
        <w:spacing w:after="0"/>
        <w:contextualSpacing/>
        <w:rPr>
          <w:rFonts w:ascii="Arial" w:hAnsi="Arial" w:cs="Arial"/>
        </w:rPr>
      </w:pPr>
      <w:r w:rsidRPr="00F11673">
        <w:rPr>
          <w:rFonts w:ascii="Arial" w:hAnsi="Arial" w:cs="Arial"/>
          <w:color w:val="141413"/>
          <w:highlight w:val="darkGreen"/>
        </w:rPr>
        <w:t xml:space="preserve">Climate change has been described as a “super wicked problem” on account of its complexity and its multiple exacerbating features, which have an incredibly wide spatial and temporal scope </w:t>
      </w:r>
      <w:r w:rsidRPr="00F11673">
        <w:rPr>
          <w:rFonts w:ascii="Arial" w:hAnsi="Arial" w:cs="Arial"/>
          <w:b/>
          <w:color w:val="FF0000"/>
          <w:highlight w:val="darkGreen"/>
        </w:rPr>
        <w:t>FOOTNOTE 1.</w:t>
      </w:r>
      <w:r w:rsidRPr="00F11673">
        <w:rPr>
          <w:rFonts w:ascii="Arial" w:hAnsi="Arial" w:cs="Arial"/>
          <w:color w:val="141413"/>
          <w:highlight w:val="darkGreen"/>
        </w:rPr>
        <w:t xml:space="preserve"> As outlined by Richard Lazarus (2010) </w:t>
      </w:r>
      <w:r w:rsidRPr="00F11673">
        <w:rPr>
          <w:rFonts w:ascii="Arial" w:hAnsi="Arial" w:cs="Arial"/>
          <w:b/>
          <w:color w:val="FF0000"/>
          <w:highlight w:val="darkGreen"/>
        </w:rPr>
        <w:t>FOOTNOTE 2</w:t>
      </w:r>
      <w:r w:rsidR="003D3984" w:rsidRPr="00F11673">
        <w:rPr>
          <w:rFonts w:ascii="Arial" w:hAnsi="Arial" w:cs="Arial"/>
          <w:b/>
          <w:color w:val="FF0000"/>
          <w:highlight w:val="darkGreen"/>
        </w:rPr>
        <w:t>a</w:t>
      </w:r>
      <w:r w:rsidRPr="00F11673">
        <w:rPr>
          <w:rFonts w:ascii="Arial" w:hAnsi="Arial" w:cs="Arial"/>
          <w:color w:val="141413"/>
          <w:highlight w:val="darkGreen"/>
        </w:rPr>
        <w:t xml:space="preserve">, developing effective legal solutions to the problem of climate change remains a staunch challenge for a number of reasons, prominent among these being the absence of an existing institutional framework of government that has the ability to design, exercise, and maintain laws that are required to address climate-related problems </w:t>
      </w:r>
      <w:r w:rsidR="003D3984" w:rsidRPr="00F11673">
        <w:rPr>
          <w:rFonts w:ascii="Arial" w:hAnsi="Arial" w:cs="Arial"/>
          <w:b/>
          <w:color w:val="FF0000"/>
          <w:highlight w:val="darkGreen"/>
        </w:rPr>
        <w:t>FOOTNOTE 2b</w:t>
      </w:r>
      <w:r w:rsidR="003D3984" w:rsidRPr="00F11673">
        <w:rPr>
          <w:rFonts w:ascii="Arial" w:hAnsi="Arial" w:cs="Arial"/>
          <w:color w:val="141413"/>
          <w:highlight w:val="darkGreen"/>
        </w:rPr>
        <w:t xml:space="preserve">. </w:t>
      </w:r>
      <w:r w:rsidRPr="00F11673">
        <w:rPr>
          <w:rFonts w:ascii="Arial" w:hAnsi="Arial" w:cs="Arial"/>
          <w:color w:val="141413"/>
          <w:highlight w:val="darkGreen"/>
        </w:rPr>
        <w:t xml:space="preserve">As Lazarus describes, the influence on lawmaking processes by parties seeking </w:t>
      </w:r>
      <w:r w:rsidRPr="00F11673">
        <w:rPr>
          <w:rFonts w:ascii="Arial" w:hAnsi="Arial" w:cs="Arial"/>
          <w:highlight w:val="darkGreen"/>
        </w:rPr>
        <w:t xml:space="preserve">to satisfy short-term interests and resistance to pre-commitment strategies that could “bind the future” at the expense of the present </w:t>
      </w:r>
      <w:r w:rsidR="003D3984" w:rsidRPr="00F11673">
        <w:rPr>
          <w:rFonts w:ascii="Arial" w:hAnsi="Arial" w:cs="Arial"/>
          <w:b/>
          <w:color w:val="FF0000"/>
          <w:highlight w:val="darkGreen"/>
        </w:rPr>
        <w:t xml:space="preserve">FOOTNOTE 2c </w:t>
      </w:r>
      <w:r w:rsidRPr="00F11673">
        <w:rPr>
          <w:rFonts w:ascii="Arial" w:hAnsi="Arial" w:cs="Arial"/>
          <w:color w:val="141413"/>
          <w:highlight w:val="darkGreen"/>
        </w:rPr>
        <w:t>represent challenges that prevent the timely development and implementation of federal climate change law</w:t>
      </w:r>
      <w:r w:rsidRPr="00F11673">
        <w:rPr>
          <w:rFonts w:ascii="Arial" w:hAnsi="Arial" w:cs="Arial"/>
          <w:highlight w:val="darkGreen"/>
        </w:rPr>
        <w:t>.</w:t>
      </w:r>
      <w:r w:rsidRPr="005D5B1F">
        <w:rPr>
          <w:rFonts w:ascii="Arial" w:hAnsi="Arial" w:cs="Arial"/>
        </w:rPr>
        <w:t xml:space="preserve"> </w:t>
      </w:r>
    </w:p>
    <w:p w14:paraId="0F55E7CE" w14:textId="40F55712" w:rsidR="00CB1934" w:rsidRPr="00EF604E" w:rsidRDefault="00CB1934" w:rsidP="00CB1934">
      <w:pPr>
        <w:spacing w:after="0"/>
        <w:ind w:firstLine="720"/>
        <w:contextualSpacing/>
        <w:rPr>
          <w:rFonts w:ascii="Arial" w:hAnsi="Arial" w:cs="Arial"/>
          <w:highlight w:val="darkGreen"/>
        </w:rPr>
      </w:pPr>
      <w:r w:rsidRPr="00100D55">
        <w:rPr>
          <w:rFonts w:ascii="Arial" w:hAnsi="Arial" w:cs="Arial"/>
          <w:highlight w:val="darkGreen"/>
        </w:rPr>
        <w:t xml:space="preserve">However, the need for adequate climate law that is grounded in long-term approaches is urgent. As Lazarus points out, current legislative inaction may contribute to “potential devastation and global destabilization” </w:t>
      </w:r>
      <w:r w:rsidR="003D3984" w:rsidRPr="00100D55">
        <w:rPr>
          <w:rFonts w:ascii="Arial" w:hAnsi="Arial" w:cs="Arial"/>
          <w:b/>
          <w:color w:val="FF0000"/>
          <w:highlight w:val="darkGreen"/>
        </w:rPr>
        <w:t xml:space="preserve">FOOTNOTE 2d </w:t>
      </w:r>
      <w:r w:rsidRPr="00100D55">
        <w:rPr>
          <w:rFonts w:ascii="Arial" w:hAnsi="Arial" w:cs="Arial"/>
          <w:highlight w:val="darkGreen"/>
        </w:rPr>
        <w:t xml:space="preserve">that will directly threaten the </w:t>
      </w:r>
      <w:proofErr w:type="gramStart"/>
      <w:r w:rsidRPr="00100D55">
        <w:rPr>
          <w:rFonts w:ascii="Arial" w:hAnsi="Arial" w:cs="Arial"/>
          <w:highlight w:val="darkGreen"/>
        </w:rPr>
        <w:t>well-being</w:t>
      </w:r>
      <w:proofErr w:type="gramEnd"/>
      <w:r w:rsidRPr="00100D55">
        <w:rPr>
          <w:rFonts w:ascii="Arial" w:hAnsi="Arial" w:cs="Arial"/>
          <w:highlight w:val="darkGreen"/>
        </w:rPr>
        <w:t xml:space="preserve"> and security of future generations. As Lazarus argues, “it would be tragically wrong to posit that protection of the political prerogatives of the future precludes current generations from adopting laws that seek to preserve the options of future generations” </w:t>
      </w:r>
      <w:r w:rsidR="007D6F75" w:rsidRPr="00100D55">
        <w:rPr>
          <w:rFonts w:ascii="Arial" w:hAnsi="Arial" w:cs="Arial"/>
          <w:b/>
          <w:color w:val="FF0000"/>
          <w:highlight w:val="darkGreen"/>
        </w:rPr>
        <w:t xml:space="preserve">FOOTNOTE 2e. </w:t>
      </w:r>
      <w:r w:rsidRPr="00100D55">
        <w:rPr>
          <w:rFonts w:ascii="Arial" w:hAnsi="Arial" w:cs="Arial"/>
          <w:highlight w:val="darkGreen"/>
        </w:rPr>
        <w:t xml:space="preserve">This point is especially important to note given the responsibility of public institutions to operate in the interest of its citizens and of the nation they represent in accordance with a long-term vision that is not bound by election terms </w:t>
      </w:r>
      <w:r w:rsidRPr="00EF604E">
        <w:rPr>
          <w:rFonts w:ascii="Arial" w:hAnsi="Arial" w:cs="Arial"/>
          <w:highlight w:val="darkGreen"/>
        </w:rPr>
        <w:t xml:space="preserve">or other similar constraints. </w:t>
      </w:r>
    </w:p>
    <w:p w14:paraId="6DAA894C" w14:textId="5653D4D1" w:rsidR="00CB1934" w:rsidRDefault="00CB1934" w:rsidP="00CB1934">
      <w:pPr>
        <w:spacing w:after="0"/>
        <w:ind w:firstLine="720"/>
        <w:contextualSpacing/>
        <w:rPr>
          <w:rFonts w:ascii="Arial" w:hAnsi="Arial" w:cs="Arial"/>
          <w:color w:val="000000"/>
        </w:rPr>
      </w:pPr>
      <w:r w:rsidRPr="00EF604E">
        <w:rPr>
          <w:rFonts w:ascii="Arial" w:hAnsi="Arial" w:cs="Arial"/>
          <w:highlight w:val="darkGreen"/>
        </w:rPr>
        <w:t xml:space="preserve">The critical deficits that remain in the arena of federal climate legislation, both in Canada and internationally, is increasingly at odds with the growing </w:t>
      </w:r>
      <w:r w:rsidRPr="00EF604E">
        <w:rPr>
          <w:rFonts w:ascii="Arial" w:hAnsi="Arial" w:cs="Arial"/>
          <w:color w:val="000000"/>
          <w:highlight w:val="darkGreen"/>
        </w:rPr>
        <w:t xml:space="preserve">consensus among international organizations around the world such as the United Nations Human Rights Council, The Council of Europe, the Commonwealth of Nations, and the World Health Organization, among others, that recognizes an inextricable link between the protection of health and the preservation of a healthy environment, and between the full enjoyment of human rights and the impacts of climate change </w:t>
      </w:r>
      <w:r w:rsidRPr="00EF604E">
        <w:rPr>
          <w:rFonts w:ascii="Arial" w:hAnsi="Arial" w:cs="Arial"/>
          <w:highlight w:val="darkGreen"/>
        </w:rPr>
        <w:t xml:space="preserve">(see </w:t>
      </w:r>
      <w:r w:rsidRPr="00EF604E">
        <w:rPr>
          <w:rFonts w:ascii="Arial" w:hAnsi="Arial" w:cs="Arial"/>
          <w:color w:val="000000"/>
          <w:highlight w:val="darkGreen"/>
        </w:rPr>
        <w:t xml:space="preserve">Section 5.6 </w:t>
      </w:r>
      <w:r w:rsidRPr="00EF604E">
        <w:rPr>
          <w:rFonts w:ascii="Arial" w:hAnsi="Arial" w:cs="Arial"/>
          <w:i/>
          <w:color w:val="000000"/>
          <w:highlight w:val="darkGreen"/>
        </w:rPr>
        <w:t>Actions taken by International Bodies</w:t>
      </w:r>
      <w:r w:rsidRPr="00EF604E">
        <w:rPr>
          <w:rFonts w:ascii="Arial" w:hAnsi="Arial" w:cs="Arial"/>
          <w:color w:val="000000"/>
          <w:highlight w:val="darkGreen"/>
        </w:rPr>
        <w:t>). Furthermore, the growing recognition of the risks posed by anthropomorphic climate change on enshrined rights exists alongside the rising number of court cases implicating climate change and its impacts. In what follows, we detail specific examples of case law</w:t>
      </w:r>
      <w:r w:rsidR="00590351" w:rsidRPr="00EF604E">
        <w:rPr>
          <w:rFonts w:ascii="Arial" w:hAnsi="Arial" w:cs="Arial"/>
          <w:color w:val="000000"/>
          <w:highlight w:val="darkGreen"/>
        </w:rPr>
        <w:t xml:space="preserve"> </w:t>
      </w:r>
      <w:r w:rsidR="00590351" w:rsidRPr="00EF604E">
        <w:rPr>
          <w:rFonts w:ascii="Arial" w:hAnsi="Arial" w:cs="Arial"/>
          <w:b/>
          <w:color w:val="000000"/>
          <w:highlight w:val="darkGreen"/>
        </w:rPr>
        <w:t>corresponding to the pieces of legislation outlined above</w:t>
      </w:r>
      <w:r w:rsidRPr="00EF604E">
        <w:rPr>
          <w:rFonts w:ascii="Arial" w:hAnsi="Arial" w:cs="Arial"/>
          <w:color w:val="000000"/>
          <w:highlight w:val="darkGreen"/>
        </w:rPr>
        <w:t xml:space="preserve"> that</w:t>
      </w:r>
      <w:r w:rsidRPr="00EF604E">
        <w:rPr>
          <w:rFonts w:ascii="Arial" w:hAnsi="Arial" w:cs="Arial"/>
          <w:highlight w:val="darkGreen"/>
        </w:rPr>
        <w:t xml:space="preserve"> both recognizes the danger of climate change to the health and well-being of the public and that also represents a new model of jurisprudence (</w:t>
      </w:r>
      <w:proofErr w:type="spellStart"/>
      <w:r w:rsidRPr="00EF604E">
        <w:rPr>
          <w:rFonts w:ascii="Arial" w:hAnsi="Arial" w:cs="Arial"/>
          <w:highlight w:val="darkGreen"/>
        </w:rPr>
        <w:t>ie</w:t>
      </w:r>
      <w:proofErr w:type="spellEnd"/>
      <w:r w:rsidRPr="00EF604E">
        <w:rPr>
          <w:rFonts w:ascii="Arial" w:hAnsi="Arial" w:cs="Arial"/>
          <w:highlight w:val="darkGreen"/>
        </w:rPr>
        <w:t>. “</w:t>
      </w:r>
      <w:proofErr w:type="gramStart"/>
      <w:r w:rsidRPr="00EF604E">
        <w:rPr>
          <w:rFonts w:ascii="Arial" w:hAnsi="Arial" w:cs="Arial"/>
          <w:highlight w:val="darkGreen"/>
        </w:rPr>
        <w:t>wild</w:t>
      </w:r>
      <w:proofErr w:type="gramEnd"/>
      <w:r w:rsidRPr="00EF604E">
        <w:rPr>
          <w:rFonts w:ascii="Arial" w:hAnsi="Arial" w:cs="Arial"/>
          <w:highlight w:val="darkGreen"/>
        </w:rPr>
        <w:t xml:space="preserve"> law”) that elevates protection of the environment above commercial or industry interests.</w:t>
      </w:r>
      <w:r>
        <w:rPr>
          <w:rFonts w:ascii="Arial" w:hAnsi="Arial" w:cs="Arial"/>
        </w:rPr>
        <w:t xml:space="preserve"> </w:t>
      </w:r>
    </w:p>
    <w:p w14:paraId="685F9EFD" w14:textId="77777777" w:rsidR="00E2481E" w:rsidRDefault="00E2481E" w:rsidP="004907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p>
    <w:p w14:paraId="6447B773" w14:textId="455F3819" w:rsidR="00E2481E" w:rsidRPr="00EF604E" w:rsidRDefault="00E2481E" w:rsidP="00E2481E">
      <w:pPr>
        <w:spacing w:after="0"/>
        <w:contextualSpacing/>
        <w:rPr>
          <w:rFonts w:ascii="Arial" w:hAnsi="Arial" w:cs="Arial"/>
          <w:color w:val="141413"/>
          <w:highlight w:val="darkGreen"/>
        </w:rPr>
      </w:pPr>
      <w:r w:rsidRPr="00EF604E">
        <w:rPr>
          <w:rFonts w:ascii="Arial" w:hAnsi="Arial" w:cs="Arial"/>
          <w:b/>
          <w:color w:val="FF0000"/>
          <w:highlight w:val="darkGreen"/>
        </w:rPr>
        <w:t xml:space="preserve">FOOTNOTE </w:t>
      </w:r>
      <w:r w:rsidR="00197A15" w:rsidRPr="00EF604E">
        <w:rPr>
          <w:rFonts w:ascii="Arial" w:hAnsi="Arial" w:cs="Arial"/>
          <w:b/>
          <w:color w:val="FF0000"/>
          <w:highlight w:val="darkGreen"/>
        </w:rPr>
        <w:t>1</w:t>
      </w:r>
      <w:r w:rsidRPr="00EF604E">
        <w:rPr>
          <w:rFonts w:ascii="Arial" w:hAnsi="Arial" w:cs="Arial"/>
          <w:b/>
          <w:color w:val="FF0000"/>
          <w:highlight w:val="darkGreen"/>
        </w:rPr>
        <w:t>.</w:t>
      </w:r>
      <w:r w:rsidRPr="00EF604E">
        <w:rPr>
          <w:rFonts w:ascii="Arial" w:hAnsi="Arial" w:cs="Arial"/>
          <w:color w:val="141413"/>
          <w:highlight w:val="darkGreen"/>
        </w:rPr>
        <w:t xml:space="preserve"> </w:t>
      </w:r>
      <w:r w:rsidRPr="00EF604E">
        <w:rPr>
          <w:rFonts w:ascii="Arial" w:hAnsi="Arial" w:cs="Arial"/>
          <w:i/>
          <w:iCs/>
          <w:color w:val="141413"/>
          <w:highlight w:val="darkGreen"/>
        </w:rPr>
        <w:t xml:space="preserve">See </w:t>
      </w:r>
      <w:r w:rsidRPr="00EF604E">
        <w:rPr>
          <w:rFonts w:ascii="Arial" w:hAnsi="Arial" w:cs="Arial"/>
          <w:color w:val="141413"/>
          <w:highlight w:val="darkGreen"/>
        </w:rPr>
        <w:t xml:space="preserve">Kelly Levin et al., (July, 2007). </w:t>
      </w:r>
      <w:r w:rsidRPr="00EF604E">
        <w:rPr>
          <w:rFonts w:ascii="Arial" w:hAnsi="Arial" w:cs="Arial"/>
          <w:i/>
          <w:color w:val="141413"/>
          <w:highlight w:val="darkGreen"/>
        </w:rPr>
        <w:t xml:space="preserve">Playing It Forward: Path Dependency, Progressive </w:t>
      </w:r>
      <w:proofErr w:type="spellStart"/>
      <w:r w:rsidRPr="00EF604E">
        <w:rPr>
          <w:rFonts w:ascii="Arial" w:hAnsi="Arial" w:cs="Arial"/>
          <w:i/>
          <w:color w:val="141413"/>
          <w:highlight w:val="darkGreen"/>
        </w:rPr>
        <w:t>Incrementalism</w:t>
      </w:r>
      <w:proofErr w:type="spellEnd"/>
      <w:r w:rsidRPr="00EF604E">
        <w:rPr>
          <w:rFonts w:ascii="Arial" w:hAnsi="Arial" w:cs="Arial"/>
          <w:i/>
          <w:color w:val="141413"/>
          <w:highlight w:val="darkGreen"/>
        </w:rPr>
        <w:t xml:space="preserve">, and the “Super Wicked” Problem of Global Climate Change 8-10 </w:t>
      </w:r>
      <w:r w:rsidRPr="00EF604E">
        <w:rPr>
          <w:rFonts w:ascii="Arial" w:hAnsi="Arial" w:cs="Arial"/>
          <w:color w:val="141413"/>
          <w:highlight w:val="darkGreen"/>
        </w:rPr>
        <w:t xml:space="preserve">(unpublished manuscript, on file with author), </w:t>
      </w:r>
      <w:r w:rsidRPr="00EF604E">
        <w:rPr>
          <w:rFonts w:ascii="Arial" w:hAnsi="Arial" w:cs="Arial"/>
          <w:i/>
          <w:iCs/>
          <w:color w:val="141413"/>
          <w:highlight w:val="darkGreen"/>
        </w:rPr>
        <w:t xml:space="preserve">available at </w:t>
      </w:r>
      <w:hyperlink r:id="rId26" w:history="1">
        <w:r w:rsidRPr="00EF604E">
          <w:rPr>
            <w:rStyle w:val="Hyperlink"/>
            <w:rFonts w:ascii="Arial" w:hAnsi="Arial" w:cs="Arial"/>
            <w:highlight w:val="darkGreen"/>
          </w:rPr>
          <w:t>http://environment.yale.edu/uploads/publications/2007levinbernsteincashore auldWicked-Problems.pdf</w:t>
        </w:r>
      </w:hyperlink>
      <w:r w:rsidRPr="00EF604E">
        <w:rPr>
          <w:rFonts w:ascii="Arial" w:hAnsi="Arial" w:cs="Arial"/>
          <w:color w:val="141413"/>
          <w:highlight w:val="darkGreen"/>
        </w:rPr>
        <w:t>.</w:t>
      </w:r>
    </w:p>
    <w:p w14:paraId="2E55915E" w14:textId="6C77A76F" w:rsidR="00E2481E" w:rsidRPr="00EF604E" w:rsidRDefault="00E2481E" w:rsidP="00E2481E">
      <w:pPr>
        <w:spacing w:after="0"/>
        <w:contextualSpacing/>
        <w:rPr>
          <w:rFonts w:ascii="Arial" w:hAnsi="Arial" w:cs="Arial"/>
          <w:b/>
          <w:color w:val="FF0000"/>
          <w:highlight w:val="darkGreen"/>
        </w:rPr>
      </w:pPr>
      <w:r w:rsidRPr="00EF604E">
        <w:rPr>
          <w:rFonts w:ascii="Arial" w:hAnsi="Arial" w:cs="Arial"/>
          <w:b/>
          <w:color w:val="FF0000"/>
          <w:highlight w:val="darkGreen"/>
        </w:rPr>
        <w:t xml:space="preserve">FOOTNOTE </w:t>
      </w:r>
      <w:r w:rsidR="00197A15" w:rsidRPr="00EF604E">
        <w:rPr>
          <w:rFonts w:ascii="Arial" w:hAnsi="Arial" w:cs="Arial"/>
          <w:b/>
          <w:color w:val="FF0000"/>
          <w:highlight w:val="darkGreen"/>
        </w:rPr>
        <w:t>2</w:t>
      </w:r>
      <w:r w:rsidR="003D3984" w:rsidRPr="00EF604E">
        <w:rPr>
          <w:rFonts w:ascii="Arial" w:hAnsi="Arial" w:cs="Arial"/>
          <w:b/>
          <w:color w:val="FF0000"/>
          <w:highlight w:val="darkGreen"/>
        </w:rPr>
        <w:t>a</w:t>
      </w:r>
      <w:r w:rsidRPr="00EF604E">
        <w:rPr>
          <w:rFonts w:ascii="Arial" w:hAnsi="Arial" w:cs="Arial"/>
          <w:b/>
          <w:color w:val="FF0000"/>
          <w:highlight w:val="darkGreen"/>
        </w:rPr>
        <w:t xml:space="preserve">. </w:t>
      </w:r>
    </w:p>
    <w:p w14:paraId="23B68DC7" w14:textId="77777777" w:rsidR="00E2481E" w:rsidRPr="00EF604E" w:rsidRDefault="00E2481E" w:rsidP="00E2481E">
      <w:pPr>
        <w:spacing w:after="0"/>
        <w:contextualSpacing/>
        <w:rPr>
          <w:rFonts w:ascii="Arial" w:hAnsi="Arial" w:cs="Arial"/>
          <w:highlight w:val="darkGreen"/>
        </w:rPr>
      </w:pPr>
      <w:r w:rsidRPr="00EF604E">
        <w:rPr>
          <w:rFonts w:ascii="Arial" w:hAnsi="Arial" w:cs="Arial"/>
          <w:highlight w:val="darkGreen"/>
        </w:rPr>
        <w:t xml:space="preserve">Lazarus, R. (2010). </w:t>
      </w:r>
      <w:r w:rsidRPr="00EF604E">
        <w:rPr>
          <w:rFonts w:ascii="Arial" w:hAnsi="Arial" w:cs="Arial"/>
          <w:bCs/>
          <w:highlight w:val="darkGreen"/>
        </w:rPr>
        <w:t>Super Wicked Problems and Climate Change: Restraining the Present to Liberate the Future</w:t>
      </w:r>
      <w:r w:rsidRPr="00EF604E">
        <w:rPr>
          <w:rFonts w:ascii="Arial" w:hAnsi="Arial" w:cs="Arial"/>
          <w:bCs/>
          <w:i/>
          <w:highlight w:val="darkGreen"/>
        </w:rPr>
        <w:t>. Environmental Law and Policy Annual Review</w:t>
      </w:r>
      <w:r w:rsidRPr="00EF604E">
        <w:rPr>
          <w:rFonts w:ascii="Arial" w:hAnsi="Arial" w:cs="Arial"/>
          <w:bCs/>
          <w:highlight w:val="darkGreen"/>
        </w:rPr>
        <w:t>.</w:t>
      </w:r>
      <w:r w:rsidRPr="00EF604E">
        <w:rPr>
          <w:rFonts w:ascii="Arial" w:hAnsi="Arial" w:cs="Arial"/>
          <w:bCs/>
          <w:i/>
          <w:highlight w:val="darkGreen"/>
        </w:rPr>
        <w:t xml:space="preserve"> Environmental Law Institute: </w:t>
      </w:r>
      <w:r w:rsidRPr="00EF604E">
        <w:rPr>
          <w:rFonts w:ascii="Arial" w:hAnsi="Arial" w:cs="Arial"/>
          <w:bCs/>
          <w:highlight w:val="darkGreen"/>
        </w:rPr>
        <w:t>Washington, D.C.</w:t>
      </w:r>
      <w:r w:rsidRPr="00EF604E">
        <w:rPr>
          <w:rFonts w:ascii="Arial" w:hAnsi="Arial" w:cs="Arial"/>
          <w:bCs/>
          <w:i/>
          <w:highlight w:val="darkGreen"/>
        </w:rPr>
        <w:t xml:space="preserve">, </w:t>
      </w:r>
      <w:r w:rsidRPr="00EF604E">
        <w:rPr>
          <w:rFonts w:ascii="Arial" w:hAnsi="Arial" w:cs="Arial"/>
          <w:bCs/>
          <w:highlight w:val="darkGreen"/>
        </w:rPr>
        <w:t>pp. 10749-10756.</w:t>
      </w:r>
    </w:p>
    <w:p w14:paraId="074301A1" w14:textId="193FEB66" w:rsidR="0098621F" w:rsidRPr="00EF604E" w:rsidRDefault="003D3984" w:rsidP="003D3984">
      <w:pPr>
        <w:spacing w:after="0"/>
        <w:contextualSpacing/>
        <w:rPr>
          <w:rFonts w:ascii="Arial" w:hAnsi="Arial" w:cs="Arial"/>
          <w:highlight w:val="darkGreen"/>
        </w:rPr>
      </w:pPr>
      <w:r w:rsidRPr="00EF604E">
        <w:rPr>
          <w:rFonts w:ascii="Arial" w:hAnsi="Arial" w:cs="Arial"/>
          <w:b/>
          <w:color w:val="FF0000"/>
          <w:highlight w:val="darkGreen"/>
        </w:rPr>
        <w:t xml:space="preserve">FOOTNOTE 2b. </w:t>
      </w:r>
      <w:proofErr w:type="gramStart"/>
      <w:r w:rsidRPr="00EF604E">
        <w:rPr>
          <w:rFonts w:ascii="Arial" w:hAnsi="Arial" w:cs="Arial"/>
          <w:i/>
          <w:highlight w:val="darkGreen"/>
        </w:rPr>
        <w:t>ibid</w:t>
      </w:r>
      <w:proofErr w:type="gramEnd"/>
      <w:r w:rsidRPr="00EF604E">
        <w:rPr>
          <w:rFonts w:ascii="Arial" w:hAnsi="Arial" w:cs="Arial"/>
          <w:i/>
          <w:highlight w:val="darkGreen"/>
        </w:rPr>
        <w:t>,</w:t>
      </w:r>
      <w:r w:rsidRPr="00EF604E">
        <w:rPr>
          <w:rFonts w:ascii="Arial" w:hAnsi="Arial" w:cs="Arial"/>
          <w:highlight w:val="darkGreen"/>
        </w:rPr>
        <w:t xml:space="preserve"> p. 10750</w:t>
      </w:r>
    </w:p>
    <w:p w14:paraId="790C12D4" w14:textId="5FDC15DF" w:rsidR="003D3984" w:rsidRPr="00EF604E" w:rsidRDefault="003D3984" w:rsidP="003D3984">
      <w:pPr>
        <w:spacing w:after="0"/>
        <w:contextualSpacing/>
        <w:rPr>
          <w:rFonts w:ascii="Arial" w:hAnsi="Arial" w:cs="Arial"/>
          <w:highlight w:val="darkGreen"/>
        </w:rPr>
      </w:pPr>
      <w:r w:rsidRPr="00EF604E">
        <w:rPr>
          <w:rFonts w:ascii="Arial" w:hAnsi="Arial" w:cs="Arial"/>
          <w:b/>
          <w:color w:val="FF0000"/>
          <w:highlight w:val="darkGreen"/>
        </w:rPr>
        <w:t xml:space="preserve">FOOTNOTE 2c. </w:t>
      </w:r>
      <w:proofErr w:type="gramStart"/>
      <w:r w:rsidRPr="00EF604E">
        <w:rPr>
          <w:rFonts w:ascii="Arial" w:hAnsi="Arial" w:cs="Arial"/>
          <w:i/>
          <w:highlight w:val="darkGreen"/>
        </w:rPr>
        <w:t>ibid</w:t>
      </w:r>
      <w:proofErr w:type="gramEnd"/>
      <w:r w:rsidRPr="00EF604E">
        <w:rPr>
          <w:rFonts w:ascii="Arial" w:hAnsi="Arial" w:cs="Arial"/>
          <w:i/>
          <w:highlight w:val="darkGreen"/>
        </w:rPr>
        <w:t>,</w:t>
      </w:r>
      <w:r w:rsidRPr="00EF604E">
        <w:rPr>
          <w:rFonts w:ascii="Arial" w:hAnsi="Arial" w:cs="Arial"/>
          <w:highlight w:val="darkGreen"/>
        </w:rPr>
        <w:t xml:space="preserve"> p. 10752</w:t>
      </w:r>
    </w:p>
    <w:p w14:paraId="5F3B3870" w14:textId="77E9649D" w:rsidR="003D3984" w:rsidRPr="00EF604E" w:rsidRDefault="003D3984" w:rsidP="003D3984">
      <w:pPr>
        <w:spacing w:after="0"/>
        <w:contextualSpacing/>
        <w:rPr>
          <w:rFonts w:ascii="Arial" w:hAnsi="Arial" w:cs="Arial"/>
          <w:highlight w:val="darkGreen"/>
        </w:rPr>
      </w:pPr>
      <w:r w:rsidRPr="00EF604E">
        <w:rPr>
          <w:rFonts w:ascii="Arial" w:hAnsi="Arial" w:cs="Arial"/>
          <w:b/>
          <w:color w:val="FF0000"/>
          <w:highlight w:val="darkGreen"/>
        </w:rPr>
        <w:t>FOOTNOTE 2d</w:t>
      </w:r>
      <w:r w:rsidRPr="00EF604E">
        <w:rPr>
          <w:rFonts w:ascii="Arial" w:hAnsi="Arial" w:cs="Arial"/>
          <w:highlight w:val="darkGreen"/>
        </w:rPr>
        <w:t xml:space="preserve"> </w:t>
      </w:r>
      <w:r w:rsidRPr="00EF604E">
        <w:rPr>
          <w:rFonts w:ascii="Arial" w:hAnsi="Arial" w:cs="Arial"/>
          <w:i/>
          <w:highlight w:val="darkGreen"/>
        </w:rPr>
        <w:t>ibid,</w:t>
      </w:r>
      <w:r w:rsidRPr="00EF604E">
        <w:rPr>
          <w:rFonts w:ascii="Arial" w:hAnsi="Arial" w:cs="Arial"/>
          <w:highlight w:val="darkGreen"/>
        </w:rPr>
        <w:t xml:space="preserve"> p. 10752</w:t>
      </w:r>
    </w:p>
    <w:p w14:paraId="4EE17FB7" w14:textId="341DD7B7" w:rsidR="003D3984" w:rsidRPr="003D3984" w:rsidRDefault="003D3984" w:rsidP="003D3984">
      <w:pPr>
        <w:spacing w:after="0"/>
        <w:contextualSpacing/>
        <w:rPr>
          <w:rFonts w:ascii="Arial" w:hAnsi="Arial" w:cs="Arial"/>
          <w:b/>
          <w:color w:val="FF0000"/>
        </w:rPr>
      </w:pPr>
      <w:r w:rsidRPr="00EF604E">
        <w:rPr>
          <w:rFonts w:ascii="Arial" w:hAnsi="Arial" w:cs="Arial"/>
          <w:b/>
          <w:color w:val="FF0000"/>
          <w:highlight w:val="darkGreen"/>
        </w:rPr>
        <w:t xml:space="preserve">FOOTNOTE 2e </w:t>
      </w:r>
      <w:r w:rsidRPr="00EF604E">
        <w:rPr>
          <w:rFonts w:ascii="Arial" w:hAnsi="Arial" w:cs="Arial"/>
          <w:i/>
          <w:highlight w:val="darkGreen"/>
        </w:rPr>
        <w:t>ibid,</w:t>
      </w:r>
      <w:r w:rsidRPr="00EF604E">
        <w:rPr>
          <w:rFonts w:ascii="Arial" w:hAnsi="Arial" w:cs="Arial"/>
          <w:highlight w:val="darkGreen"/>
        </w:rPr>
        <w:t xml:space="preserve"> p. 10752</w:t>
      </w:r>
    </w:p>
    <w:p w14:paraId="7C9D3215" w14:textId="77777777" w:rsidR="003D3984" w:rsidRPr="003D3984" w:rsidRDefault="003D3984" w:rsidP="003D3984">
      <w:pPr>
        <w:spacing w:after="0"/>
        <w:contextualSpacing/>
        <w:rPr>
          <w:rFonts w:ascii="Arial" w:hAnsi="Arial" w:cs="Arial"/>
          <w:b/>
          <w:color w:val="FF0000"/>
        </w:rPr>
      </w:pPr>
    </w:p>
    <w:p w14:paraId="5E99DD7F" w14:textId="5E884205" w:rsidR="00BA0EC2" w:rsidRPr="004378BD" w:rsidRDefault="00035B1A" w:rsidP="00BA0EC2">
      <w:pPr>
        <w:rPr>
          <w:rFonts w:ascii="Arial" w:hAnsi="Arial" w:cs="Arial"/>
          <w:b/>
          <w:color w:val="000000"/>
          <w:highlight w:val="darkGreen"/>
          <w:u w:val="single"/>
        </w:rPr>
      </w:pPr>
      <w:r w:rsidRPr="004378BD">
        <w:rPr>
          <w:rFonts w:ascii="Arial" w:hAnsi="Arial" w:cs="Arial"/>
          <w:b/>
          <w:color w:val="000000"/>
          <w:highlight w:val="darkGreen"/>
          <w:u w:val="single"/>
        </w:rPr>
        <w:t>3</w:t>
      </w:r>
      <w:r w:rsidR="00496AC4" w:rsidRPr="004378BD">
        <w:rPr>
          <w:rFonts w:ascii="Arial" w:hAnsi="Arial" w:cs="Arial"/>
          <w:b/>
          <w:color w:val="000000"/>
          <w:highlight w:val="darkGreen"/>
          <w:u w:val="single"/>
        </w:rPr>
        <w:t>.) CASE LAW</w:t>
      </w:r>
    </w:p>
    <w:p w14:paraId="79D01F7C" w14:textId="5A38D59C" w:rsidR="00E94B8A" w:rsidRPr="004378BD" w:rsidRDefault="009032E3" w:rsidP="00950D67">
      <w:pPr>
        <w:spacing w:after="0"/>
        <w:contextualSpacing/>
        <w:rPr>
          <w:rFonts w:ascii="Arial" w:hAnsi="Arial" w:cs="Verdana"/>
          <w:highlight w:val="darkGreen"/>
        </w:rPr>
      </w:pPr>
      <w:r w:rsidRPr="004378BD">
        <w:rPr>
          <w:rFonts w:ascii="Arial" w:hAnsi="Arial" w:cs="Verdana"/>
          <w:highlight w:val="darkGreen"/>
        </w:rPr>
        <w:t xml:space="preserve">The following section lists cases in which demonstrate the </w:t>
      </w:r>
      <w:r w:rsidR="0031371A" w:rsidRPr="004378BD">
        <w:rPr>
          <w:rFonts w:ascii="Arial" w:hAnsi="Arial" w:cs="Verdana"/>
          <w:highlight w:val="darkGreen"/>
        </w:rPr>
        <w:t xml:space="preserve">growing legal recognition of the harmful effects of climate change. </w:t>
      </w:r>
      <w:r w:rsidRPr="004378BD">
        <w:rPr>
          <w:rFonts w:ascii="Arial" w:hAnsi="Arial" w:cs="Verdana"/>
          <w:highlight w:val="darkGreen"/>
        </w:rPr>
        <w:t xml:space="preserve">Individual cases are listed </w:t>
      </w:r>
      <w:r w:rsidR="0031371A" w:rsidRPr="004378BD">
        <w:rPr>
          <w:rFonts w:ascii="Arial" w:hAnsi="Arial" w:cs="Verdana"/>
          <w:highlight w:val="darkGreen"/>
        </w:rPr>
        <w:t>according to relevant areas</w:t>
      </w:r>
      <w:r w:rsidRPr="004378BD">
        <w:rPr>
          <w:rFonts w:ascii="Arial" w:hAnsi="Arial" w:cs="Verdana"/>
          <w:highlight w:val="darkGreen"/>
        </w:rPr>
        <w:t xml:space="preserve"> of</w:t>
      </w:r>
      <w:r w:rsidR="0031371A" w:rsidRPr="004378BD">
        <w:rPr>
          <w:rFonts w:ascii="Arial" w:hAnsi="Arial" w:cs="Verdana"/>
          <w:highlight w:val="darkGreen"/>
        </w:rPr>
        <w:t xml:space="preserve"> legislation.</w:t>
      </w:r>
    </w:p>
    <w:p w14:paraId="06A20370" w14:textId="77777777" w:rsidR="0031371A" w:rsidRPr="004378BD" w:rsidRDefault="0031371A" w:rsidP="00950D67">
      <w:pPr>
        <w:spacing w:after="0"/>
        <w:contextualSpacing/>
        <w:rPr>
          <w:rFonts w:ascii="Verdana" w:hAnsi="Verdana" w:cs="Verdana"/>
          <w:color w:val="3C3C3C"/>
          <w:highlight w:val="darkGreen"/>
        </w:rPr>
      </w:pPr>
    </w:p>
    <w:p w14:paraId="5BA3B3CF" w14:textId="611104CC" w:rsidR="00E94B8A" w:rsidRPr="004378BD" w:rsidRDefault="00186969"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F79646" w:themeColor="accent6"/>
          <w:highlight w:val="darkGreen"/>
          <w:u w:val="single"/>
        </w:rPr>
      </w:pPr>
      <w:r w:rsidRPr="004378BD">
        <w:rPr>
          <w:rFonts w:ascii="Arial" w:hAnsi="Arial" w:cs="Arial"/>
          <w:b/>
          <w:bCs/>
          <w:color w:val="F79646" w:themeColor="accent6"/>
          <w:highlight w:val="darkGreen"/>
          <w:u w:val="single"/>
        </w:rPr>
        <w:t>ENVIRONMENTAL IMPACT ASSESSMENTS</w:t>
      </w:r>
    </w:p>
    <w:p w14:paraId="0EE134B7" w14:textId="77777777" w:rsidR="00290357" w:rsidRPr="004378BD" w:rsidRDefault="00290357"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highlight w:val="darkGreen"/>
          <w:u w:val="single"/>
        </w:rPr>
      </w:pPr>
    </w:p>
    <w:p w14:paraId="7283B6B4" w14:textId="6A1C8011" w:rsidR="00290357" w:rsidRPr="004378BD" w:rsidRDefault="00641D0F"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darkGreen"/>
        </w:rPr>
      </w:pPr>
      <w:proofErr w:type="spellStart"/>
      <w:r w:rsidRPr="004378BD">
        <w:rPr>
          <w:rFonts w:ascii="Arial" w:hAnsi="Arial" w:cs="Arial"/>
          <w:b/>
          <w:bCs/>
          <w:i/>
          <w:iCs/>
          <w:color w:val="000000"/>
          <w:highlight w:val="darkGreen"/>
        </w:rPr>
        <w:t>i</w:t>
      </w:r>
      <w:proofErr w:type="spellEnd"/>
      <w:r w:rsidRPr="004378BD">
        <w:rPr>
          <w:rFonts w:ascii="Arial" w:hAnsi="Arial" w:cs="Arial"/>
          <w:b/>
          <w:bCs/>
          <w:i/>
          <w:iCs/>
          <w:color w:val="000000"/>
          <w:highlight w:val="darkGreen"/>
        </w:rPr>
        <w:t xml:space="preserve">.) </w:t>
      </w:r>
      <w:r w:rsidR="007C006C" w:rsidRPr="004378BD">
        <w:rPr>
          <w:rFonts w:ascii="Arial" w:hAnsi="Arial" w:cs="Arial"/>
          <w:b/>
          <w:bCs/>
          <w:i/>
          <w:iCs/>
          <w:color w:val="000000"/>
          <w:highlight w:val="darkGreen"/>
        </w:rPr>
        <w:t>“</w:t>
      </w:r>
      <w:r w:rsidR="00E94B8A" w:rsidRPr="004378BD">
        <w:rPr>
          <w:rFonts w:ascii="Arial" w:hAnsi="Arial" w:cs="Arial"/>
          <w:b/>
          <w:bCs/>
          <w:iCs/>
          <w:color w:val="000000"/>
          <w:highlight w:val="darkGreen"/>
        </w:rPr>
        <w:t>Australian Conservation Foundation v</w:t>
      </w:r>
      <w:r w:rsidR="00290357" w:rsidRPr="004378BD">
        <w:rPr>
          <w:rFonts w:ascii="Arial" w:hAnsi="Arial" w:cs="Arial"/>
          <w:b/>
          <w:bCs/>
          <w:iCs/>
          <w:color w:val="000000"/>
          <w:highlight w:val="darkGreen"/>
        </w:rPr>
        <w:t>.</w:t>
      </w:r>
      <w:r w:rsidR="00E94B8A" w:rsidRPr="004378BD">
        <w:rPr>
          <w:rFonts w:ascii="Arial" w:hAnsi="Arial" w:cs="Arial"/>
          <w:b/>
          <w:bCs/>
          <w:iCs/>
          <w:color w:val="000000"/>
          <w:highlight w:val="darkGreen"/>
        </w:rPr>
        <w:t xml:space="preserve"> Minister for Planning</w:t>
      </w:r>
      <w:r w:rsidR="007C006C" w:rsidRPr="004378BD">
        <w:rPr>
          <w:rFonts w:ascii="Arial" w:hAnsi="Arial" w:cs="Arial"/>
          <w:b/>
          <w:bCs/>
          <w:iCs/>
          <w:color w:val="000000"/>
          <w:highlight w:val="darkGreen"/>
        </w:rPr>
        <w:t>”</w:t>
      </w:r>
      <w:r w:rsidR="001A0828" w:rsidRPr="004378BD">
        <w:rPr>
          <w:rFonts w:ascii="Arial" w:hAnsi="Arial" w:cs="Arial"/>
          <w:color w:val="000000"/>
          <w:highlight w:val="darkGreen"/>
        </w:rPr>
        <w:t xml:space="preserve"> </w:t>
      </w:r>
      <w:r w:rsidR="001A0828" w:rsidRPr="004378BD">
        <w:rPr>
          <w:rFonts w:ascii="Arial" w:hAnsi="Arial" w:cs="Arial"/>
          <w:b/>
          <w:color w:val="FF0000"/>
          <w:highlight w:val="darkGreen"/>
        </w:rPr>
        <w:t>FOOTNOTE 1</w:t>
      </w:r>
      <w:r w:rsidR="00E94B8A" w:rsidRPr="004378BD">
        <w:rPr>
          <w:rFonts w:ascii="Arial" w:hAnsi="Arial" w:cs="Arial"/>
          <w:color w:val="000000"/>
          <w:highlight w:val="darkGreen"/>
        </w:rPr>
        <w:t xml:space="preserve"> </w:t>
      </w:r>
    </w:p>
    <w:p w14:paraId="3235F759" w14:textId="7758C3BD" w:rsidR="00E94B8A" w:rsidRPr="004378BD" w:rsidRDefault="00E94B8A"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darkGreen"/>
        </w:rPr>
      </w:pPr>
      <w:r w:rsidRPr="004378BD">
        <w:rPr>
          <w:rFonts w:ascii="Arial" w:hAnsi="Arial" w:cs="Arial"/>
          <w:b/>
          <w:bCs/>
          <w:color w:val="000000"/>
          <w:highlight w:val="darkGreen"/>
        </w:rPr>
        <w:t xml:space="preserve">Held: </w:t>
      </w:r>
      <w:r w:rsidRPr="004378BD">
        <w:rPr>
          <w:rFonts w:ascii="Arial" w:hAnsi="Arial" w:cs="Arial"/>
          <w:color w:val="000000"/>
          <w:highlight w:val="darkGreen"/>
        </w:rPr>
        <w:t xml:space="preserve">greenhouse gas (GHG) emissions from burning coal must be </w:t>
      </w:r>
      <w:r w:rsidR="003B2DC8" w:rsidRPr="004378BD">
        <w:rPr>
          <w:rFonts w:ascii="Arial" w:hAnsi="Arial" w:cs="Arial"/>
          <w:color w:val="000000"/>
          <w:highlight w:val="darkGreen"/>
        </w:rPr>
        <w:t>considere</w:t>
      </w:r>
      <w:r w:rsidR="00641D0F" w:rsidRPr="004378BD">
        <w:rPr>
          <w:rFonts w:ascii="Arial" w:hAnsi="Arial" w:cs="Arial"/>
          <w:color w:val="000000"/>
          <w:highlight w:val="darkGreen"/>
        </w:rPr>
        <w:t xml:space="preserve">d in plans for approving </w:t>
      </w:r>
      <w:r w:rsidRPr="004378BD">
        <w:rPr>
          <w:rFonts w:ascii="Arial" w:hAnsi="Arial" w:cs="Arial"/>
          <w:color w:val="000000"/>
          <w:highlight w:val="darkGreen"/>
        </w:rPr>
        <w:t>coal mine extension</w:t>
      </w:r>
      <w:r w:rsidR="009032E3" w:rsidRPr="004378BD">
        <w:rPr>
          <w:rFonts w:ascii="Arial" w:hAnsi="Arial" w:cs="Arial"/>
          <w:color w:val="000000"/>
          <w:highlight w:val="darkGreen"/>
        </w:rPr>
        <w:t xml:space="preserve">s. </w:t>
      </w:r>
    </w:p>
    <w:p w14:paraId="40E6F5C4" w14:textId="77777777" w:rsidR="009032E3" w:rsidRPr="004378BD" w:rsidRDefault="009032E3" w:rsidP="00B21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darkGreen"/>
        </w:rPr>
      </w:pPr>
    </w:p>
    <w:p w14:paraId="0B2BB89F" w14:textId="7C6E3E67" w:rsidR="009032E3" w:rsidRPr="004378BD" w:rsidRDefault="009032E3" w:rsidP="009032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darkGreen"/>
        </w:rPr>
      </w:pPr>
      <w:r w:rsidRPr="004378BD">
        <w:rPr>
          <w:rFonts w:ascii="Arial" w:hAnsi="Arial" w:cs="Arial"/>
          <w:b/>
          <w:color w:val="FF0000"/>
          <w:highlight w:val="darkGreen"/>
        </w:rPr>
        <w:t>FOOTNOTE 1:</w:t>
      </w:r>
      <w:r w:rsidR="001A0828" w:rsidRPr="004378BD">
        <w:rPr>
          <w:rFonts w:ascii="Arial" w:hAnsi="Arial" w:cs="Arial"/>
          <w:color w:val="000000"/>
          <w:highlight w:val="darkGreen"/>
        </w:rPr>
        <w:t xml:space="preserve"> </w:t>
      </w:r>
      <w:r w:rsidR="001A0828" w:rsidRPr="004378BD">
        <w:rPr>
          <w:rFonts w:ascii="Arial" w:hAnsi="Arial" w:cs="Arial"/>
          <w:bCs/>
          <w:i/>
          <w:iCs/>
          <w:color w:val="000000"/>
          <w:highlight w:val="darkGreen"/>
        </w:rPr>
        <w:t>Australian Conservation Foundation v. Minister for Planning</w:t>
      </w:r>
      <w:r w:rsidR="001A0828" w:rsidRPr="004378BD">
        <w:rPr>
          <w:rFonts w:ascii="Arial" w:hAnsi="Arial" w:cs="Arial"/>
          <w:color w:val="000000"/>
          <w:highlight w:val="darkGreen"/>
        </w:rPr>
        <w:t xml:space="preserve"> </w:t>
      </w:r>
      <w:r w:rsidRPr="004378BD">
        <w:rPr>
          <w:rFonts w:ascii="Arial" w:hAnsi="Arial" w:cs="Arial"/>
          <w:color w:val="000000"/>
          <w:highlight w:val="darkGreen"/>
        </w:rPr>
        <w:t xml:space="preserve">[2004] </w:t>
      </w:r>
      <w:r w:rsidR="001A0828" w:rsidRPr="004378BD">
        <w:rPr>
          <w:rFonts w:ascii="Arial" w:hAnsi="Arial" w:cs="Arial"/>
          <w:color w:val="000000"/>
          <w:highlight w:val="darkGreen"/>
        </w:rPr>
        <w:t>1 VCAT 2029. J</w:t>
      </w:r>
      <w:r w:rsidRPr="004378BD">
        <w:rPr>
          <w:rFonts w:ascii="Arial" w:hAnsi="Arial" w:cs="Arial"/>
          <w:color w:val="000000"/>
          <w:highlight w:val="darkGreen"/>
        </w:rPr>
        <w:t>udgment of Justice Stuart Morris, available here:</w:t>
      </w:r>
    </w:p>
    <w:p w14:paraId="27565772" w14:textId="208B9069" w:rsidR="009032E3" w:rsidRPr="00F2052D" w:rsidRDefault="009032E3" w:rsidP="009032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25F5"/>
        </w:rPr>
      </w:pPr>
      <w:r w:rsidRPr="004378BD">
        <w:rPr>
          <w:rFonts w:ascii="Arial" w:hAnsi="Arial" w:cs="Arial"/>
          <w:b/>
          <w:bCs/>
          <w:color w:val="0025F5"/>
          <w:highlight w:val="darkGreen"/>
        </w:rPr>
        <w:t>http://www.</w:t>
      </w:r>
      <w:r w:rsidR="00F2052D" w:rsidRPr="004378BD">
        <w:rPr>
          <w:rFonts w:ascii="Arial" w:hAnsi="Arial" w:cs="Arial"/>
          <w:b/>
          <w:bCs/>
          <w:color w:val="0025F5"/>
          <w:highlight w:val="darkGreen"/>
        </w:rPr>
        <w:t>austlii.edu.au/au/cases/vic/VCA</w:t>
      </w:r>
      <w:r w:rsidRPr="004378BD">
        <w:rPr>
          <w:rFonts w:ascii="Arial" w:hAnsi="Arial" w:cs="Arial"/>
          <w:b/>
          <w:bCs/>
          <w:color w:val="0025F5"/>
          <w:highlight w:val="darkGreen"/>
        </w:rPr>
        <w:t>T/2004/2029.html</w:t>
      </w:r>
    </w:p>
    <w:p w14:paraId="17F75AB7" w14:textId="77777777" w:rsidR="009032E3" w:rsidRPr="00F2052D" w:rsidRDefault="009032E3"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p>
    <w:p w14:paraId="5B5EE16E" w14:textId="6F3B1B87" w:rsidR="00E94B8A" w:rsidRPr="004378BD" w:rsidRDefault="00641D0F"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iCs/>
          <w:color w:val="000000"/>
          <w:highlight w:val="darkGreen"/>
        </w:rPr>
      </w:pPr>
      <w:r w:rsidRPr="004378BD">
        <w:rPr>
          <w:rFonts w:ascii="Arial" w:hAnsi="Arial" w:cs="Arial"/>
          <w:b/>
          <w:bCs/>
          <w:i/>
          <w:iCs/>
          <w:color w:val="000000"/>
          <w:highlight w:val="darkGreen"/>
        </w:rPr>
        <w:t xml:space="preserve">ii.) </w:t>
      </w:r>
      <w:r w:rsidR="007C006C" w:rsidRPr="004378BD">
        <w:rPr>
          <w:rFonts w:ascii="Arial" w:hAnsi="Arial" w:cs="Arial"/>
          <w:b/>
          <w:bCs/>
          <w:i/>
          <w:iCs/>
          <w:color w:val="000000"/>
          <w:highlight w:val="darkGreen"/>
        </w:rPr>
        <w:t>“</w:t>
      </w:r>
      <w:r w:rsidR="00E94B8A" w:rsidRPr="004378BD">
        <w:rPr>
          <w:rFonts w:ascii="Arial" w:hAnsi="Arial" w:cs="Arial"/>
          <w:b/>
          <w:bCs/>
          <w:iCs/>
          <w:color w:val="000000"/>
          <w:highlight w:val="darkGreen"/>
        </w:rPr>
        <w:t>Gray v</w:t>
      </w:r>
      <w:r w:rsidR="00290357" w:rsidRPr="004378BD">
        <w:rPr>
          <w:rFonts w:ascii="Arial" w:hAnsi="Arial" w:cs="Arial"/>
          <w:b/>
          <w:bCs/>
          <w:iCs/>
          <w:color w:val="000000"/>
          <w:highlight w:val="darkGreen"/>
        </w:rPr>
        <w:t>.</w:t>
      </w:r>
      <w:r w:rsidR="00E94B8A" w:rsidRPr="004378BD">
        <w:rPr>
          <w:rFonts w:ascii="Arial" w:hAnsi="Arial" w:cs="Arial"/>
          <w:b/>
          <w:bCs/>
          <w:iCs/>
          <w:color w:val="000000"/>
          <w:highlight w:val="darkGreen"/>
        </w:rPr>
        <w:t xml:space="preserve"> The Minister for Planning</w:t>
      </w:r>
      <w:r w:rsidR="007C006C" w:rsidRPr="004378BD">
        <w:rPr>
          <w:rFonts w:ascii="Arial" w:hAnsi="Arial" w:cs="Arial"/>
          <w:b/>
          <w:bCs/>
          <w:iCs/>
          <w:color w:val="000000"/>
          <w:highlight w:val="darkGreen"/>
        </w:rPr>
        <w:t>”</w:t>
      </w:r>
      <w:r w:rsidR="001A0828" w:rsidRPr="004378BD">
        <w:rPr>
          <w:rFonts w:ascii="Arial" w:hAnsi="Arial" w:cs="Arial"/>
          <w:b/>
          <w:bCs/>
          <w:iCs/>
          <w:color w:val="000000"/>
          <w:highlight w:val="darkGreen"/>
        </w:rPr>
        <w:t xml:space="preserve"> </w:t>
      </w:r>
      <w:r w:rsidR="001A0828" w:rsidRPr="004378BD">
        <w:rPr>
          <w:rFonts w:ascii="Arial" w:hAnsi="Arial" w:cs="Arial"/>
          <w:b/>
          <w:bCs/>
          <w:iCs/>
          <w:color w:val="FF0000"/>
          <w:highlight w:val="darkGreen"/>
        </w:rPr>
        <w:t>FOOTNOTE 2</w:t>
      </w:r>
    </w:p>
    <w:p w14:paraId="1D342D97" w14:textId="77777777" w:rsidR="00290357" w:rsidRPr="004378BD" w:rsidRDefault="00E94B8A"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darkGreen"/>
        </w:rPr>
      </w:pPr>
      <w:r w:rsidRPr="004378BD">
        <w:rPr>
          <w:rFonts w:ascii="Arial" w:hAnsi="Arial" w:cs="Arial"/>
          <w:b/>
          <w:bCs/>
          <w:color w:val="000000"/>
          <w:highlight w:val="darkGreen"/>
        </w:rPr>
        <w:t xml:space="preserve">Held: </w:t>
      </w:r>
      <w:r w:rsidRPr="004378BD">
        <w:rPr>
          <w:rFonts w:ascii="Arial" w:hAnsi="Arial" w:cs="Arial"/>
          <w:color w:val="000000"/>
          <w:highlight w:val="darkGreen"/>
        </w:rPr>
        <w:t xml:space="preserve">that the GHG </w:t>
      </w:r>
      <w:r w:rsidR="00B214E8" w:rsidRPr="004378BD">
        <w:rPr>
          <w:rFonts w:ascii="Arial" w:hAnsi="Arial" w:cs="Arial"/>
          <w:color w:val="000000"/>
          <w:highlight w:val="darkGreen"/>
        </w:rPr>
        <w:t>emission from</w:t>
      </w:r>
      <w:r w:rsidRPr="004378BD">
        <w:rPr>
          <w:rFonts w:ascii="Arial" w:hAnsi="Arial" w:cs="Arial"/>
          <w:color w:val="000000"/>
          <w:highlight w:val="darkGreen"/>
        </w:rPr>
        <w:t xml:space="preserve"> burning coal must be </w:t>
      </w:r>
      <w:r w:rsidR="00B214E8" w:rsidRPr="004378BD">
        <w:rPr>
          <w:rFonts w:ascii="Arial" w:hAnsi="Arial" w:cs="Arial"/>
          <w:color w:val="000000"/>
          <w:highlight w:val="darkGreen"/>
        </w:rPr>
        <w:t>considered</w:t>
      </w:r>
      <w:r w:rsidRPr="004378BD">
        <w:rPr>
          <w:rFonts w:ascii="Arial" w:hAnsi="Arial" w:cs="Arial"/>
          <w:color w:val="000000"/>
          <w:highlight w:val="darkGreen"/>
        </w:rPr>
        <w:t xml:space="preserve"> in the environmental impact assessment of new coal mines in New South Wales, under Part 3A of the Environmental Planning and Assessment Act 1979. </w:t>
      </w:r>
      <w:r w:rsidR="00B214E8" w:rsidRPr="004378BD">
        <w:rPr>
          <w:rFonts w:ascii="Arial" w:hAnsi="Arial" w:cs="Arial"/>
          <w:color w:val="000000"/>
          <w:highlight w:val="darkGreen"/>
        </w:rPr>
        <w:t xml:space="preserve">In this ruling, Justice Pain asserted two </w:t>
      </w:r>
      <w:r w:rsidRPr="004378BD">
        <w:rPr>
          <w:rFonts w:ascii="Arial" w:hAnsi="Arial" w:cs="Arial"/>
          <w:color w:val="000000"/>
          <w:highlight w:val="darkGreen"/>
        </w:rPr>
        <w:t>common environmental law concepts that are receiving increased judicial attention: inter-generational equity (IGE) and the precautionary principle (PP).</w:t>
      </w:r>
      <w:r w:rsidR="00B214E8" w:rsidRPr="004378BD">
        <w:rPr>
          <w:rFonts w:ascii="Arial" w:hAnsi="Arial" w:cs="Arial"/>
          <w:color w:val="000000"/>
          <w:highlight w:val="darkGreen"/>
        </w:rPr>
        <w:t xml:space="preserve"> Firstly, she found that the IGE requires assessment of cu</w:t>
      </w:r>
      <w:r w:rsidR="009032E3" w:rsidRPr="004378BD">
        <w:rPr>
          <w:rFonts w:ascii="Arial" w:hAnsi="Arial" w:cs="Arial"/>
          <w:color w:val="000000"/>
          <w:highlight w:val="darkGreen"/>
        </w:rPr>
        <w:t>mulative GHG impacts and affirme</w:t>
      </w:r>
      <w:r w:rsidR="00B214E8" w:rsidRPr="004378BD">
        <w:rPr>
          <w:rFonts w:ascii="Arial" w:hAnsi="Arial" w:cs="Arial"/>
          <w:color w:val="000000"/>
          <w:highlight w:val="darkGreen"/>
        </w:rPr>
        <w:t>d that:</w:t>
      </w:r>
      <w:r w:rsidR="00290357" w:rsidRPr="004378BD">
        <w:rPr>
          <w:rFonts w:ascii="Arial" w:hAnsi="Arial" w:cs="Arial"/>
          <w:color w:val="000000"/>
          <w:highlight w:val="darkGreen"/>
        </w:rPr>
        <w:t xml:space="preserve"> </w:t>
      </w:r>
      <w:r w:rsidRPr="004378BD">
        <w:rPr>
          <w:rFonts w:ascii="Arial" w:hAnsi="Arial" w:cs="Arial"/>
          <w:bCs/>
          <w:color w:val="000000"/>
          <w:highlight w:val="darkGreen"/>
        </w:rPr>
        <w:t>“three fundamental principles underpinning the principle of intergenerational equity are identified: (</w:t>
      </w:r>
      <w:proofErr w:type="spellStart"/>
      <w:r w:rsidRPr="004378BD">
        <w:rPr>
          <w:rFonts w:ascii="Arial" w:hAnsi="Arial" w:cs="Arial"/>
          <w:bCs/>
          <w:color w:val="000000"/>
          <w:highlight w:val="darkGreen"/>
        </w:rPr>
        <w:t>i</w:t>
      </w:r>
      <w:proofErr w:type="spellEnd"/>
      <w:r w:rsidRPr="004378BD">
        <w:rPr>
          <w:rFonts w:ascii="Arial" w:hAnsi="Arial" w:cs="Arial"/>
          <w:bCs/>
          <w:color w:val="000000"/>
          <w:highlight w:val="darkGreen"/>
        </w:rPr>
        <w:t>) the conservation of options principle which requires each generation to conserve the natural and cultural diversity in order to ensure that development options are available to future generations; (ii) the conservation of quality principle that each generation must maintain the quality of the earth so that it is passed on in no worse condition than it was received; (iii) the conservation of access principle which is that each generation should have a reasonable and equitable right of access to the natural and cult</w:t>
      </w:r>
      <w:r w:rsidR="00290357" w:rsidRPr="004378BD">
        <w:rPr>
          <w:rFonts w:ascii="Arial" w:hAnsi="Arial" w:cs="Arial"/>
          <w:bCs/>
          <w:color w:val="000000"/>
          <w:highlight w:val="darkGreen"/>
        </w:rPr>
        <w:t>ural resources of the earth...</w:t>
      </w:r>
      <w:r w:rsidRPr="004378BD">
        <w:rPr>
          <w:rFonts w:ascii="Arial" w:hAnsi="Arial" w:cs="Arial"/>
          <w:bCs/>
          <w:color w:val="000000"/>
          <w:highlight w:val="darkGreen"/>
        </w:rPr>
        <w:t>In terms of environmental impact assessment which takes into account the principle of intergenerational equity, as set out above, one important consideration must be the assessment of cumulative impacts of proposed activities on the environment.” [</w:t>
      </w:r>
      <w:proofErr w:type="spellStart"/>
      <w:proofErr w:type="gramStart"/>
      <w:r w:rsidRPr="004378BD">
        <w:rPr>
          <w:rFonts w:ascii="Arial" w:hAnsi="Arial" w:cs="Arial"/>
          <w:bCs/>
          <w:color w:val="000000"/>
          <w:highlight w:val="darkGreen"/>
        </w:rPr>
        <w:t>paras</w:t>
      </w:r>
      <w:proofErr w:type="spellEnd"/>
      <w:proofErr w:type="gramEnd"/>
      <w:r w:rsidRPr="004378BD">
        <w:rPr>
          <w:rFonts w:ascii="Arial" w:hAnsi="Arial" w:cs="Arial"/>
          <w:bCs/>
          <w:color w:val="000000"/>
          <w:highlight w:val="darkGreen"/>
        </w:rPr>
        <w:t xml:space="preserve"> 119 &amp; 122]</w:t>
      </w:r>
    </w:p>
    <w:p w14:paraId="5C69144D" w14:textId="3CEA984A" w:rsidR="00E94B8A" w:rsidRPr="004378BD" w:rsidRDefault="00290357"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darkGreen"/>
        </w:rPr>
      </w:pPr>
      <w:r w:rsidRPr="004378BD">
        <w:rPr>
          <w:rFonts w:ascii="Arial" w:hAnsi="Arial" w:cs="Arial"/>
          <w:color w:val="000000"/>
          <w:highlight w:val="darkGreen"/>
        </w:rPr>
        <w:tab/>
      </w:r>
      <w:r w:rsidR="00B214E8" w:rsidRPr="004378BD">
        <w:rPr>
          <w:rFonts w:ascii="Arial" w:hAnsi="Arial" w:cs="Arial"/>
          <w:color w:val="000000"/>
          <w:highlight w:val="darkGreen"/>
        </w:rPr>
        <w:t xml:space="preserve">Justice Pain also explained a shift in the burden of proof is underscored by the PP: </w:t>
      </w:r>
    </w:p>
    <w:p w14:paraId="463CA377" w14:textId="77777777" w:rsidR="00E94B8A" w:rsidRPr="004378BD" w:rsidRDefault="00E94B8A"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Cs/>
          <w:color w:val="000000"/>
          <w:highlight w:val="darkGreen"/>
        </w:rPr>
      </w:pPr>
      <w:r w:rsidRPr="004378BD">
        <w:rPr>
          <w:rFonts w:ascii="Arial" w:hAnsi="Arial" w:cs="Arial"/>
          <w:bCs/>
          <w:color w:val="000000"/>
          <w:highlight w:val="darkGreen"/>
        </w:rPr>
        <w:t>“</w:t>
      </w:r>
      <w:proofErr w:type="gramStart"/>
      <w:r w:rsidRPr="004378BD">
        <w:rPr>
          <w:rFonts w:ascii="Arial" w:hAnsi="Arial" w:cs="Arial"/>
          <w:bCs/>
          <w:color w:val="000000"/>
          <w:highlight w:val="darkGreen"/>
        </w:rPr>
        <w:t>the</w:t>
      </w:r>
      <w:proofErr w:type="gramEnd"/>
      <w:r w:rsidRPr="004378BD">
        <w:rPr>
          <w:rFonts w:ascii="Arial" w:hAnsi="Arial" w:cs="Arial"/>
          <w:bCs/>
          <w:color w:val="000000"/>
          <w:highlight w:val="darkGreen"/>
        </w:rPr>
        <w:t xml:space="preserve"> function of the precautionary principle is to require the decision-maker to assume that there is, or will be, a serious or irreversible threat of environmental damage and to take this into account, notwithstanding that there is a degree of scientific uncertainty about whether the threat really exists or its extent. As identified in Telstra v Hornsby at [150], if the two conditions precedent or thresholds are satisfied so that there is a threat of serious or irreversible environmental damage and there is the requisite degree of scientific uncertainty the principle will apply so that the shift in an evidentiary burden will occur meaning that the proponent for the development has to demonstrate that the threat does not exist or is negligible.” [</w:t>
      </w:r>
      <w:proofErr w:type="spellStart"/>
      <w:proofErr w:type="gramStart"/>
      <w:r w:rsidRPr="004378BD">
        <w:rPr>
          <w:rFonts w:ascii="Arial" w:hAnsi="Arial" w:cs="Arial"/>
          <w:bCs/>
          <w:color w:val="000000"/>
          <w:highlight w:val="darkGreen"/>
        </w:rPr>
        <w:t>para</w:t>
      </w:r>
      <w:proofErr w:type="spellEnd"/>
      <w:proofErr w:type="gramEnd"/>
      <w:r w:rsidRPr="004378BD">
        <w:rPr>
          <w:rFonts w:ascii="Arial" w:hAnsi="Arial" w:cs="Arial"/>
          <w:bCs/>
          <w:color w:val="000000"/>
          <w:highlight w:val="darkGreen"/>
        </w:rPr>
        <w:t xml:space="preserve"> 127]</w:t>
      </w:r>
    </w:p>
    <w:p w14:paraId="0378748F" w14:textId="77777777" w:rsidR="00186969" w:rsidRPr="004378BD" w:rsidRDefault="00186969"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Cs/>
          <w:color w:val="000000"/>
          <w:highlight w:val="darkGreen"/>
        </w:rPr>
      </w:pPr>
    </w:p>
    <w:p w14:paraId="7DCDBDE5" w14:textId="039A7E06" w:rsidR="00B214E8" w:rsidRPr="004378BD" w:rsidRDefault="00F2052D" w:rsidP="00B21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darkGreen"/>
        </w:rPr>
      </w:pPr>
      <w:r w:rsidRPr="004378BD">
        <w:rPr>
          <w:rFonts w:ascii="Arial" w:hAnsi="Arial" w:cs="Arial"/>
          <w:b/>
          <w:color w:val="FF0000"/>
          <w:highlight w:val="darkGreen"/>
        </w:rPr>
        <w:t>FOOTNOTE</w:t>
      </w:r>
      <w:r w:rsidR="00F73700" w:rsidRPr="004378BD">
        <w:rPr>
          <w:rFonts w:ascii="Arial" w:hAnsi="Arial" w:cs="Arial"/>
          <w:b/>
          <w:color w:val="FF0000"/>
          <w:highlight w:val="darkGreen"/>
        </w:rPr>
        <w:t xml:space="preserve"> </w:t>
      </w:r>
      <w:r w:rsidR="001A0828" w:rsidRPr="004378BD">
        <w:rPr>
          <w:rFonts w:ascii="Arial" w:hAnsi="Arial" w:cs="Arial"/>
          <w:b/>
          <w:color w:val="FF0000"/>
          <w:highlight w:val="darkGreen"/>
        </w:rPr>
        <w:t>2</w:t>
      </w:r>
      <w:r w:rsidRPr="004378BD">
        <w:rPr>
          <w:rFonts w:ascii="Arial" w:hAnsi="Arial" w:cs="Arial"/>
          <w:b/>
          <w:color w:val="FF0000"/>
          <w:highlight w:val="darkGreen"/>
        </w:rPr>
        <w:t>:</w:t>
      </w:r>
      <w:r w:rsidR="001A0828" w:rsidRPr="004378BD">
        <w:rPr>
          <w:rFonts w:ascii="Arial" w:hAnsi="Arial" w:cs="Arial"/>
          <w:b/>
          <w:color w:val="FF0000"/>
          <w:highlight w:val="darkGreen"/>
        </w:rPr>
        <w:t xml:space="preserve"> </w:t>
      </w:r>
      <w:r w:rsidR="001A0828" w:rsidRPr="004378BD">
        <w:rPr>
          <w:rFonts w:ascii="Arial" w:hAnsi="Arial" w:cs="Arial"/>
          <w:bCs/>
          <w:i/>
          <w:iCs/>
          <w:color w:val="000000"/>
          <w:highlight w:val="darkGreen"/>
        </w:rPr>
        <w:t xml:space="preserve">Gray v. </w:t>
      </w:r>
      <w:proofErr w:type="gramStart"/>
      <w:r w:rsidR="001A0828" w:rsidRPr="004378BD">
        <w:rPr>
          <w:rFonts w:ascii="Arial" w:hAnsi="Arial" w:cs="Arial"/>
          <w:bCs/>
          <w:i/>
          <w:iCs/>
          <w:color w:val="000000"/>
          <w:highlight w:val="darkGreen"/>
        </w:rPr>
        <w:t>The Minister for Planning</w:t>
      </w:r>
      <w:r w:rsidR="00B214E8" w:rsidRPr="004378BD">
        <w:rPr>
          <w:rFonts w:ascii="Arial" w:hAnsi="Arial" w:cs="Arial"/>
          <w:color w:val="000000"/>
          <w:highlight w:val="darkGreen"/>
        </w:rPr>
        <w:t xml:space="preserve"> [2006] NSWLEC 720</w:t>
      </w:r>
      <w:r w:rsidR="001A0828" w:rsidRPr="004378BD">
        <w:rPr>
          <w:rFonts w:ascii="Arial" w:hAnsi="Arial" w:cs="Arial"/>
          <w:color w:val="000000"/>
          <w:highlight w:val="darkGreen"/>
        </w:rPr>
        <w:t>.</w:t>
      </w:r>
      <w:proofErr w:type="gramEnd"/>
      <w:r w:rsidR="001A0828" w:rsidRPr="004378BD">
        <w:rPr>
          <w:rFonts w:ascii="Arial" w:hAnsi="Arial" w:cs="Arial"/>
          <w:color w:val="000000"/>
          <w:highlight w:val="darkGreen"/>
        </w:rPr>
        <w:t xml:space="preserve"> J</w:t>
      </w:r>
      <w:r w:rsidR="00B214E8" w:rsidRPr="004378BD">
        <w:rPr>
          <w:rFonts w:ascii="Arial" w:hAnsi="Arial" w:cs="Arial"/>
          <w:color w:val="000000"/>
          <w:highlight w:val="darkGreen"/>
        </w:rPr>
        <w:t>udgment of Justice Pain, available here:</w:t>
      </w:r>
    </w:p>
    <w:p w14:paraId="58FAF36D" w14:textId="77777777" w:rsidR="00B214E8" w:rsidRPr="00F45419" w:rsidRDefault="00B214E8" w:rsidP="00B214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Cs/>
          <w:color w:val="0025F5"/>
        </w:rPr>
      </w:pPr>
      <w:r w:rsidRPr="004378BD">
        <w:rPr>
          <w:rFonts w:ascii="Arial" w:hAnsi="Arial" w:cs="Arial"/>
          <w:bCs/>
          <w:color w:val="0025F5"/>
          <w:highlight w:val="darkGreen"/>
        </w:rPr>
        <w:t>http://www.lawlink.nsw.gov.au/lecjudgments/2006nswlec.nsf/2006nswlec.nsf/WebView2/DC4DF619D E3B3F02CA257228001DE798</w:t>
      </w:r>
      <w:proofErr w:type="gramStart"/>
      <w:r w:rsidRPr="004378BD">
        <w:rPr>
          <w:rFonts w:ascii="Arial" w:hAnsi="Arial" w:cs="Arial"/>
          <w:bCs/>
          <w:color w:val="0025F5"/>
          <w:highlight w:val="darkGreen"/>
        </w:rPr>
        <w:t>?OpenDocument</w:t>
      </w:r>
      <w:proofErr w:type="gramEnd"/>
    </w:p>
    <w:p w14:paraId="0849444C" w14:textId="77777777" w:rsidR="00B214E8" w:rsidRPr="00F2052D" w:rsidRDefault="00B214E8"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rPr>
      </w:pPr>
    </w:p>
    <w:p w14:paraId="1F57EFBD" w14:textId="6F4EF7E0" w:rsidR="00E94B8A" w:rsidRPr="004378BD" w:rsidRDefault="002F656E"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iCs/>
          <w:color w:val="000000"/>
          <w:highlight w:val="darkGreen"/>
        </w:rPr>
      </w:pPr>
      <w:r w:rsidRPr="004378BD">
        <w:rPr>
          <w:rFonts w:ascii="Arial" w:hAnsi="Arial" w:cs="Arial"/>
          <w:b/>
          <w:bCs/>
          <w:i/>
          <w:iCs/>
          <w:color w:val="000000"/>
          <w:highlight w:val="darkGreen"/>
        </w:rPr>
        <w:t xml:space="preserve">iii.) </w:t>
      </w:r>
      <w:r w:rsidR="007C006C" w:rsidRPr="004378BD">
        <w:rPr>
          <w:rFonts w:ascii="Arial" w:hAnsi="Arial" w:cs="Arial"/>
          <w:b/>
          <w:bCs/>
          <w:iCs/>
          <w:color w:val="000000"/>
          <w:highlight w:val="darkGreen"/>
        </w:rPr>
        <w:t>“</w:t>
      </w:r>
      <w:r w:rsidR="00E94B8A" w:rsidRPr="004378BD">
        <w:rPr>
          <w:rFonts w:ascii="Arial" w:hAnsi="Arial" w:cs="Arial"/>
          <w:b/>
          <w:bCs/>
          <w:iCs/>
          <w:color w:val="000000"/>
          <w:highlight w:val="darkGreen"/>
        </w:rPr>
        <w:t xml:space="preserve">Friends of the Earth et al., v. </w:t>
      </w:r>
      <w:proofErr w:type="spellStart"/>
      <w:r w:rsidR="00E94B8A" w:rsidRPr="004378BD">
        <w:rPr>
          <w:rFonts w:ascii="Arial" w:hAnsi="Arial" w:cs="Arial"/>
          <w:b/>
          <w:bCs/>
          <w:iCs/>
          <w:color w:val="000000"/>
          <w:highlight w:val="darkGreen"/>
        </w:rPr>
        <w:t>Mosbascher</w:t>
      </w:r>
      <w:proofErr w:type="spellEnd"/>
      <w:r w:rsidR="00E94B8A" w:rsidRPr="004378BD">
        <w:rPr>
          <w:rFonts w:ascii="Arial" w:hAnsi="Arial" w:cs="Arial"/>
          <w:b/>
          <w:bCs/>
          <w:iCs/>
          <w:color w:val="000000"/>
          <w:highlight w:val="darkGreen"/>
        </w:rPr>
        <w:t xml:space="preserve"> and Merrill</w:t>
      </w:r>
      <w:proofErr w:type="gramStart"/>
      <w:r w:rsidR="007C006C" w:rsidRPr="004378BD">
        <w:rPr>
          <w:rFonts w:ascii="Arial" w:hAnsi="Arial" w:cs="Arial"/>
          <w:b/>
          <w:bCs/>
          <w:iCs/>
          <w:color w:val="000000"/>
          <w:highlight w:val="darkGreen"/>
        </w:rPr>
        <w:t xml:space="preserve">” </w:t>
      </w:r>
      <w:r w:rsidR="00F73700" w:rsidRPr="004378BD">
        <w:rPr>
          <w:rFonts w:ascii="Arial" w:hAnsi="Arial" w:cs="Arial"/>
          <w:b/>
          <w:color w:val="FF0000"/>
          <w:highlight w:val="darkGreen"/>
        </w:rPr>
        <w:t xml:space="preserve"> FOOTNOTE</w:t>
      </w:r>
      <w:proofErr w:type="gramEnd"/>
      <w:r w:rsidR="00F73700" w:rsidRPr="004378BD">
        <w:rPr>
          <w:rFonts w:ascii="Arial" w:hAnsi="Arial" w:cs="Arial"/>
          <w:b/>
          <w:color w:val="FF0000"/>
          <w:highlight w:val="darkGreen"/>
        </w:rPr>
        <w:t xml:space="preserve"> 3</w:t>
      </w:r>
    </w:p>
    <w:p w14:paraId="699CD6E6" w14:textId="46F8FC38" w:rsidR="00E94B8A" w:rsidRPr="004378BD" w:rsidRDefault="00E94B8A" w:rsidP="009C22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darkGreen"/>
        </w:rPr>
      </w:pPr>
      <w:r w:rsidRPr="004378BD">
        <w:rPr>
          <w:rFonts w:ascii="Arial" w:hAnsi="Arial" w:cs="Arial"/>
          <w:b/>
          <w:bCs/>
          <w:color w:val="000000"/>
          <w:highlight w:val="darkGreen"/>
        </w:rPr>
        <w:t xml:space="preserve">Held: </w:t>
      </w:r>
      <w:r w:rsidR="00F73700" w:rsidRPr="004378BD">
        <w:rPr>
          <w:rFonts w:ascii="Arial" w:hAnsi="Arial" w:cs="Arial"/>
          <w:bCs/>
          <w:color w:val="000000"/>
          <w:highlight w:val="darkGreen"/>
        </w:rPr>
        <w:t>On March 30</w:t>
      </w:r>
      <w:r w:rsidR="00F73700" w:rsidRPr="004378BD">
        <w:rPr>
          <w:rFonts w:ascii="Arial" w:hAnsi="Arial" w:cs="Arial"/>
          <w:bCs/>
          <w:color w:val="000000"/>
          <w:highlight w:val="darkGreen"/>
          <w:vertAlign w:val="superscript"/>
        </w:rPr>
        <w:t>th</w:t>
      </w:r>
      <w:r w:rsidR="00F73700" w:rsidRPr="004378BD">
        <w:rPr>
          <w:rFonts w:ascii="Arial" w:hAnsi="Arial" w:cs="Arial"/>
          <w:bCs/>
          <w:color w:val="000000"/>
          <w:highlight w:val="darkGreen"/>
        </w:rPr>
        <w:t xml:space="preserve"> 2007 the court ordered that</w:t>
      </w:r>
      <w:r w:rsidR="00F73700" w:rsidRPr="004378BD">
        <w:rPr>
          <w:rFonts w:ascii="Arial" w:hAnsi="Arial" w:cs="Arial"/>
          <w:b/>
          <w:bCs/>
          <w:color w:val="000000"/>
          <w:highlight w:val="darkGreen"/>
        </w:rPr>
        <w:t xml:space="preserve"> </w:t>
      </w:r>
      <w:proofErr w:type="gramStart"/>
      <w:r w:rsidR="00F73700" w:rsidRPr="004378BD">
        <w:rPr>
          <w:rFonts w:ascii="Arial" w:hAnsi="Arial" w:cs="Arial"/>
          <w:bCs/>
          <w:color w:val="000000"/>
          <w:highlight w:val="darkGreen"/>
        </w:rPr>
        <w:t>any</w:t>
      </w:r>
      <w:r w:rsidR="00B214E8" w:rsidRPr="004378BD">
        <w:rPr>
          <w:rFonts w:ascii="Arial" w:hAnsi="Arial" w:cs="Arial"/>
          <w:b/>
          <w:bCs/>
          <w:color w:val="000000"/>
          <w:highlight w:val="darkGreen"/>
        </w:rPr>
        <w:t xml:space="preserve"> </w:t>
      </w:r>
      <w:r w:rsidR="00B214E8" w:rsidRPr="004378BD">
        <w:rPr>
          <w:rFonts w:ascii="Arial" w:hAnsi="Arial" w:cs="Arial"/>
          <w:color w:val="000000"/>
          <w:highlight w:val="darkGreen"/>
        </w:rPr>
        <w:t>major federal government projects that contribute to climate change are bound by the</w:t>
      </w:r>
      <w:r w:rsidRPr="004378BD">
        <w:rPr>
          <w:rFonts w:ascii="Arial" w:hAnsi="Arial" w:cs="Arial"/>
          <w:color w:val="000000"/>
          <w:highlight w:val="darkGreen"/>
        </w:rPr>
        <w:t xml:space="preserve"> US National Environmental Policy Act (NEPA</w:t>
      </w:r>
      <w:r w:rsidR="00B214E8" w:rsidRPr="004378BD">
        <w:rPr>
          <w:rFonts w:ascii="Arial" w:hAnsi="Arial" w:cs="Arial"/>
          <w:color w:val="000000"/>
          <w:highlight w:val="darkGreen"/>
        </w:rPr>
        <w:t>)</w:t>
      </w:r>
      <w:proofErr w:type="gramEnd"/>
      <w:r w:rsidR="00B214E8" w:rsidRPr="004378BD">
        <w:rPr>
          <w:rFonts w:ascii="Arial" w:hAnsi="Arial" w:cs="Arial"/>
          <w:color w:val="000000"/>
          <w:highlight w:val="darkGreen"/>
        </w:rPr>
        <w:t>.</w:t>
      </w:r>
      <w:r w:rsidRPr="004378BD">
        <w:rPr>
          <w:rFonts w:ascii="Arial" w:hAnsi="Arial" w:cs="Arial"/>
          <w:color w:val="000000"/>
          <w:highlight w:val="darkGreen"/>
        </w:rPr>
        <w:t xml:space="preserve"> </w:t>
      </w:r>
    </w:p>
    <w:p w14:paraId="6D2E16FD" w14:textId="77777777" w:rsidR="00DB7A45" w:rsidRPr="004378BD" w:rsidRDefault="00DB7A45" w:rsidP="009C22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Cs/>
          <w:i/>
          <w:color w:val="000000"/>
          <w:highlight w:val="darkGreen"/>
        </w:rPr>
      </w:pPr>
    </w:p>
    <w:p w14:paraId="615C00E4" w14:textId="19CE4A9F" w:rsidR="009C22A9" w:rsidRPr="00F73700" w:rsidRDefault="00F73700"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r w:rsidRPr="004378BD">
        <w:rPr>
          <w:rFonts w:ascii="Arial" w:hAnsi="Arial" w:cs="Arial"/>
          <w:b/>
          <w:color w:val="FF0000"/>
          <w:highlight w:val="darkGreen"/>
        </w:rPr>
        <w:t xml:space="preserve">FOOTNOTE 3: </w:t>
      </w:r>
      <w:r w:rsidRPr="004378BD">
        <w:rPr>
          <w:rFonts w:ascii="Arial" w:hAnsi="Arial" w:cs="Arial"/>
          <w:bCs/>
          <w:i/>
          <w:iCs/>
          <w:color w:val="000000"/>
          <w:highlight w:val="darkGreen"/>
        </w:rPr>
        <w:t xml:space="preserve">Friends of the Earth et al., v. </w:t>
      </w:r>
      <w:proofErr w:type="spellStart"/>
      <w:r w:rsidRPr="004378BD">
        <w:rPr>
          <w:rFonts w:ascii="Arial" w:hAnsi="Arial" w:cs="Arial"/>
          <w:bCs/>
          <w:i/>
          <w:iCs/>
          <w:color w:val="000000"/>
          <w:highlight w:val="darkGreen"/>
        </w:rPr>
        <w:t>Mosbascher</w:t>
      </w:r>
      <w:proofErr w:type="spellEnd"/>
      <w:r w:rsidRPr="004378BD">
        <w:rPr>
          <w:rFonts w:ascii="Arial" w:hAnsi="Arial" w:cs="Arial"/>
          <w:bCs/>
          <w:i/>
          <w:iCs/>
          <w:color w:val="000000"/>
          <w:highlight w:val="darkGreen"/>
        </w:rPr>
        <w:t xml:space="preserve"> and Merrill,</w:t>
      </w:r>
      <w:r w:rsidRPr="004378BD">
        <w:rPr>
          <w:rFonts w:ascii="Arial" w:hAnsi="Arial" w:cs="Arial"/>
          <w:b/>
          <w:bCs/>
          <w:iCs/>
          <w:color w:val="000000"/>
          <w:highlight w:val="darkGreen"/>
        </w:rPr>
        <w:t xml:space="preserve"> </w:t>
      </w:r>
      <w:r w:rsidRPr="004378BD">
        <w:rPr>
          <w:rFonts w:ascii="Arial" w:hAnsi="Arial" w:cs="Arial"/>
          <w:color w:val="000000"/>
          <w:highlight w:val="darkGreen"/>
        </w:rPr>
        <w:t xml:space="preserve">488 F. Supp. 2d 889 [N.D. Cal. 2007]. </w:t>
      </w:r>
      <w:r w:rsidR="00E94B8A" w:rsidRPr="004378BD">
        <w:rPr>
          <w:rFonts w:ascii="Arial" w:hAnsi="Arial" w:cs="Arial"/>
          <w:color w:val="000000"/>
          <w:highlight w:val="darkGreen"/>
        </w:rPr>
        <w:t xml:space="preserve">See the judgment here: </w:t>
      </w:r>
      <w:hyperlink r:id="rId27" w:history="1">
        <w:r w:rsidRPr="004378BD">
          <w:rPr>
            <w:rStyle w:val="Hyperlink"/>
            <w:rFonts w:ascii="Arial" w:hAnsi="Arial" w:cs="Arial"/>
            <w:highlight w:val="darkGreen"/>
          </w:rPr>
          <w:t>http://www.gc.noaa.gov/documents/gcil_extra_friends.pdf</w:t>
        </w:r>
      </w:hyperlink>
      <w:r>
        <w:rPr>
          <w:rFonts w:ascii="Arial" w:hAnsi="Arial" w:cs="Arial"/>
          <w:color w:val="000000"/>
        </w:rPr>
        <w:t xml:space="preserve"> </w:t>
      </w:r>
    </w:p>
    <w:p w14:paraId="219B25A3" w14:textId="77777777" w:rsidR="009C22A9" w:rsidRPr="00F2052D" w:rsidRDefault="009C22A9"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25F5"/>
        </w:rPr>
      </w:pPr>
    </w:p>
    <w:p w14:paraId="2C73F807" w14:textId="60A1AB22" w:rsidR="003B2DC8" w:rsidRPr="004378BD" w:rsidRDefault="00290357" w:rsidP="003B2DC8">
      <w:pPr>
        <w:spacing w:after="0"/>
        <w:contextualSpacing/>
        <w:rPr>
          <w:rFonts w:ascii="Helvetica" w:hAnsi="Helvetica" w:cs="Helvetica"/>
          <w:highlight w:val="darkGreen"/>
        </w:rPr>
      </w:pPr>
      <w:r w:rsidRPr="004378BD">
        <w:rPr>
          <w:rFonts w:ascii="Helvetica" w:hAnsi="Helvetica" w:cs="Helvetica"/>
          <w:b/>
          <w:bCs/>
          <w:i/>
          <w:iCs/>
          <w:highlight w:val="darkGreen"/>
        </w:rPr>
        <w:t xml:space="preserve">iv.) </w:t>
      </w:r>
      <w:r w:rsidR="007C006C" w:rsidRPr="004378BD">
        <w:rPr>
          <w:rFonts w:ascii="Helvetica" w:hAnsi="Helvetica" w:cs="Helvetica"/>
          <w:b/>
          <w:bCs/>
          <w:iCs/>
          <w:highlight w:val="darkGreen"/>
        </w:rPr>
        <w:t>“</w:t>
      </w:r>
      <w:r w:rsidR="003B2DC8" w:rsidRPr="004378BD">
        <w:rPr>
          <w:rFonts w:ascii="Helvetica" w:hAnsi="Helvetica" w:cs="Helvetica"/>
          <w:b/>
          <w:bCs/>
          <w:iCs/>
          <w:highlight w:val="darkGreen"/>
        </w:rPr>
        <w:t>Centre for Biological Diversity</w:t>
      </w:r>
      <w:r w:rsidR="001A0828" w:rsidRPr="004378BD">
        <w:rPr>
          <w:rFonts w:ascii="Helvetica" w:hAnsi="Helvetica" w:cs="Helvetica"/>
          <w:b/>
          <w:bCs/>
          <w:iCs/>
          <w:highlight w:val="darkGreen"/>
        </w:rPr>
        <w:t xml:space="preserve"> et al.</w:t>
      </w:r>
      <w:r w:rsidR="003B2DC8" w:rsidRPr="004378BD">
        <w:rPr>
          <w:rFonts w:ascii="Helvetica" w:hAnsi="Helvetica" w:cs="Helvetica"/>
          <w:b/>
          <w:bCs/>
          <w:iCs/>
          <w:highlight w:val="darkGreen"/>
        </w:rPr>
        <w:t xml:space="preserve"> v. Brennan</w:t>
      </w:r>
      <w:r w:rsidR="007C006C" w:rsidRPr="004378BD">
        <w:rPr>
          <w:rFonts w:ascii="Helvetica" w:hAnsi="Helvetica" w:cs="Helvetica"/>
          <w:b/>
          <w:bCs/>
          <w:iCs/>
          <w:highlight w:val="darkGreen"/>
        </w:rPr>
        <w:t>”</w:t>
      </w:r>
      <w:r w:rsidR="008F7021" w:rsidRPr="004378BD">
        <w:rPr>
          <w:rFonts w:ascii="Helvetica" w:hAnsi="Helvetica" w:cs="Helvetica"/>
          <w:b/>
          <w:bCs/>
          <w:iCs/>
          <w:highlight w:val="darkGreen"/>
        </w:rPr>
        <w:t xml:space="preserve"> </w:t>
      </w:r>
      <w:r w:rsidR="008F7021" w:rsidRPr="004378BD">
        <w:rPr>
          <w:rFonts w:ascii="Arial" w:hAnsi="Arial" w:cs="Arial"/>
          <w:b/>
          <w:color w:val="FF0000"/>
          <w:highlight w:val="darkGreen"/>
        </w:rPr>
        <w:t>FOOTNOTE 4</w:t>
      </w:r>
    </w:p>
    <w:p w14:paraId="77FEEBB9" w14:textId="1C34EBB6" w:rsidR="003B2DC8" w:rsidRPr="004378BD" w:rsidRDefault="00290357" w:rsidP="00290357">
      <w:pPr>
        <w:spacing w:after="0"/>
        <w:contextualSpacing/>
        <w:rPr>
          <w:rFonts w:ascii="Arial" w:hAnsi="Arial" w:cs="Arial"/>
          <w:color w:val="262626"/>
          <w:highlight w:val="darkGreen"/>
        </w:rPr>
      </w:pPr>
      <w:r w:rsidRPr="004378BD">
        <w:rPr>
          <w:rFonts w:ascii="Arial" w:hAnsi="Arial" w:cs="Arial"/>
          <w:b/>
          <w:color w:val="262626"/>
          <w:highlight w:val="darkGreen"/>
        </w:rPr>
        <w:t>Held:</w:t>
      </w:r>
      <w:r w:rsidRPr="004378BD">
        <w:rPr>
          <w:rFonts w:ascii="Arial" w:hAnsi="Arial" w:cs="Arial"/>
          <w:color w:val="262626"/>
          <w:highlight w:val="darkGreen"/>
        </w:rPr>
        <w:t xml:space="preserve"> In August 2007, </w:t>
      </w:r>
      <w:r w:rsidR="00DB7A45" w:rsidRPr="004378BD">
        <w:rPr>
          <w:rFonts w:ascii="Arial" w:hAnsi="Arial" w:cs="Arial"/>
          <w:color w:val="262626"/>
          <w:highlight w:val="darkGreen"/>
        </w:rPr>
        <w:t xml:space="preserve">a </w:t>
      </w:r>
      <w:r w:rsidRPr="004378BD">
        <w:rPr>
          <w:rFonts w:ascii="Arial" w:hAnsi="Arial" w:cs="Arial"/>
          <w:color w:val="262626"/>
          <w:highlight w:val="darkGreen"/>
        </w:rPr>
        <w:t xml:space="preserve">federal judge ruled in favor of the Center for Biological Diversity </w:t>
      </w:r>
      <w:r w:rsidR="001A0828" w:rsidRPr="004378BD">
        <w:rPr>
          <w:rFonts w:ascii="Arial" w:hAnsi="Arial" w:cs="Arial"/>
          <w:color w:val="262626"/>
          <w:highlight w:val="darkGreen"/>
        </w:rPr>
        <w:t>and ordered the</w:t>
      </w:r>
      <w:r w:rsidRPr="004378BD">
        <w:rPr>
          <w:rFonts w:ascii="Arial" w:hAnsi="Arial" w:cs="Arial"/>
          <w:color w:val="262626"/>
          <w:highlight w:val="darkGreen"/>
        </w:rPr>
        <w:t xml:space="preserve"> Bush administration </w:t>
      </w:r>
      <w:r w:rsidR="001A0828" w:rsidRPr="004378BD">
        <w:rPr>
          <w:rFonts w:ascii="Arial" w:hAnsi="Arial" w:cs="Arial"/>
          <w:color w:val="262626"/>
          <w:highlight w:val="darkGreen"/>
        </w:rPr>
        <w:t>end its violation of the Global Change Research Act’s requirement (</w:t>
      </w:r>
      <w:r w:rsidR="001A0828" w:rsidRPr="004378BD">
        <w:rPr>
          <w:rFonts w:ascii="Arial" w:hAnsi="Arial" w:cs="Arial"/>
          <w:color w:val="171717"/>
          <w:highlight w:val="darkGreen"/>
        </w:rPr>
        <w:t>Title 15 U.S.C. § 2936) that obliges the</w:t>
      </w:r>
      <w:r w:rsidR="001A0828" w:rsidRPr="004378BD">
        <w:rPr>
          <w:rFonts w:ascii="Arial" w:hAnsi="Arial" w:cs="Arial"/>
          <w:color w:val="262626"/>
          <w:highlight w:val="darkGreen"/>
        </w:rPr>
        <w:t xml:space="preserve"> federal climate research program to give a episodic scientific assessment of global change impacts (including impacts on agriculture, the environment, natural resources, energy use and production, transportation, human health and social systems, as well as biological diversity). </w:t>
      </w:r>
      <w:r w:rsidR="001A0828" w:rsidRPr="004378BD">
        <w:rPr>
          <w:rFonts w:ascii="Arial" w:hAnsi="Arial" w:cs="Arial"/>
          <w:highlight w:val="darkGreen"/>
        </w:rPr>
        <w:t xml:space="preserve">The court ordered the Administration </w:t>
      </w:r>
      <w:r w:rsidRPr="004378BD">
        <w:rPr>
          <w:rFonts w:ascii="Arial" w:hAnsi="Arial" w:cs="Arial"/>
          <w:color w:val="262626"/>
          <w:highlight w:val="darkGreen"/>
        </w:rPr>
        <w:t>to</w:t>
      </w:r>
      <w:r w:rsidR="001A0828" w:rsidRPr="004378BD">
        <w:rPr>
          <w:rFonts w:ascii="Arial" w:hAnsi="Arial" w:cs="Arial"/>
          <w:color w:val="262626"/>
          <w:highlight w:val="darkGreen"/>
        </w:rPr>
        <w:t xml:space="preserve"> produce</w:t>
      </w:r>
      <w:r w:rsidRPr="004378BD">
        <w:rPr>
          <w:rFonts w:ascii="Arial" w:hAnsi="Arial" w:cs="Arial"/>
          <w:color w:val="262626"/>
          <w:highlight w:val="darkGreen"/>
        </w:rPr>
        <w:t xml:space="preserve"> </w:t>
      </w:r>
      <w:r w:rsidR="001A0828" w:rsidRPr="004378BD">
        <w:rPr>
          <w:rFonts w:ascii="Arial" w:hAnsi="Arial" w:cs="Arial"/>
          <w:color w:val="262626"/>
          <w:highlight w:val="darkGreen"/>
        </w:rPr>
        <w:t xml:space="preserve">a </w:t>
      </w:r>
      <w:r w:rsidRPr="004378BD">
        <w:rPr>
          <w:rFonts w:ascii="Arial" w:hAnsi="Arial" w:cs="Arial"/>
          <w:color w:val="262626"/>
          <w:highlight w:val="darkGreen"/>
        </w:rPr>
        <w:t>new scientific assessment</w:t>
      </w:r>
      <w:r w:rsidR="001A0828" w:rsidRPr="004378BD">
        <w:rPr>
          <w:rFonts w:ascii="Arial" w:hAnsi="Arial" w:cs="Arial"/>
          <w:color w:val="262626"/>
          <w:highlight w:val="darkGreen"/>
        </w:rPr>
        <w:t xml:space="preserve"> </w:t>
      </w:r>
      <w:r w:rsidRPr="004378BD">
        <w:rPr>
          <w:rFonts w:ascii="Arial" w:hAnsi="Arial" w:cs="Arial"/>
          <w:color w:val="262626"/>
          <w:highlight w:val="darkGreen"/>
        </w:rPr>
        <w:t>by May 31, 2008</w:t>
      </w:r>
      <w:r w:rsidR="001A0828" w:rsidRPr="004378BD">
        <w:rPr>
          <w:rFonts w:ascii="Arial" w:hAnsi="Arial" w:cs="Arial"/>
          <w:color w:val="262626"/>
          <w:highlight w:val="darkGreen"/>
        </w:rPr>
        <w:t>.</w:t>
      </w:r>
      <w:r w:rsidR="00B94556" w:rsidRPr="004378BD">
        <w:rPr>
          <w:rFonts w:ascii="Arial" w:hAnsi="Arial" w:cs="Arial"/>
          <w:color w:val="262626"/>
          <w:highlight w:val="darkGreen"/>
        </w:rPr>
        <w:t xml:space="preserve"> </w:t>
      </w:r>
    </w:p>
    <w:p w14:paraId="4179A31F" w14:textId="3CBAB908" w:rsidR="003B2DC8" w:rsidRPr="00B94556" w:rsidRDefault="008F7021" w:rsidP="00B94556">
      <w:pPr>
        <w:spacing w:after="0"/>
        <w:contextualSpacing/>
        <w:rPr>
          <w:rFonts w:ascii="Arial" w:hAnsi="Arial" w:cs="Arial"/>
        </w:rPr>
      </w:pPr>
      <w:r w:rsidRPr="004378BD">
        <w:rPr>
          <w:rFonts w:ascii="Arial" w:hAnsi="Arial" w:cs="Arial"/>
          <w:b/>
          <w:color w:val="FF0000"/>
          <w:highlight w:val="darkGreen"/>
        </w:rPr>
        <w:t xml:space="preserve">FOOTNOTE 4 </w:t>
      </w:r>
      <w:proofErr w:type="gramStart"/>
      <w:r w:rsidR="001A0828" w:rsidRPr="004378BD">
        <w:rPr>
          <w:rFonts w:ascii="Helvetica" w:hAnsi="Helvetica" w:cs="Helvetica"/>
          <w:bCs/>
          <w:i/>
          <w:iCs/>
          <w:highlight w:val="darkGreen"/>
        </w:rPr>
        <w:t>Centre</w:t>
      </w:r>
      <w:proofErr w:type="gramEnd"/>
      <w:r w:rsidR="001A0828" w:rsidRPr="004378BD">
        <w:rPr>
          <w:rFonts w:ascii="Helvetica" w:hAnsi="Helvetica" w:cs="Helvetica"/>
          <w:bCs/>
          <w:i/>
          <w:iCs/>
          <w:highlight w:val="darkGreen"/>
        </w:rPr>
        <w:t xml:space="preserve"> for </w:t>
      </w:r>
      <w:r w:rsidR="001A0828" w:rsidRPr="004378BD">
        <w:rPr>
          <w:rFonts w:ascii="Arial" w:hAnsi="Arial" w:cs="Arial"/>
          <w:bCs/>
          <w:i/>
          <w:iCs/>
          <w:highlight w:val="darkGreen"/>
        </w:rPr>
        <w:t>Biological Diversity et al. v. Brennan</w:t>
      </w:r>
      <w:r w:rsidR="00DB7A45" w:rsidRPr="004378BD">
        <w:rPr>
          <w:rFonts w:ascii="Arial" w:hAnsi="Arial" w:cs="Arial"/>
          <w:bCs/>
          <w:i/>
          <w:iCs/>
          <w:highlight w:val="darkGreen"/>
        </w:rPr>
        <w:t>,</w:t>
      </w:r>
      <w:r w:rsidR="00DB7A45" w:rsidRPr="004378BD">
        <w:rPr>
          <w:rFonts w:ascii="Arial" w:hAnsi="Arial" w:cs="Arial"/>
          <w:b/>
          <w:bCs/>
          <w:iCs/>
          <w:highlight w:val="darkGreen"/>
        </w:rPr>
        <w:t xml:space="preserve"> </w:t>
      </w:r>
      <w:r w:rsidRPr="004378BD">
        <w:rPr>
          <w:rFonts w:ascii="Arial" w:hAnsi="Arial" w:cs="Arial"/>
          <w:iCs/>
          <w:highlight w:val="darkGreen"/>
        </w:rPr>
        <w:t>571 F.Supp.2d 1105 (2007).</w:t>
      </w:r>
      <w:r w:rsidRPr="004378BD">
        <w:rPr>
          <w:rFonts w:ascii="Arial" w:hAnsi="Arial" w:cs="Arial"/>
          <w:highlight w:val="darkGreen"/>
        </w:rPr>
        <w:t xml:space="preserve"> </w:t>
      </w:r>
      <w:r w:rsidR="003B2DC8" w:rsidRPr="004378BD">
        <w:rPr>
          <w:rFonts w:ascii="Arial" w:hAnsi="Arial" w:cs="Arial"/>
          <w:color w:val="171717"/>
          <w:highlight w:val="darkGreen"/>
        </w:rPr>
        <w:t xml:space="preserve">Full details of case at </w:t>
      </w:r>
      <w:hyperlink r:id="rId28" w:history="1">
        <w:r w:rsidR="003B2DC8" w:rsidRPr="004378BD">
          <w:rPr>
            <w:rStyle w:val="Hyperlink"/>
            <w:rFonts w:ascii="Arial" w:hAnsi="Arial" w:cs="Arial"/>
            <w:highlight w:val="darkGreen"/>
          </w:rPr>
          <w:t>http://www.leagle.com/decision-result/?xmldoc/20071676571cyfsupp2d1105_11574.xml/docbase/CSLWAR3-2007-CURR</w:t>
        </w:r>
      </w:hyperlink>
      <w:r w:rsidR="003B2DC8" w:rsidRPr="00B94556">
        <w:rPr>
          <w:rFonts w:ascii="Arial" w:hAnsi="Arial" w:cs="Arial"/>
          <w:color w:val="171717"/>
        </w:rPr>
        <w:t xml:space="preserve"> </w:t>
      </w:r>
    </w:p>
    <w:p w14:paraId="09FF9140" w14:textId="77777777" w:rsidR="003B2DC8" w:rsidRDefault="003B2DC8"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w:hAnsi="Times" w:cs="Times"/>
          <w:b/>
          <w:bCs/>
          <w:color w:val="0025F5"/>
          <w:sz w:val="19"/>
          <w:szCs w:val="19"/>
        </w:rPr>
      </w:pPr>
    </w:p>
    <w:p w14:paraId="60A39803" w14:textId="741D21A8" w:rsidR="00E94B8A" w:rsidRPr="00B71094" w:rsidRDefault="00186969"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F79646" w:themeColor="accent6"/>
          <w:highlight w:val="darkGreen"/>
          <w:u w:val="single"/>
        </w:rPr>
      </w:pPr>
      <w:r w:rsidRPr="00B71094">
        <w:rPr>
          <w:rFonts w:ascii="Arial" w:hAnsi="Arial" w:cs="Arial"/>
          <w:b/>
          <w:bCs/>
          <w:color w:val="F79646" w:themeColor="accent6"/>
          <w:highlight w:val="darkGreen"/>
          <w:u w:val="single"/>
        </w:rPr>
        <w:t xml:space="preserve">REGULATION GHG EMISSIONS FROM MOTOR VEHICLES </w:t>
      </w:r>
    </w:p>
    <w:p w14:paraId="60D61D3D" w14:textId="77777777" w:rsidR="002D3F0D" w:rsidRPr="00B71094" w:rsidRDefault="002D3F0D"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25F5"/>
          <w:highlight w:val="darkGreen"/>
          <w:u w:val="single"/>
        </w:rPr>
      </w:pPr>
    </w:p>
    <w:p w14:paraId="7F0B83E0" w14:textId="71AA12A5" w:rsidR="00E94B8A" w:rsidRPr="00B71094" w:rsidRDefault="00071CA5"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i/>
          <w:iCs/>
          <w:color w:val="000000"/>
          <w:highlight w:val="darkGreen"/>
        </w:rPr>
      </w:pPr>
      <w:r w:rsidRPr="00B71094">
        <w:rPr>
          <w:rFonts w:ascii="Arial" w:hAnsi="Arial" w:cs="Arial"/>
          <w:b/>
          <w:bCs/>
          <w:i/>
          <w:iCs/>
          <w:color w:val="000000"/>
          <w:highlight w:val="darkGreen"/>
        </w:rPr>
        <w:t>v</w:t>
      </w:r>
      <w:r w:rsidR="002D3F0D" w:rsidRPr="00B71094">
        <w:rPr>
          <w:rFonts w:ascii="Arial" w:hAnsi="Arial" w:cs="Arial"/>
          <w:b/>
          <w:bCs/>
          <w:i/>
          <w:iCs/>
          <w:color w:val="000000"/>
          <w:highlight w:val="darkGreen"/>
        </w:rPr>
        <w:t xml:space="preserve">.) </w:t>
      </w:r>
      <w:r w:rsidR="007C006C" w:rsidRPr="00B71094">
        <w:rPr>
          <w:rFonts w:ascii="Arial" w:hAnsi="Arial" w:cs="Arial"/>
          <w:b/>
          <w:bCs/>
          <w:i/>
          <w:iCs/>
          <w:color w:val="000000"/>
          <w:highlight w:val="darkGreen"/>
        </w:rPr>
        <w:t>“</w:t>
      </w:r>
      <w:r w:rsidR="00CB0956" w:rsidRPr="00B71094">
        <w:rPr>
          <w:rFonts w:ascii="Arial" w:hAnsi="Arial" w:cs="Arial"/>
          <w:b/>
          <w:color w:val="141413"/>
          <w:highlight w:val="darkGreen"/>
          <w:u w:val="single"/>
        </w:rPr>
        <w:t>Massachusetts vs. Environmental Protection Agency (EPA</w:t>
      </w:r>
      <w:r w:rsidR="00CB0956" w:rsidRPr="00B71094">
        <w:rPr>
          <w:rFonts w:ascii="Arial" w:hAnsi="Arial" w:cs="Arial"/>
          <w:b/>
          <w:i/>
          <w:color w:val="141413"/>
          <w:highlight w:val="darkGreen"/>
          <w:u w:val="single"/>
        </w:rPr>
        <w:t>)</w:t>
      </w:r>
      <w:r w:rsidR="007C006C" w:rsidRPr="00B71094">
        <w:rPr>
          <w:rFonts w:ascii="Arial" w:hAnsi="Arial" w:cs="Arial"/>
          <w:b/>
          <w:i/>
          <w:color w:val="141413"/>
          <w:highlight w:val="darkGreen"/>
          <w:u w:val="single"/>
        </w:rPr>
        <w:t>”</w:t>
      </w:r>
      <w:r w:rsidR="00CB0956" w:rsidRPr="00B71094">
        <w:rPr>
          <w:rFonts w:ascii="Arial" w:hAnsi="Arial" w:cs="Arial"/>
          <w:b/>
          <w:i/>
          <w:color w:val="141413"/>
          <w:highlight w:val="darkGreen"/>
          <w:u w:val="single"/>
        </w:rPr>
        <w:t>:</w:t>
      </w:r>
      <w:r w:rsidR="00CB0956" w:rsidRPr="00B71094">
        <w:rPr>
          <w:rFonts w:ascii="Arial" w:hAnsi="Arial" w:cs="Arial"/>
          <w:b/>
          <w:color w:val="141413"/>
          <w:highlight w:val="darkGreen"/>
        </w:rPr>
        <w:t xml:space="preserve"> </w:t>
      </w:r>
      <w:r w:rsidR="00ED0547" w:rsidRPr="00B71094">
        <w:rPr>
          <w:rFonts w:ascii="Arial" w:hAnsi="Arial" w:cs="Arial"/>
          <w:b/>
          <w:color w:val="FF0000"/>
          <w:highlight w:val="darkGreen"/>
        </w:rPr>
        <w:t>FOOTNOTE 5</w:t>
      </w:r>
    </w:p>
    <w:p w14:paraId="26AA9B5D" w14:textId="0F302876" w:rsidR="00BF7064" w:rsidRPr="00B71094" w:rsidRDefault="00ED0547" w:rsidP="00BF7064">
      <w:pPr>
        <w:spacing w:after="0"/>
        <w:contextualSpacing/>
        <w:rPr>
          <w:rFonts w:ascii="Arial" w:hAnsi="Arial" w:cs="Arial"/>
          <w:color w:val="000000"/>
          <w:highlight w:val="darkGreen"/>
        </w:rPr>
      </w:pPr>
      <w:r w:rsidRPr="00B71094">
        <w:rPr>
          <w:rFonts w:ascii="Arial" w:hAnsi="Arial" w:cs="Arial"/>
          <w:b/>
          <w:color w:val="000000"/>
          <w:highlight w:val="darkGreen"/>
        </w:rPr>
        <w:t>Held:</w:t>
      </w:r>
      <w:r w:rsidRPr="00B71094">
        <w:rPr>
          <w:rFonts w:ascii="Arial" w:hAnsi="Arial" w:cs="Arial"/>
          <w:color w:val="000000"/>
          <w:highlight w:val="darkGreen"/>
        </w:rPr>
        <w:t xml:space="preserve"> </w:t>
      </w:r>
      <w:r w:rsidR="00CB0956" w:rsidRPr="00B71094">
        <w:rPr>
          <w:rFonts w:ascii="Arial" w:hAnsi="Arial" w:cs="Arial"/>
          <w:highlight w:val="darkGreen"/>
        </w:rPr>
        <w:t xml:space="preserve">In what has been called the “most influential climate change decision to date” </w:t>
      </w:r>
      <w:r w:rsidR="008C4CE7" w:rsidRPr="00B71094">
        <w:rPr>
          <w:rFonts w:ascii="Arial" w:hAnsi="Arial" w:cs="Arial"/>
          <w:b/>
          <w:color w:val="FF0000"/>
          <w:highlight w:val="darkGreen"/>
        </w:rPr>
        <w:t xml:space="preserve">FOOTNOTE 6 </w:t>
      </w:r>
      <w:r w:rsidR="008C4CE7" w:rsidRPr="00B71094">
        <w:rPr>
          <w:rFonts w:ascii="Arial" w:hAnsi="Arial" w:cs="Arial"/>
          <w:color w:val="000000"/>
          <w:highlight w:val="darkGreen"/>
        </w:rPr>
        <w:t xml:space="preserve">on </w:t>
      </w:r>
      <w:r w:rsidR="008C4CE7" w:rsidRPr="00B71094">
        <w:rPr>
          <w:rFonts w:ascii="Arial" w:hAnsi="Arial" w:cs="Arial"/>
          <w:highlight w:val="darkGreen"/>
        </w:rPr>
        <w:t>April 2</w:t>
      </w:r>
      <w:r w:rsidR="008C4CE7" w:rsidRPr="00B71094">
        <w:rPr>
          <w:rFonts w:ascii="Arial" w:hAnsi="Arial" w:cs="Arial"/>
          <w:highlight w:val="darkGreen"/>
          <w:vertAlign w:val="superscript"/>
        </w:rPr>
        <w:t>nd</w:t>
      </w:r>
      <w:r w:rsidR="008C4CE7" w:rsidRPr="00B71094">
        <w:rPr>
          <w:rFonts w:ascii="Arial" w:hAnsi="Arial" w:cs="Arial"/>
          <w:highlight w:val="darkGreen"/>
        </w:rPr>
        <w:t xml:space="preserve"> 2007, the US Supreme Court</w:t>
      </w:r>
      <w:r w:rsidRPr="00B71094">
        <w:rPr>
          <w:rFonts w:ascii="Arial" w:hAnsi="Arial" w:cs="Arial"/>
          <w:color w:val="000000"/>
          <w:highlight w:val="darkGreen"/>
        </w:rPr>
        <w:t xml:space="preserve"> court held </w:t>
      </w:r>
      <w:r w:rsidRPr="00B71094">
        <w:rPr>
          <w:rFonts w:ascii="Arial" w:hAnsi="Arial" w:cs="Arial"/>
          <w:color w:val="343434"/>
          <w:highlight w:val="darkGreen"/>
        </w:rPr>
        <w:t>5/4 that carbon dioxide is an air pollutant under s 202(a)(1) of the Clean Air Act.</w:t>
      </w:r>
      <w:r w:rsidRPr="00B71094">
        <w:rPr>
          <w:rFonts w:ascii="Arial" w:hAnsi="Arial" w:cs="Arial"/>
          <w:color w:val="000000"/>
          <w:highlight w:val="darkGreen"/>
        </w:rPr>
        <w:t xml:space="preserve"> </w:t>
      </w:r>
      <w:r w:rsidR="008C4CE7" w:rsidRPr="00B71094">
        <w:rPr>
          <w:rFonts w:ascii="Arial" w:hAnsi="Arial" w:cs="Arial"/>
          <w:color w:val="000000"/>
          <w:highlight w:val="darkGreen"/>
        </w:rPr>
        <w:t xml:space="preserve">The court </w:t>
      </w:r>
      <w:r w:rsidR="008C4CE7" w:rsidRPr="00B71094">
        <w:rPr>
          <w:rFonts w:ascii="Arial" w:hAnsi="Arial" w:cs="Georgia"/>
          <w:highlight w:val="darkGreen"/>
        </w:rPr>
        <w:t xml:space="preserve">rejected the contention, </w:t>
      </w:r>
      <w:proofErr w:type="gramStart"/>
      <w:r w:rsidR="008C4CE7" w:rsidRPr="00B71094">
        <w:rPr>
          <w:rFonts w:ascii="Arial" w:hAnsi="Arial" w:cs="Georgia"/>
          <w:highlight w:val="darkGreen"/>
        </w:rPr>
        <w:t>then</w:t>
      </w:r>
      <w:proofErr w:type="gramEnd"/>
      <w:r w:rsidR="008C4CE7" w:rsidRPr="00B71094">
        <w:rPr>
          <w:rFonts w:ascii="Arial" w:hAnsi="Arial" w:cs="Georgia"/>
          <w:highlight w:val="darkGreen"/>
        </w:rPr>
        <w:t xml:space="preserve"> upheld by EPA, that </w:t>
      </w:r>
      <w:r w:rsidR="008C4CE7" w:rsidRPr="00B71094">
        <w:rPr>
          <w:rFonts w:ascii="Arial" w:hAnsi="Arial" w:cs="Arial"/>
          <w:highlight w:val="darkGreen"/>
        </w:rPr>
        <w:t xml:space="preserve">GHGs did not fall under the definition of “air pollutant” within the Clean Air Act (CAA). The Court held that “greenhouse gases fit well within the Act’s capacious definition of ‘air pollutant’" </w:t>
      </w:r>
      <w:r w:rsidR="008C4CE7" w:rsidRPr="00B71094">
        <w:rPr>
          <w:rFonts w:ascii="Arial" w:hAnsi="Arial" w:cs="Arial"/>
          <w:b/>
          <w:color w:val="FF0000"/>
          <w:highlight w:val="darkGreen"/>
        </w:rPr>
        <w:t xml:space="preserve">FOOTNOTE 7 </w:t>
      </w:r>
      <w:r w:rsidR="008C4CE7" w:rsidRPr="00B71094">
        <w:rPr>
          <w:rFonts w:ascii="Arial" w:hAnsi="Arial" w:cs="Arial"/>
          <w:highlight w:val="darkGreen"/>
        </w:rPr>
        <w:t xml:space="preserve">and ruled that the EPA had statutory authority to regulate GHG emissions from new motor vehicles. </w:t>
      </w:r>
      <w:r w:rsidR="00E94B8A" w:rsidRPr="00B71094">
        <w:rPr>
          <w:rFonts w:ascii="Arial" w:hAnsi="Arial" w:cs="Arial"/>
          <w:color w:val="000000"/>
          <w:highlight w:val="darkGreen"/>
        </w:rPr>
        <w:t>Justice Stevens</w:t>
      </w:r>
      <w:r w:rsidR="009C22A9" w:rsidRPr="00B71094">
        <w:rPr>
          <w:rFonts w:ascii="Arial" w:hAnsi="Arial" w:cs="Arial"/>
          <w:color w:val="000000"/>
          <w:highlight w:val="darkGreen"/>
        </w:rPr>
        <w:t xml:space="preserve"> delivered a harsh blow to the Bush Administration’s position on climate change by stating that</w:t>
      </w:r>
      <w:r w:rsidR="00E94B8A" w:rsidRPr="00B71094">
        <w:rPr>
          <w:rFonts w:ascii="Arial" w:hAnsi="Arial" w:cs="Arial"/>
          <w:color w:val="000000"/>
          <w:highlight w:val="darkGreen"/>
        </w:rPr>
        <w:t>:</w:t>
      </w:r>
      <w:r w:rsidR="00BF7064" w:rsidRPr="00B71094">
        <w:rPr>
          <w:rFonts w:ascii="Arial" w:hAnsi="Arial" w:cs="Arial"/>
          <w:color w:val="000000"/>
          <w:highlight w:val="darkGreen"/>
        </w:rPr>
        <w:t xml:space="preserve"> </w:t>
      </w:r>
      <w:r w:rsidR="00E94B8A" w:rsidRPr="00B71094">
        <w:rPr>
          <w:rFonts w:ascii="Arial" w:hAnsi="Arial" w:cs="Arial"/>
          <w:bCs/>
          <w:color w:val="000000"/>
          <w:highlight w:val="darkGreen"/>
        </w:rPr>
        <w:t>"[</w:t>
      </w:r>
      <w:proofErr w:type="gramStart"/>
      <w:r w:rsidR="00E94B8A" w:rsidRPr="00B71094">
        <w:rPr>
          <w:rFonts w:ascii="Arial" w:hAnsi="Arial" w:cs="Arial"/>
          <w:bCs/>
          <w:color w:val="000000"/>
          <w:highlight w:val="darkGreen"/>
        </w:rPr>
        <w:t>t]he</w:t>
      </w:r>
      <w:proofErr w:type="gramEnd"/>
      <w:r w:rsidR="00E94B8A" w:rsidRPr="00B71094">
        <w:rPr>
          <w:rFonts w:ascii="Arial" w:hAnsi="Arial" w:cs="Arial"/>
          <w:bCs/>
          <w:color w:val="000000"/>
          <w:highlight w:val="darkGreen"/>
        </w:rPr>
        <w:t xml:space="preserve"> harms associated with climate change are serious and well</w:t>
      </w:r>
      <w:r w:rsidR="009C22A9" w:rsidRPr="00B71094">
        <w:rPr>
          <w:rFonts w:ascii="Arial" w:hAnsi="Arial" w:cs="Arial"/>
          <w:bCs/>
          <w:color w:val="000000"/>
          <w:highlight w:val="darkGreen"/>
        </w:rPr>
        <w:t>-</w:t>
      </w:r>
      <w:r w:rsidR="00E94B8A" w:rsidRPr="00B71094">
        <w:rPr>
          <w:rFonts w:ascii="Arial" w:hAnsi="Arial" w:cs="Arial"/>
          <w:bCs/>
          <w:color w:val="000000"/>
          <w:highlight w:val="darkGreen"/>
        </w:rPr>
        <w:t>recognized</w:t>
      </w:r>
      <w:r w:rsidR="009C22A9" w:rsidRPr="00B71094">
        <w:rPr>
          <w:rFonts w:ascii="Arial" w:hAnsi="Arial" w:cs="Arial"/>
          <w:bCs/>
          <w:color w:val="000000"/>
          <w:highlight w:val="darkGreen"/>
        </w:rPr>
        <w:t xml:space="preserve">” </w:t>
      </w:r>
      <w:r w:rsidR="00BF7064" w:rsidRPr="00B71094">
        <w:rPr>
          <w:rFonts w:ascii="Arial" w:hAnsi="Arial" w:cs="Arial"/>
          <w:b/>
          <w:color w:val="FF0000"/>
          <w:highlight w:val="darkGreen"/>
        </w:rPr>
        <w:t xml:space="preserve">FOOTNOTE 8 </w:t>
      </w:r>
      <w:r w:rsidR="009C22A9" w:rsidRPr="00B71094">
        <w:rPr>
          <w:rFonts w:ascii="Arial" w:hAnsi="Arial" w:cs="Arial"/>
          <w:bCs/>
          <w:color w:val="000000"/>
          <w:highlight w:val="darkGreen"/>
        </w:rPr>
        <w:t>and the</w:t>
      </w:r>
      <w:r w:rsidR="00E94B8A" w:rsidRPr="00B71094">
        <w:rPr>
          <w:rFonts w:ascii="Arial" w:hAnsi="Arial" w:cs="Arial"/>
          <w:color w:val="000000"/>
          <w:highlight w:val="darkGreen"/>
        </w:rPr>
        <w:t>:</w:t>
      </w:r>
      <w:r w:rsidRPr="00B71094">
        <w:rPr>
          <w:rFonts w:ascii="Arial" w:hAnsi="Arial" w:cs="Arial"/>
          <w:color w:val="000000"/>
          <w:highlight w:val="darkGreen"/>
        </w:rPr>
        <w:t xml:space="preserve"> </w:t>
      </w:r>
      <w:r w:rsidR="00E94B8A" w:rsidRPr="00B71094">
        <w:rPr>
          <w:rFonts w:ascii="Arial" w:hAnsi="Arial" w:cs="Arial"/>
          <w:bCs/>
          <w:color w:val="000000"/>
          <w:highlight w:val="darkGreen"/>
        </w:rPr>
        <w:t>"EPA does not dispute the existence of a causal connection between man-made greenhouse ga</w:t>
      </w:r>
      <w:r w:rsidRPr="00B71094">
        <w:rPr>
          <w:rFonts w:ascii="Arial" w:hAnsi="Arial" w:cs="Arial"/>
          <w:bCs/>
          <w:color w:val="000000"/>
          <w:highlight w:val="darkGreen"/>
        </w:rPr>
        <w:t>s emissions and global warming"</w:t>
      </w:r>
      <w:r w:rsidR="00BF7064" w:rsidRPr="00B71094">
        <w:rPr>
          <w:rFonts w:ascii="Arial" w:hAnsi="Arial" w:cs="Arial"/>
          <w:bCs/>
          <w:color w:val="000000"/>
          <w:highlight w:val="darkGreen"/>
        </w:rPr>
        <w:t xml:space="preserve"> </w:t>
      </w:r>
      <w:r w:rsidR="00BF7064" w:rsidRPr="00B71094">
        <w:rPr>
          <w:rFonts w:ascii="Arial" w:hAnsi="Arial" w:cs="Arial"/>
          <w:b/>
          <w:color w:val="FF0000"/>
          <w:highlight w:val="darkGreen"/>
        </w:rPr>
        <w:t>FOOTNOTE 9</w:t>
      </w:r>
      <w:r w:rsidRPr="00B71094">
        <w:rPr>
          <w:rFonts w:ascii="Arial" w:hAnsi="Arial" w:cs="Arial"/>
          <w:bCs/>
          <w:color w:val="000000"/>
          <w:highlight w:val="darkGreen"/>
        </w:rPr>
        <w:t>. The judge</w:t>
      </w:r>
      <w:r w:rsidR="009C22A9" w:rsidRPr="00B71094">
        <w:rPr>
          <w:rFonts w:ascii="Arial" w:hAnsi="Arial" w:cs="Arial"/>
          <w:bCs/>
          <w:color w:val="000000"/>
          <w:highlight w:val="darkGreen"/>
        </w:rPr>
        <w:t xml:space="preserve"> also stated</w:t>
      </w:r>
      <w:r w:rsidR="00E94B8A" w:rsidRPr="00B71094">
        <w:rPr>
          <w:rFonts w:ascii="Arial" w:hAnsi="Arial" w:cs="Arial"/>
          <w:color w:val="000000"/>
          <w:highlight w:val="darkGreen"/>
        </w:rPr>
        <w:t xml:space="preserve"> that the:</w:t>
      </w:r>
      <w:r w:rsidR="009C22A9" w:rsidRPr="00B71094">
        <w:rPr>
          <w:rFonts w:ascii="Arial" w:hAnsi="Arial" w:cs="Arial"/>
          <w:color w:val="000000"/>
          <w:highlight w:val="darkGreen"/>
        </w:rPr>
        <w:t xml:space="preserve"> </w:t>
      </w:r>
      <w:r w:rsidR="00E94B8A" w:rsidRPr="00B71094">
        <w:rPr>
          <w:rFonts w:ascii="Arial" w:hAnsi="Arial" w:cs="Arial"/>
          <w:bCs/>
          <w:color w:val="000000"/>
          <w:highlight w:val="darkGreen"/>
        </w:rPr>
        <w:t>"EPA has offered no reasoned explanation for its refusal to decide whether greenhouse gases cause or contribute to climate change"</w:t>
      </w:r>
      <w:r w:rsidR="00BF7064" w:rsidRPr="00B71094">
        <w:rPr>
          <w:rFonts w:ascii="Arial" w:hAnsi="Arial" w:cs="Arial"/>
          <w:bCs/>
          <w:color w:val="000000"/>
          <w:highlight w:val="darkGreen"/>
        </w:rPr>
        <w:t xml:space="preserve"> </w:t>
      </w:r>
      <w:r w:rsidR="00BF7064" w:rsidRPr="00B71094">
        <w:rPr>
          <w:rFonts w:ascii="Arial" w:hAnsi="Arial" w:cs="Arial"/>
          <w:b/>
          <w:color w:val="FF0000"/>
          <w:highlight w:val="darkGreen"/>
        </w:rPr>
        <w:t>FOOTNOTE 10</w:t>
      </w:r>
      <w:r w:rsidR="00E94B8A" w:rsidRPr="00B71094">
        <w:rPr>
          <w:rFonts w:ascii="Arial" w:hAnsi="Arial" w:cs="Arial"/>
          <w:bCs/>
          <w:color w:val="000000"/>
          <w:highlight w:val="darkGreen"/>
        </w:rPr>
        <w:t>.</w:t>
      </w:r>
      <w:r w:rsidRPr="00B71094">
        <w:rPr>
          <w:rFonts w:ascii="Arial" w:hAnsi="Arial" w:cs="Arial"/>
          <w:color w:val="000000"/>
          <w:highlight w:val="darkGreen"/>
        </w:rPr>
        <w:t xml:space="preserve"> </w:t>
      </w:r>
    </w:p>
    <w:p w14:paraId="55E8679F" w14:textId="06552D4B" w:rsidR="00BF7064" w:rsidRPr="00B71094" w:rsidRDefault="00BF7064" w:rsidP="00742D63">
      <w:pPr>
        <w:spacing w:after="0"/>
        <w:ind w:firstLine="720"/>
        <w:contextualSpacing/>
        <w:rPr>
          <w:rFonts w:ascii="Arial" w:hAnsi="Arial" w:cs="Arial"/>
          <w:highlight w:val="darkGreen"/>
        </w:rPr>
      </w:pPr>
      <w:r w:rsidRPr="00B71094">
        <w:rPr>
          <w:rFonts w:ascii="Arial" w:hAnsi="Arial" w:cs="Arial"/>
          <w:highlight w:val="darkGreen"/>
        </w:rPr>
        <w:t>The court further upheld that “policy judgments have nothing to do with whether greenhouse gas emissions contribute to climate change and do not amount to a reasoned justification for declining to form a scientific judgment”</w:t>
      </w:r>
      <w:r w:rsidRPr="00B71094">
        <w:rPr>
          <w:rFonts w:ascii="Arial" w:hAnsi="Arial" w:cs="Arial"/>
          <w:b/>
          <w:color w:val="FF0000"/>
          <w:highlight w:val="darkGreen"/>
        </w:rPr>
        <w:t xml:space="preserve"> FOOTNOTE 11. </w:t>
      </w:r>
      <w:r w:rsidRPr="00B71094">
        <w:rPr>
          <w:rFonts w:ascii="Arial" w:hAnsi="Arial" w:cs="Arial"/>
          <w:highlight w:val="darkGreen"/>
        </w:rPr>
        <w:t xml:space="preserve"> The EPA was ordered to reach a scientific conclusion about whether GHG emissions from new vehicles causes or contributes to the endangerment of public health and welfare. The Court confirmed that EPA may make an endangerment finding despite lingering scientific debate and held that the existence of “some residual uncertainty” did not excuse the EPA's decision to decline to regulate greenhouse gases under the CAA </w:t>
      </w:r>
      <w:r w:rsidRPr="00B71094">
        <w:rPr>
          <w:rFonts w:ascii="Arial" w:hAnsi="Arial" w:cs="Arial"/>
          <w:b/>
          <w:color w:val="FF0000"/>
          <w:highlight w:val="darkGreen"/>
        </w:rPr>
        <w:t>FOOTNOTE 12</w:t>
      </w:r>
      <w:r w:rsidRPr="00B71094">
        <w:rPr>
          <w:rFonts w:ascii="Arial" w:hAnsi="Arial" w:cs="Arial"/>
          <w:highlight w:val="darkGreen"/>
        </w:rPr>
        <w:t>. Indeed, for the EPA to avoid regulating emissions of GHGs, they would need to show “scientific uncertainty … so profound that it precludes EPA from making a reasoned judgment as to whether greenhouse gases contribute to global warming”</w:t>
      </w:r>
      <w:r w:rsidRPr="00B71094">
        <w:rPr>
          <w:rFonts w:ascii="Arial" w:hAnsi="Arial" w:cs="Arial"/>
          <w:b/>
          <w:color w:val="FF0000"/>
          <w:highlight w:val="darkGreen"/>
        </w:rPr>
        <w:t xml:space="preserve"> FOOTNOTE 13.</w:t>
      </w:r>
      <w:r w:rsidRPr="00B71094">
        <w:rPr>
          <w:rFonts w:ascii="Arial" w:hAnsi="Arial" w:cs="Arial"/>
          <w:highlight w:val="darkGreen"/>
        </w:rPr>
        <w:t xml:space="preserve"> </w:t>
      </w:r>
    </w:p>
    <w:p w14:paraId="5008B11D" w14:textId="10FBEC74" w:rsidR="00E94B8A" w:rsidRDefault="00BF7064"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color w:val="FF0000"/>
        </w:rPr>
      </w:pPr>
      <w:r w:rsidRPr="00B71094">
        <w:rPr>
          <w:rFonts w:ascii="Arial" w:hAnsi="Arial" w:cs="Arial"/>
          <w:color w:val="000000"/>
          <w:highlight w:val="darkGreen"/>
        </w:rPr>
        <w:tab/>
      </w:r>
      <w:r w:rsidR="00ED0547" w:rsidRPr="00B71094">
        <w:rPr>
          <w:rFonts w:ascii="Arial" w:hAnsi="Arial" w:cs="Arial"/>
          <w:color w:val="000000"/>
          <w:highlight w:val="darkGreen"/>
        </w:rPr>
        <w:t xml:space="preserve">In this case, </w:t>
      </w:r>
      <w:r w:rsidR="00E94B8A" w:rsidRPr="00B71094">
        <w:rPr>
          <w:rFonts w:ascii="Arial" w:hAnsi="Arial" w:cs="Arial"/>
          <w:color w:val="000000"/>
          <w:highlight w:val="darkGreen"/>
        </w:rPr>
        <w:t xml:space="preserve">14 scientists had filed an </w:t>
      </w:r>
      <w:r w:rsidR="00E94B8A" w:rsidRPr="00B71094">
        <w:rPr>
          <w:rFonts w:ascii="Arial" w:hAnsi="Arial" w:cs="Arial"/>
          <w:i/>
          <w:iCs/>
          <w:color w:val="000000"/>
          <w:highlight w:val="darkGreen"/>
        </w:rPr>
        <w:t xml:space="preserve">amicus curiae </w:t>
      </w:r>
      <w:r w:rsidR="00E94B8A" w:rsidRPr="00B71094">
        <w:rPr>
          <w:rFonts w:ascii="Arial" w:hAnsi="Arial" w:cs="Arial"/>
          <w:color w:val="000000"/>
          <w:highlight w:val="darkGreen"/>
        </w:rPr>
        <w:t xml:space="preserve">brief with the Supreme Court, stating that: </w:t>
      </w:r>
      <w:r w:rsidR="00E94B8A" w:rsidRPr="00B71094">
        <w:rPr>
          <w:rFonts w:ascii="Arial" w:hAnsi="Arial" w:cs="Arial"/>
          <w:bCs/>
          <w:i/>
          <w:color w:val="000000"/>
          <w:highlight w:val="darkGreen"/>
        </w:rPr>
        <w:t>“the Earth’s climate is changing in ways that are significantly increasing the risk of adv</w:t>
      </w:r>
      <w:r w:rsidR="007C006C" w:rsidRPr="00B71094">
        <w:rPr>
          <w:rFonts w:ascii="Arial" w:hAnsi="Arial" w:cs="Arial"/>
          <w:bCs/>
          <w:i/>
          <w:color w:val="000000"/>
          <w:highlight w:val="darkGreen"/>
        </w:rPr>
        <w:t xml:space="preserve">erse impacts on public </w:t>
      </w:r>
      <w:proofErr w:type="spellStart"/>
      <w:proofErr w:type="gramStart"/>
      <w:r w:rsidR="007C006C" w:rsidRPr="00B71094">
        <w:rPr>
          <w:rFonts w:ascii="Arial" w:hAnsi="Arial" w:cs="Arial"/>
          <w:bCs/>
          <w:i/>
          <w:color w:val="000000"/>
          <w:highlight w:val="darkGreen"/>
        </w:rPr>
        <w:t>welfare.</w:t>
      </w:r>
      <w:r w:rsidR="00E94B8A" w:rsidRPr="00B71094">
        <w:rPr>
          <w:rFonts w:ascii="Arial" w:hAnsi="Arial" w:cs="Arial"/>
          <w:bCs/>
          <w:i/>
          <w:color w:val="000000"/>
          <w:highlight w:val="darkGreen"/>
        </w:rPr>
        <w:t>Time</w:t>
      </w:r>
      <w:proofErr w:type="spellEnd"/>
      <w:proofErr w:type="gramEnd"/>
      <w:r w:rsidR="00E94B8A" w:rsidRPr="00B71094">
        <w:rPr>
          <w:rFonts w:ascii="Arial" w:hAnsi="Arial" w:cs="Arial"/>
          <w:bCs/>
          <w:i/>
          <w:color w:val="000000"/>
          <w:highlight w:val="darkGreen"/>
        </w:rPr>
        <w:t xml:space="preserve"> is of the essence because delay in greenhouse gas regulation will only accelerate global climate change. EPA must</w:t>
      </w:r>
      <w:r w:rsidR="009C22A9" w:rsidRPr="00B71094">
        <w:rPr>
          <w:rFonts w:ascii="Arial" w:hAnsi="Arial" w:cs="Arial"/>
          <w:bCs/>
          <w:i/>
          <w:color w:val="000000"/>
          <w:highlight w:val="darkGreen"/>
        </w:rPr>
        <w:t xml:space="preserve"> </w:t>
      </w:r>
      <w:r w:rsidR="00E94B8A" w:rsidRPr="00B71094">
        <w:rPr>
          <w:rFonts w:ascii="Arial" w:hAnsi="Arial" w:cs="Arial"/>
          <w:bCs/>
          <w:i/>
          <w:color w:val="000000"/>
          <w:highlight w:val="darkGreen"/>
        </w:rPr>
        <w:t>begin regulating greenhouse gas emissions from motor vehicles now to slow climate change in time to reduc</w:t>
      </w:r>
      <w:r w:rsidR="00742D63" w:rsidRPr="00B71094">
        <w:rPr>
          <w:rFonts w:ascii="Arial" w:hAnsi="Arial" w:cs="Arial"/>
          <w:bCs/>
          <w:i/>
          <w:color w:val="000000"/>
          <w:highlight w:val="darkGreen"/>
        </w:rPr>
        <w:t>e the risk of adverse impacts.”</w:t>
      </w:r>
      <w:r w:rsidR="00655ACD" w:rsidRPr="00B71094">
        <w:rPr>
          <w:rFonts w:ascii="Arial" w:hAnsi="Arial" w:cs="Arial"/>
          <w:bCs/>
          <w:i/>
          <w:color w:val="000000"/>
          <w:highlight w:val="darkGreen"/>
        </w:rPr>
        <w:t xml:space="preserve"> </w:t>
      </w:r>
      <w:r w:rsidR="00655ACD" w:rsidRPr="00B71094">
        <w:rPr>
          <w:rFonts w:ascii="Arial" w:hAnsi="Arial" w:cs="Arial"/>
          <w:b/>
          <w:color w:val="FF0000"/>
          <w:highlight w:val="darkGreen"/>
        </w:rPr>
        <w:t xml:space="preserve">FOOTNOTE </w:t>
      </w:r>
      <w:r w:rsidR="00742D63" w:rsidRPr="00B71094">
        <w:rPr>
          <w:rFonts w:ascii="Arial" w:hAnsi="Arial" w:cs="Arial"/>
          <w:b/>
          <w:color w:val="FF0000"/>
          <w:highlight w:val="darkGreen"/>
        </w:rPr>
        <w:t>14</w:t>
      </w:r>
    </w:p>
    <w:p w14:paraId="64D624F8" w14:textId="451FE47F" w:rsidR="00742D63" w:rsidRDefault="00742D63" w:rsidP="00742D63">
      <w:pPr>
        <w:spacing w:after="0"/>
        <w:ind w:firstLine="720"/>
        <w:contextualSpacing/>
        <w:rPr>
          <w:rFonts w:ascii="Arial" w:hAnsi="Arial" w:cs="Arial"/>
        </w:rPr>
      </w:pPr>
      <w:r w:rsidRPr="00B71094">
        <w:rPr>
          <w:rFonts w:ascii="Arial" w:hAnsi="Arial" w:cs="Arial"/>
          <w:highlight w:val="darkGreen"/>
        </w:rPr>
        <w:t>On December 7</w:t>
      </w:r>
      <w:r w:rsidRPr="00B71094">
        <w:rPr>
          <w:rFonts w:ascii="Arial" w:hAnsi="Arial" w:cs="Arial"/>
          <w:highlight w:val="darkGreen"/>
          <w:vertAlign w:val="superscript"/>
        </w:rPr>
        <w:t>th</w:t>
      </w:r>
      <w:r w:rsidRPr="00B71094">
        <w:rPr>
          <w:rFonts w:ascii="Arial" w:hAnsi="Arial" w:cs="Arial"/>
          <w:highlight w:val="darkGreen"/>
        </w:rPr>
        <w:t xml:space="preserve">, 2009, the EPA issued an Endangerment Finding under Section 202(a) of the Clean Air Act and concluded that (1) the current and project concentrations of six classes of GHGs </w:t>
      </w:r>
      <w:r w:rsidRPr="00B71094">
        <w:rPr>
          <w:rFonts w:ascii="Arial" w:hAnsi="Arial" w:cs="Arial"/>
          <w:color w:val="111111"/>
          <w:highlight w:val="darkGreen"/>
        </w:rPr>
        <w:t>in the atmosphere “threaten the public health and welfare of current and future generations”</w:t>
      </w:r>
      <w:r w:rsidRPr="00B71094">
        <w:rPr>
          <w:rFonts w:ascii="Arial" w:hAnsi="Arial" w:cs="Arial"/>
          <w:highlight w:val="darkGreen"/>
        </w:rPr>
        <w:t xml:space="preserve"> and (2) the </w:t>
      </w:r>
      <w:r w:rsidRPr="00B71094">
        <w:rPr>
          <w:rFonts w:ascii="Arial" w:hAnsi="Arial" w:cs="Arial"/>
          <w:color w:val="111111"/>
          <w:highlight w:val="darkGreen"/>
        </w:rPr>
        <w:t xml:space="preserve">combined emissions of these GHGs from new motor vehicles “contribute to the greenhouse gas pollution which threatens public health and welfare” </w:t>
      </w:r>
      <w:r w:rsidRPr="00B71094">
        <w:rPr>
          <w:rFonts w:ascii="Arial" w:hAnsi="Arial" w:cs="Arial"/>
          <w:b/>
          <w:color w:val="FF0000"/>
          <w:highlight w:val="darkGreen"/>
        </w:rPr>
        <w:t>FOOTNOTE 15.</w:t>
      </w:r>
    </w:p>
    <w:p w14:paraId="3D0E3363" w14:textId="77777777" w:rsidR="00742D63" w:rsidRDefault="00742D63"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color w:val="FF0000"/>
        </w:rPr>
      </w:pPr>
    </w:p>
    <w:p w14:paraId="488851A5" w14:textId="77777777" w:rsidR="00CB0956" w:rsidRDefault="00CB0956"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Cs/>
          <w:i/>
          <w:color w:val="000000"/>
        </w:rPr>
      </w:pPr>
    </w:p>
    <w:p w14:paraId="06779711" w14:textId="32DD8CBC" w:rsidR="00ED0547" w:rsidRPr="00B71094" w:rsidRDefault="00ED0547"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highlight w:val="darkGreen"/>
        </w:rPr>
      </w:pPr>
      <w:r w:rsidRPr="00B71094">
        <w:rPr>
          <w:rFonts w:ascii="Arial" w:hAnsi="Arial" w:cs="Arial"/>
          <w:b/>
          <w:color w:val="FF0000"/>
          <w:highlight w:val="darkGreen"/>
        </w:rPr>
        <w:t>FOOTNOTE 5</w:t>
      </w:r>
      <w:r w:rsidRPr="00B71094">
        <w:rPr>
          <w:rFonts w:ascii="Arial" w:hAnsi="Arial" w:cs="Arial"/>
          <w:color w:val="FF0000"/>
          <w:highlight w:val="darkGreen"/>
        </w:rPr>
        <w:t xml:space="preserve"> </w:t>
      </w:r>
      <w:r w:rsidRPr="00B71094">
        <w:rPr>
          <w:rFonts w:ascii="Arial" w:hAnsi="Arial" w:cs="Arial"/>
          <w:bCs/>
          <w:i/>
          <w:iCs/>
          <w:highlight w:val="darkGreen"/>
        </w:rPr>
        <w:t>Massachusetts v. Environmental Protection Agency</w:t>
      </w:r>
      <w:r w:rsidR="00911CA9" w:rsidRPr="00B71094">
        <w:rPr>
          <w:rFonts w:ascii="Arial" w:hAnsi="Arial" w:cs="Arial"/>
          <w:highlight w:val="darkGreen"/>
        </w:rPr>
        <w:t xml:space="preserve">, </w:t>
      </w:r>
      <w:r w:rsidR="00911CA9" w:rsidRPr="00B71094">
        <w:rPr>
          <w:rFonts w:ascii="Arial" w:hAnsi="Arial" w:cs="Arial"/>
          <w:bCs/>
          <w:iCs/>
          <w:highlight w:val="darkGreen"/>
        </w:rPr>
        <w:t>549, U.S. 497</w:t>
      </w:r>
      <w:r w:rsidR="00911CA9" w:rsidRPr="00B71094">
        <w:rPr>
          <w:rFonts w:ascii="Arial" w:hAnsi="Arial" w:cs="Arial"/>
          <w:highlight w:val="darkGreen"/>
        </w:rPr>
        <w:t xml:space="preserve"> </w:t>
      </w:r>
      <w:r w:rsidRPr="00B71094">
        <w:rPr>
          <w:rFonts w:ascii="Arial" w:hAnsi="Arial" w:cs="Arial"/>
          <w:highlight w:val="darkGreen"/>
        </w:rPr>
        <w:t xml:space="preserve">(2007). Available at: </w:t>
      </w:r>
      <w:hyperlink r:id="rId29" w:history="1">
        <w:r w:rsidRPr="00B71094">
          <w:rPr>
            <w:rStyle w:val="Hyperlink"/>
            <w:rFonts w:ascii="Arial" w:hAnsi="Arial" w:cs="Arial"/>
            <w:highlight w:val="darkGreen"/>
          </w:rPr>
          <w:t>http://www.supremecourt.gov/opinions/06pdf/05-1120.pdf</w:t>
        </w:r>
      </w:hyperlink>
      <w:r w:rsidRPr="00B71094">
        <w:rPr>
          <w:rFonts w:ascii="Arial" w:hAnsi="Arial" w:cs="Arial"/>
          <w:highlight w:val="darkGreen"/>
        </w:rPr>
        <w:t xml:space="preserve"> </w:t>
      </w:r>
    </w:p>
    <w:p w14:paraId="676FC1A5" w14:textId="4B060CB4" w:rsidR="008C4CE7" w:rsidRPr="00B71094" w:rsidRDefault="008C4CE7" w:rsidP="008C4CE7">
      <w:pPr>
        <w:spacing w:after="0"/>
        <w:contextualSpacing/>
        <w:rPr>
          <w:rFonts w:ascii="Arial" w:hAnsi="Arial" w:cs="Arial"/>
          <w:color w:val="0F3A98"/>
          <w:highlight w:val="darkGreen"/>
        </w:rPr>
      </w:pPr>
      <w:r w:rsidRPr="00B71094">
        <w:rPr>
          <w:rFonts w:ascii="Arial" w:hAnsi="Arial" w:cs="Arial"/>
          <w:b/>
          <w:color w:val="FF0000"/>
          <w:highlight w:val="darkGreen"/>
        </w:rPr>
        <w:t xml:space="preserve">FOOTNOTE 6: </w:t>
      </w:r>
      <w:r w:rsidRPr="00B71094">
        <w:rPr>
          <w:rFonts w:ascii="Arial" w:hAnsi="Arial" w:cs="Arial"/>
          <w:highlight w:val="darkGreen"/>
        </w:rPr>
        <w:t>Centre for Climate and Energy Solutions (</w:t>
      </w:r>
      <w:proofErr w:type="spellStart"/>
      <w:r w:rsidRPr="00B71094">
        <w:rPr>
          <w:rFonts w:ascii="Arial" w:hAnsi="Arial" w:cs="Arial"/>
          <w:highlight w:val="darkGreen"/>
        </w:rPr>
        <w:t>n.d.</w:t>
      </w:r>
      <w:proofErr w:type="spellEnd"/>
      <w:r w:rsidRPr="00B71094">
        <w:rPr>
          <w:rFonts w:ascii="Arial" w:hAnsi="Arial" w:cs="Arial"/>
          <w:highlight w:val="darkGreen"/>
        </w:rPr>
        <w:t xml:space="preserve">). </w:t>
      </w:r>
      <w:r w:rsidRPr="00B71094">
        <w:rPr>
          <w:rFonts w:ascii="Arial" w:hAnsi="Arial" w:cs="Arial"/>
          <w:i/>
          <w:highlight w:val="darkGreen"/>
        </w:rPr>
        <w:t>Clean Air Act Cases</w:t>
      </w:r>
      <w:r w:rsidRPr="00B71094">
        <w:rPr>
          <w:rFonts w:ascii="Arial" w:hAnsi="Arial" w:cs="Arial"/>
          <w:highlight w:val="darkGreen"/>
        </w:rPr>
        <w:t>.</w:t>
      </w:r>
      <w:r w:rsidRPr="00B71094">
        <w:rPr>
          <w:rFonts w:ascii="Arial" w:hAnsi="Arial" w:cs="Arial"/>
          <w:b/>
          <w:color w:val="FF0000"/>
          <w:highlight w:val="darkGreen"/>
        </w:rPr>
        <w:t xml:space="preserve"> </w:t>
      </w:r>
      <w:r w:rsidRPr="00B71094">
        <w:rPr>
          <w:rFonts w:ascii="Arial" w:hAnsi="Arial" w:cs="Arial"/>
          <w:color w:val="0F3A98"/>
          <w:highlight w:val="darkGreen"/>
        </w:rPr>
        <w:t xml:space="preserve"> </w:t>
      </w:r>
      <w:hyperlink r:id="rId30" w:history="1">
        <w:r w:rsidRPr="00B71094">
          <w:rPr>
            <w:rStyle w:val="Hyperlink"/>
            <w:rFonts w:ascii="Arial" w:hAnsi="Arial" w:cs="Arial"/>
            <w:highlight w:val="darkGreen"/>
          </w:rPr>
          <w:t>http://www.c2es.org/federal/courts/clean-air-act-cases</w:t>
        </w:r>
      </w:hyperlink>
      <w:r w:rsidRPr="00B71094">
        <w:rPr>
          <w:rFonts w:ascii="Arial" w:hAnsi="Arial" w:cs="Arial"/>
          <w:color w:val="0F3A98"/>
          <w:highlight w:val="darkGreen"/>
        </w:rPr>
        <w:t xml:space="preserve"> </w:t>
      </w:r>
    </w:p>
    <w:p w14:paraId="247670D8" w14:textId="5859953B" w:rsidR="008C4CE7" w:rsidRPr="00B71094" w:rsidRDefault="008C4CE7" w:rsidP="008C4CE7">
      <w:pPr>
        <w:spacing w:after="0"/>
        <w:contextualSpacing/>
        <w:rPr>
          <w:rFonts w:ascii="Arial" w:hAnsi="Arial" w:cs="Arial"/>
          <w:b/>
          <w:color w:val="FF0000"/>
          <w:highlight w:val="darkGreen"/>
        </w:rPr>
      </w:pPr>
      <w:r w:rsidRPr="00B71094">
        <w:rPr>
          <w:rFonts w:ascii="Arial" w:hAnsi="Arial" w:cs="Arial"/>
          <w:b/>
          <w:color w:val="FF0000"/>
          <w:highlight w:val="darkGreen"/>
        </w:rPr>
        <w:t>FOOTNOTE 7:</w:t>
      </w:r>
      <w:r w:rsidRPr="00B71094">
        <w:rPr>
          <w:rFonts w:ascii="Arial" w:hAnsi="Arial" w:cs="Arial"/>
          <w:color w:val="0F3A98"/>
          <w:highlight w:val="darkGreen"/>
        </w:rPr>
        <w:t xml:space="preserve"> </w:t>
      </w:r>
      <w:r w:rsidRPr="00B71094">
        <w:rPr>
          <w:rFonts w:ascii="Arial" w:hAnsi="Arial" w:cs="Arial"/>
          <w:highlight w:val="darkGreen"/>
        </w:rPr>
        <w:t xml:space="preserve">Massachusetts v. EPA, </w:t>
      </w:r>
      <w:r w:rsidRPr="00B71094">
        <w:rPr>
          <w:rFonts w:ascii="Arial" w:hAnsi="Arial" w:cs="Arial"/>
          <w:color w:val="000000"/>
          <w:highlight w:val="darkGreen"/>
        </w:rPr>
        <w:t xml:space="preserve">549 U. S. (2007), </w:t>
      </w:r>
      <w:proofErr w:type="gramStart"/>
      <w:r w:rsidRPr="00B71094">
        <w:rPr>
          <w:rFonts w:ascii="Arial" w:hAnsi="Arial" w:cs="Arial"/>
          <w:color w:val="000000"/>
          <w:highlight w:val="darkGreen"/>
        </w:rPr>
        <w:t>Opinion</w:t>
      </w:r>
      <w:proofErr w:type="gramEnd"/>
      <w:r w:rsidRPr="00B71094">
        <w:rPr>
          <w:rFonts w:ascii="Arial" w:hAnsi="Arial" w:cs="Arial"/>
          <w:color w:val="000000"/>
          <w:highlight w:val="darkGreen"/>
        </w:rPr>
        <w:t xml:space="preserve"> of the Court, p. 30.</w:t>
      </w:r>
    </w:p>
    <w:p w14:paraId="6ED3D86C" w14:textId="77777777" w:rsidR="008C4CE7" w:rsidRPr="00B71094" w:rsidRDefault="005B1217" w:rsidP="008C4CE7">
      <w:pPr>
        <w:spacing w:after="0"/>
        <w:contextualSpacing/>
        <w:rPr>
          <w:rFonts w:ascii="Arial" w:hAnsi="Arial" w:cs="Arial"/>
          <w:color w:val="FF0000"/>
          <w:highlight w:val="darkGreen"/>
        </w:rPr>
      </w:pPr>
      <w:hyperlink r:id="rId31" w:history="1">
        <w:r w:rsidR="008C4CE7" w:rsidRPr="00B71094">
          <w:rPr>
            <w:rStyle w:val="Hyperlink"/>
            <w:rFonts w:ascii="Arial" w:hAnsi="Arial" w:cs="Arial"/>
            <w:highlight w:val="darkGreen"/>
          </w:rPr>
          <w:t>http://www.epa.gov/climatechange/endangerment/</w:t>
        </w:r>
      </w:hyperlink>
      <w:r w:rsidR="008C4CE7" w:rsidRPr="00B71094">
        <w:rPr>
          <w:rFonts w:ascii="Arial" w:hAnsi="Arial" w:cs="Arial"/>
          <w:color w:val="FF0000"/>
          <w:highlight w:val="darkGreen"/>
        </w:rPr>
        <w:t xml:space="preserve"> </w:t>
      </w:r>
    </w:p>
    <w:p w14:paraId="5F86C93C" w14:textId="526BAE5C" w:rsidR="00742D63" w:rsidRPr="00B71094" w:rsidRDefault="00742D63" w:rsidP="008C4CE7">
      <w:pPr>
        <w:spacing w:after="0"/>
        <w:contextualSpacing/>
        <w:rPr>
          <w:rFonts w:ascii="Arial" w:hAnsi="Arial" w:cs="Arial"/>
          <w:b/>
          <w:color w:val="FF0000"/>
          <w:highlight w:val="darkGreen"/>
        </w:rPr>
      </w:pPr>
      <w:r w:rsidRPr="00B71094">
        <w:rPr>
          <w:rFonts w:ascii="Arial" w:hAnsi="Arial" w:cs="Arial"/>
          <w:b/>
          <w:color w:val="FF0000"/>
          <w:highlight w:val="darkGreen"/>
        </w:rPr>
        <w:t>FOOTNOTE 8:</w:t>
      </w:r>
      <w:r w:rsidR="002746F3" w:rsidRPr="00B71094">
        <w:rPr>
          <w:rFonts w:ascii="Arial" w:hAnsi="Arial" w:cs="Arial"/>
          <w:b/>
          <w:color w:val="FF0000"/>
          <w:highlight w:val="darkGreen"/>
        </w:rPr>
        <w:t xml:space="preserve"> </w:t>
      </w:r>
      <w:r w:rsidR="002746F3" w:rsidRPr="00B71094">
        <w:rPr>
          <w:rFonts w:ascii="Arial" w:hAnsi="Arial" w:cs="Arial"/>
          <w:highlight w:val="darkGreen"/>
        </w:rPr>
        <w:t>ibid, 18</w:t>
      </w:r>
    </w:p>
    <w:p w14:paraId="5380459F" w14:textId="565D3FF6" w:rsidR="00742D63" w:rsidRPr="00B71094" w:rsidRDefault="00742D63" w:rsidP="008C4CE7">
      <w:pPr>
        <w:spacing w:after="0"/>
        <w:contextualSpacing/>
        <w:rPr>
          <w:rFonts w:ascii="Arial" w:hAnsi="Arial" w:cs="Arial"/>
          <w:b/>
          <w:color w:val="FF0000"/>
          <w:highlight w:val="darkGreen"/>
        </w:rPr>
      </w:pPr>
      <w:r w:rsidRPr="00B71094">
        <w:rPr>
          <w:rFonts w:ascii="Arial" w:hAnsi="Arial" w:cs="Arial"/>
          <w:b/>
          <w:color w:val="FF0000"/>
          <w:highlight w:val="darkGreen"/>
        </w:rPr>
        <w:t>FOOTNOTE 9:</w:t>
      </w:r>
      <w:r w:rsidR="002746F3" w:rsidRPr="00B71094">
        <w:rPr>
          <w:rFonts w:ascii="Arial" w:hAnsi="Arial" w:cs="Arial"/>
          <w:b/>
          <w:color w:val="FF0000"/>
          <w:highlight w:val="darkGreen"/>
        </w:rPr>
        <w:t xml:space="preserve"> </w:t>
      </w:r>
      <w:r w:rsidR="002746F3" w:rsidRPr="00B71094">
        <w:rPr>
          <w:rFonts w:ascii="Arial" w:hAnsi="Arial" w:cs="Arial"/>
          <w:highlight w:val="darkGreen"/>
        </w:rPr>
        <w:t>ibid, 20</w:t>
      </w:r>
    </w:p>
    <w:p w14:paraId="5ABEA462" w14:textId="66473F88" w:rsidR="002746F3" w:rsidRPr="00B71094" w:rsidRDefault="00BF7064" w:rsidP="008C4CE7">
      <w:pPr>
        <w:spacing w:after="0"/>
        <w:contextualSpacing/>
        <w:rPr>
          <w:rFonts w:ascii="Arial" w:hAnsi="Arial" w:cs="Arial"/>
          <w:highlight w:val="darkGreen"/>
        </w:rPr>
      </w:pPr>
      <w:r w:rsidRPr="00B71094">
        <w:rPr>
          <w:rFonts w:ascii="Arial" w:hAnsi="Arial" w:cs="Arial"/>
          <w:b/>
          <w:color w:val="FF0000"/>
          <w:highlight w:val="darkGreen"/>
        </w:rPr>
        <w:t>FOOTNOTE 10:</w:t>
      </w:r>
      <w:r w:rsidRPr="00B71094">
        <w:rPr>
          <w:rFonts w:ascii="Arial" w:hAnsi="Arial" w:cs="Arial"/>
          <w:color w:val="0F3A98"/>
          <w:highlight w:val="darkGreen"/>
        </w:rPr>
        <w:t xml:space="preserve"> </w:t>
      </w:r>
      <w:r w:rsidRPr="00B71094">
        <w:rPr>
          <w:rFonts w:ascii="Arial" w:hAnsi="Arial" w:cs="Arial"/>
          <w:highlight w:val="darkGreen"/>
        </w:rPr>
        <w:t>ibid, 32</w:t>
      </w:r>
    </w:p>
    <w:p w14:paraId="52B25BFB" w14:textId="357EC6BE" w:rsidR="00BF7064" w:rsidRPr="00B71094" w:rsidRDefault="002746F3" w:rsidP="008C4CE7">
      <w:pPr>
        <w:spacing w:after="0"/>
        <w:contextualSpacing/>
        <w:rPr>
          <w:rFonts w:ascii="Arial" w:hAnsi="Arial" w:cs="Arial"/>
          <w:highlight w:val="darkGreen"/>
        </w:rPr>
      </w:pPr>
      <w:r w:rsidRPr="00B71094">
        <w:rPr>
          <w:rFonts w:ascii="Arial" w:hAnsi="Arial" w:cs="Arial"/>
          <w:b/>
          <w:color w:val="FF0000"/>
          <w:highlight w:val="darkGreen"/>
        </w:rPr>
        <w:t>FOOTNOTE 11:</w:t>
      </w:r>
      <w:r w:rsidRPr="00B71094">
        <w:rPr>
          <w:rFonts w:ascii="Arial" w:hAnsi="Arial" w:cs="Arial"/>
          <w:color w:val="0F3A98"/>
          <w:highlight w:val="darkGreen"/>
        </w:rPr>
        <w:t xml:space="preserve"> </w:t>
      </w:r>
      <w:r w:rsidR="003C4B9E" w:rsidRPr="00B71094">
        <w:rPr>
          <w:rFonts w:ascii="Arial" w:hAnsi="Arial" w:cs="Arial"/>
          <w:highlight w:val="darkGreen"/>
        </w:rPr>
        <w:t>ibid, 31</w:t>
      </w:r>
    </w:p>
    <w:p w14:paraId="3D93BCAF" w14:textId="08B5D1C7" w:rsidR="00BF7064" w:rsidRPr="00B71094" w:rsidRDefault="00BF7064" w:rsidP="00BF7064">
      <w:pPr>
        <w:spacing w:after="0"/>
        <w:contextualSpacing/>
        <w:rPr>
          <w:rFonts w:ascii="Arial" w:hAnsi="Arial" w:cs="Arial"/>
          <w:highlight w:val="darkGreen"/>
        </w:rPr>
      </w:pPr>
      <w:r w:rsidRPr="00B71094">
        <w:rPr>
          <w:rFonts w:ascii="Arial" w:hAnsi="Arial" w:cs="Arial"/>
          <w:b/>
          <w:color w:val="FF0000"/>
          <w:highlight w:val="darkGreen"/>
        </w:rPr>
        <w:t>FOOTNOTE 12:</w:t>
      </w:r>
      <w:r w:rsidRPr="00B71094">
        <w:rPr>
          <w:rFonts w:ascii="Arial" w:hAnsi="Arial" w:cs="Arial"/>
          <w:highlight w:val="darkGreen"/>
        </w:rPr>
        <w:t xml:space="preserve"> </w:t>
      </w:r>
      <w:r w:rsidR="007E78BD" w:rsidRPr="00B71094">
        <w:rPr>
          <w:rFonts w:ascii="Arial" w:hAnsi="Arial" w:cs="Arial"/>
          <w:highlight w:val="darkGreen"/>
        </w:rPr>
        <w:t>ibid,</w:t>
      </w:r>
      <w:r w:rsidR="007E78BD" w:rsidRPr="00B71094">
        <w:rPr>
          <w:rFonts w:ascii="Arial" w:hAnsi="Arial" w:cs="Arial"/>
          <w:color w:val="000000"/>
          <w:highlight w:val="darkGreen"/>
        </w:rPr>
        <w:t xml:space="preserve"> </w:t>
      </w:r>
      <w:r w:rsidR="007E78BD" w:rsidRPr="00B71094">
        <w:rPr>
          <w:rFonts w:ascii="Arial" w:hAnsi="Arial" w:cs="Arial"/>
          <w:highlight w:val="darkGreen"/>
        </w:rPr>
        <w:t>32</w:t>
      </w:r>
    </w:p>
    <w:p w14:paraId="62921B47" w14:textId="6AAB9809" w:rsidR="003C4B9E" w:rsidRPr="00B71094" w:rsidRDefault="003C4B9E" w:rsidP="00BF7064">
      <w:pPr>
        <w:spacing w:after="0"/>
        <w:contextualSpacing/>
        <w:rPr>
          <w:rFonts w:ascii="Arial" w:hAnsi="Arial" w:cs="Arial"/>
          <w:highlight w:val="darkGreen"/>
        </w:rPr>
      </w:pPr>
      <w:r w:rsidRPr="00B71094">
        <w:rPr>
          <w:rFonts w:ascii="Arial" w:hAnsi="Arial" w:cs="Arial"/>
          <w:b/>
          <w:color w:val="FF0000"/>
          <w:highlight w:val="darkGreen"/>
        </w:rPr>
        <w:t xml:space="preserve">FOOTNOTE 13: </w:t>
      </w:r>
      <w:r w:rsidRPr="00B71094">
        <w:rPr>
          <w:rFonts w:ascii="Arial" w:hAnsi="Arial" w:cs="Arial"/>
          <w:highlight w:val="darkGreen"/>
        </w:rPr>
        <w:t>ibid, 31</w:t>
      </w:r>
    </w:p>
    <w:p w14:paraId="7604746F" w14:textId="77777777" w:rsidR="00742D63" w:rsidRPr="00B71094" w:rsidRDefault="00742D63" w:rsidP="00742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darkGreen"/>
        </w:rPr>
      </w:pPr>
      <w:r w:rsidRPr="00B71094">
        <w:rPr>
          <w:rFonts w:ascii="Arial" w:hAnsi="Arial" w:cs="Arial"/>
          <w:b/>
          <w:color w:val="FF0000"/>
          <w:highlight w:val="darkGreen"/>
        </w:rPr>
        <w:t>FOOTNOTE 14</w:t>
      </w:r>
      <w:r w:rsidRPr="00B71094">
        <w:rPr>
          <w:rFonts w:ascii="Arial" w:hAnsi="Arial" w:cs="Arial"/>
          <w:color w:val="FF0000"/>
          <w:highlight w:val="darkGreen"/>
        </w:rPr>
        <w:t xml:space="preserve"> </w:t>
      </w:r>
      <w:r w:rsidRPr="00B71094">
        <w:rPr>
          <w:rFonts w:ascii="Arial" w:hAnsi="Arial" w:cs="Arial"/>
          <w:highlight w:val="darkGreen"/>
        </w:rPr>
        <w:t xml:space="preserve">Brief for the Climate Scientists as Amicus Curiae, p. 9, </w:t>
      </w:r>
      <w:r w:rsidRPr="00B71094">
        <w:rPr>
          <w:rFonts w:ascii="Arial" w:hAnsi="Arial" w:cs="Arial"/>
          <w:bCs/>
          <w:i/>
          <w:iCs/>
          <w:highlight w:val="darkGreen"/>
        </w:rPr>
        <w:t>Massachusetts v. Environmental Protection Agency,</w:t>
      </w:r>
      <w:r w:rsidRPr="00B71094">
        <w:rPr>
          <w:rFonts w:ascii="Arial" w:hAnsi="Arial" w:cs="Arial"/>
          <w:bCs/>
          <w:iCs/>
          <w:highlight w:val="darkGreen"/>
        </w:rPr>
        <w:t xml:space="preserve"> 549, U.S. 497.</w:t>
      </w:r>
    </w:p>
    <w:p w14:paraId="498B09D1" w14:textId="40D3700D" w:rsidR="00742D63" w:rsidRPr="00B71094" w:rsidRDefault="005B1217" w:rsidP="00BF55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Cs/>
          <w:color w:val="0025F5"/>
          <w:highlight w:val="darkGreen"/>
        </w:rPr>
      </w:pPr>
      <w:hyperlink r:id="rId32" w:history="1">
        <w:r w:rsidR="00742D63" w:rsidRPr="00B71094">
          <w:rPr>
            <w:rStyle w:val="Hyperlink"/>
            <w:rFonts w:ascii="Arial" w:hAnsi="Arial" w:cs="Arial"/>
            <w:bCs/>
            <w:highlight w:val="darkGreen"/>
          </w:rPr>
          <w:t>http://www.climatesciencewatch.org/file-uploads/climate_scientists_brief.pdf</w:t>
        </w:r>
      </w:hyperlink>
    </w:p>
    <w:p w14:paraId="67BA6867" w14:textId="1EE4257C" w:rsidR="00BF7064" w:rsidRPr="006F4AA9" w:rsidRDefault="00BF7064" w:rsidP="00BF7064">
      <w:pPr>
        <w:widowControl w:val="0"/>
        <w:tabs>
          <w:tab w:val="left" w:pos="220"/>
          <w:tab w:val="left" w:pos="720"/>
        </w:tabs>
        <w:autoSpaceDE w:val="0"/>
        <w:autoSpaceDN w:val="0"/>
        <w:adjustRightInd w:val="0"/>
        <w:spacing w:after="0"/>
        <w:rPr>
          <w:rFonts w:ascii="Lucida Sans Unicode" w:hAnsi="Lucida Sans Unicode" w:cs="Lucida Sans Unicode"/>
          <w:color w:val="111111"/>
          <w:sz w:val="26"/>
          <w:szCs w:val="26"/>
        </w:rPr>
      </w:pPr>
      <w:r w:rsidRPr="00B71094">
        <w:rPr>
          <w:rFonts w:ascii="Arial" w:hAnsi="Arial" w:cs="Arial"/>
          <w:b/>
          <w:color w:val="FF0000"/>
          <w:highlight w:val="darkGreen"/>
        </w:rPr>
        <w:t>FOOTNOTE 1</w:t>
      </w:r>
      <w:r w:rsidR="00742D63" w:rsidRPr="00B71094">
        <w:rPr>
          <w:rFonts w:ascii="Arial" w:hAnsi="Arial" w:cs="Arial"/>
          <w:b/>
          <w:color w:val="FF0000"/>
          <w:highlight w:val="darkGreen"/>
        </w:rPr>
        <w:t>5</w:t>
      </w:r>
      <w:r w:rsidRPr="00B71094">
        <w:rPr>
          <w:rFonts w:ascii="Arial" w:hAnsi="Arial" w:cs="Arial"/>
          <w:b/>
          <w:color w:val="FF0000"/>
          <w:highlight w:val="darkGreen"/>
        </w:rPr>
        <w:t xml:space="preserve">: </w:t>
      </w:r>
      <w:r w:rsidRPr="00B71094">
        <w:rPr>
          <w:rFonts w:ascii="Arial" w:hAnsi="Arial" w:cs="Arial"/>
          <w:highlight w:val="darkGreen"/>
        </w:rPr>
        <w:t xml:space="preserve">"Endangerment and Cause or Contribute Findings for Greenhouse Gases under Section 202(a) of the Clean Air Act." </w:t>
      </w:r>
      <w:r w:rsidRPr="00B71094">
        <w:rPr>
          <w:rFonts w:ascii="Arial" w:hAnsi="Arial" w:cs="Arial"/>
          <w:i/>
          <w:iCs/>
          <w:highlight w:val="darkGreen"/>
        </w:rPr>
        <w:t>EPA</w:t>
      </w:r>
      <w:r w:rsidRPr="00B71094">
        <w:rPr>
          <w:rFonts w:ascii="Arial" w:hAnsi="Arial" w:cs="Arial"/>
          <w:highlight w:val="darkGreen"/>
        </w:rPr>
        <w:t xml:space="preserve">. Environmental Protection Agency, </w:t>
      </w:r>
      <w:proofErr w:type="spellStart"/>
      <w:r w:rsidRPr="00B71094">
        <w:rPr>
          <w:rFonts w:ascii="Arial" w:hAnsi="Arial" w:cs="Arial"/>
          <w:highlight w:val="darkGreen"/>
        </w:rPr>
        <w:t>n.d.</w:t>
      </w:r>
      <w:proofErr w:type="spellEnd"/>
      <w:r w:rsidRPr="00B71094">
        <w:rPr>
          <w:rFonts w:ascii="Arial" w:hAnsi="Arial" w:cs="Arial"/>
          <w:highlight w:val="darkGreen"/>
        </w:rPr>
        <w:t xml:space="preserve"> Web. 03 July 2013.</w:t>
      </w:r>
    </w:p>
    <w:p w14:paraId="0E6A70CF" w14:textId="77777777" w:rsidR="008C4CE7" w:rsidRDefault="008C4CE7" w:rsidP="008C4CE7">
      <w:pPr>
        <w:spacing w:after="0"/>
        <w:contextualSpacing/>
        <w:rPr>
          <w:rFonts w:ascii="Arial" w:hAnsi="Arial" w:cs="Arial"/>
          <w:color w:val="0F3A98"/>
        </w:rPr>
      </w:pPr>
    </w:p>
    <w:p w14:paraId="200EEDE5" w14:textId="77777777" w:rsidR="00476300" w:rsidRDefault="00476300"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w:hAnsi="Times" w:cs="Times"/>
          <w:b/>
          <w:bCs/>
          <w:color w:val="000000"/>
          <w:sz w:val="23"/>
          <w:szCs w:val="23"/>
        </w:rPr>
      </w:pPr>
    </w:p>
    <w:p w14:paraId="03A31315" w14:textId="2D36DD38" w:rsidR="003B2DC8" w:rsidRPr="00131691" w:rsidRDefault="00071CA5" w:rsidP="003B2DC8">
      <w:pPr>
        <w:spacing w:after="0"/>
        <w:contextualSpacing/>
        <w:rPr>
          <w:rFonts w:ascii="Helvetica" w:hAnsi="Helvetica" w:cs="Helvetica"/>
          <w:highlight w:val="red"/>
        </w:rPr>
      </w:pPr>
      <w:r w:rsidRPr="00131691">
        <w:rPr>
          <w:rFonts w:ascii="Helvetica" w:hAnsi="Helvetica" w:cs="Helvetica"/>
          <w:b/>
          <w:bCs/>
          <w:i/>
          <w:iCs/>
          <w:highlight w:val="red"/>
        </w:rPr>
        <w:t xml:space="preserve">vi.) </w:t>
      </w:r>
      <w:r w:rsidR="007C006C" w:rsidRPr="00131691">
        <w:rPr>
          <w:rFonts w:ascii="Helvetica" w:hAnsi="Helvetica" w:cs="Helvetica"/>
          <w:b/>
          <w:bCs/>
          <w:i/>
          <w:iCs/>
          <w:highlight w:val="red"/>
        </w:rPr>
        <w:t>“</w:t>
      </w:r>
      <w:r w:rsidR="003B2DC8" w:rsidRPr="00131691">
        <w:rPr>
          <w:rFonts w:ascii="Helvetica" w:hAnsi="Helvetica" w:cs="Helvetica"/>
          <w:b/>
          <w:bCs/>
          <w:iCs/>
          <w:highlight w:val="red"/>
        </w:rPr>
        <w:t>Coke Oven Environmental Task Force v. EPA</w:t>
      </w:r>
      <w:r w:rsidR="007C006C" w:rsidRPr="00131691">
        <w:rPr>
          <w:rFonts w:ascii="Helvetica" w:hAnsi="Helvetica" w:cs="Helvetica"/>
          <w:b/>
          <w:bCs/>
          <w:i/>
          <w:iCs/>
          <w:highlight w:val="red"/>
        </w:rPr>
        <w:t>”</w:t>
      </w:r>
      <w:r w:rsidR="008E7AC6" w:rsidRPr="00131691">
        <w:rPr>
          <w:rFonts w:ascii="Helvetica" w:hAnsi="Helvetica" w:cs="Helvetica"/>
          <w:b/>
          <w:bCs/>
          <w:i/>
          <w:iCs/>
          <w:highlight w:val="red"/>
        </w:rPr>
        <w:t xml:space="preserve"> </w:t>
      </w:r>
      <w:r w:rsidR="008E7AC6" w:rsidRPr="00131691">
        <w:rPr>
          <w:rFonts w:ascii="Arial" w:hAnsi="Arial" w:cs="Arial"/>
          <w:b/>
          <w:color w:val="FF0000"/>
          <w:highlight w:val="red"/>
        </w:rPr>
        <w:t>FOOTNOTE 16</w:t>
      </w:r>
      <w:r w:rsidR="003B2DC8" w:rsidRPr="00131691">
        <w:rPr>
          <w:rFonts w:ascii="Helvetica" w:hAnsi="Helvetica" w:cs="Helvetica"/>
          <w:b/>
          <w:bCs/>
          <w:i/>
          <w:iCs/>
          <w:highlight w:val="red"/>
        </w:rPr>
        <w:t xml:space="preserve"> </w:t>
      </w:r>
    </w:p>
    <w:p w14:paraId="35AF6DC7" w14:textId="34A585A4" w:rsidR="003B2DC8" w:rsidRPr="00131691" w:rsidRDefault="00406B0C" w:rsidP="00406B0C">
      <w:pPr>
        <w:spacing w:after="0"/>
        <w:contextualSpacing/>
        <w:rPr>
          <w:rFonts w:ascii="Arial" w:hAnsi="Arial" w:cs="Arial"/>
          <w:highlight w:val="red"/>
        </w:rPr>
      </w:pPr>
      <w:r w:rsidRPr="00131691">
        <w:rPr>
          <w:rFonts w:ascii="Arial" w:hAnsi="Arial" w:cs="Arial"/>
          <w:b/>
          <w:color w:val="000000"/>
          <w:highlight w:val="red"/>
        </w:rPr>
        <w:t xml:space="preserve">Held: </w:t>
      </w:r>
      <w:r w:rsidRPr="00131691">
        <w:rPr>
          <w:rFonts w:ascii="Arial" w:hAnsi="Arial" w:cs="Arial"/>
          <w:color w:val="000000"/>
          <w:highlight w:val="red"/>
        </w:rPr>
        <w:t>This case was</w:t>
      </w:r>
      <w:r w:rsidR="003B2DC8" w:rsidRPr="00131691">
        <w:rPr>
          <w:rFonts w:ascii="Arial" w:hAnsi="Arial" w:cs="Arial"/>
          <w:highlight w:val="red"/>
        </w:rPr>
        <w:t xml:space="preserve"> stayed in the DC Circuit pending the Supreme Court's decision in Mass v. EPA</w:t>
      </w:r>
      <w:r w:rsidRPr="00131691">
        <w:rPr>
          <w:rFonts w:ascii="Arial" w:hAnsi="Arial" w:cs="Arial"/>
          <w:highlight w:val="red"/>
        </w:rPr>
        <w:t>. In this case, plaintiffs urged the courts to recognize that the</w:t>
      </w:r>
      <w:r w:rsidR="003B2DC8" w:rsidRPr="00131691">
        <w:rPr>
          <w:rFonts w:ascii="Arial" w:hAnsi="Arial" w:cs="Arial"/>
          <w:highlight w:val="red"/>
        </w:rPr>
        <w:t xml:space="preserve"> EPA </w:t>
      </w:r>
      <w:proofErr w:type="gramStart"/>
      <w:r w:rsidRPr="00131691">
        <w:rPr>
          <w:rFonts w:ascii="Arial" w:hAnsi="Arial" w:cs="Arial"/>
          <w:highlight w:val="red"/>
        </w:rPr>
        <w:t>possess</w:t>
      </w:r>
      <w:proofErr w:type="gramEnd"/>
      <w:r w:rsidRPr="00131691">
        <w:rPr>
          <w:rFonts w:ascii="Arial" w:hAnsi="Arial" w:cs="Arial"/>
          <w:highlight w:val="red"/>
        </w:rPr>
        <w:t xml:space="preserve"> </w:t>
      </w:r>
      <w:r w:rsidR="003B2DC8" w:rsidRPr="00131691">
        <w:rPr>
          <w:rFonts w:ascii="Arial" w:hAnsi="Arial" w:cs="Arial"/>
          <w:highlight w:val="red"/>
        </w:rPr>
        <w:t>similar authority to regulate GHG emissions from stationary sources such as electric power plants (under Clean Air Act sections 108, 109 and 110).</w:t>
      </w:r>
      <w:r w:rsidR="009839EB" w:rsidRPr="00131691">
        <w:rPr>
          <w:rFonts w:ascii="Arial" w:hAnsi="Arial" w:cs="Arial"/>
          <w:highlight w:val="red"/>
        </w:rPr>
        <w:t xml:space="preserve"> </w:t>
      </w:r>
      <w:r w:rsidR="003B2DC8" w:rsidRPr="00131691">
        <w:rPr>
          <w:rFonts w:ascii="Arial" w:hAnsi="Arial" w:cs="Arial"/>
          <w:highlight w:val="red"/>
        </w:rPr>
        <w:t xml:space="preserve">After the </w:t>
      </w:r>
      <w:r w:rsidRPr="00131691">
        <w:rPr>
          <w:rFonts w:ascii="Arial" w:hAnsi="Arial" w:cs="Arial"/>
          <w:highlight w:val="red"/>
        </w:rPr>
        <w:t xml:space="preserve">2008 </w:t>
      </w:r>
      <w:r w:rsidR="003B2DC8" w:rsidRPr="00131691">
        <w:rPr>
          <w:rFonts w:ascii="Arial" w:hAnsi="Arial" w:cs="Arial"/>
          <w:highlight w:val="red"/>
        </w:rPr>
        <w:t xml:space="preserve">M v EPA </w:t>
      </w:r>
      <w:r w:rsidRPr="00131691">
        <w:rPr>
          <w:rFonts w:ascii="Arial" w:hAnsi="Arial" w:cs="Arial"/>
          <w:highlight w:val="red"/>
        </w:rPr>
        <w:t>ruling</w:t>
      </w:r>
      <w:r w:rsidR="003B2DC8" w:rsidRPr="00131691">
        <w:rPr>
          <w:rFonts w:ascii="Arial" w:hAnsi="Arial" w:cs="Arial"/>
          <w:highlight w:val="red"/>
        </w:rPr>
        <w:t xml:space="preserve">, </w:t>
      </w:r>
      <w:r w:rsidRPr="00131691">
        <w:rPr>
          <w:rFonts w:ascii="Arial" w:hAnsi="Arial" w:cs="Arial"/>
          <w:highlight w:val="red"/>
        </w:rPr>
        <w:t>a settlement agreement was signed in</w:t>
      </w:r>
      <w:r w:rsidR="003B2DC8" w:rsidRPr="00131691">
        <w:rPr>
          <w:rFonts w:ascii="Arial" w:hAnsi="Arial" w:cs="Arial"/>
          <w:highlight w:val="red"/>
        </w:rPr>
        <w:t xml:space="preserve"> which the EAP agreed </w:t>
      </w:r>
      <w:r w:rsidRPr="00131691">
        <w:rPr>
          <w:rFonts w:ascii="Arial" w:hAnsi="Arial" w:cs="Arial"/>
          <w:highlight w:val="red"/>
        </w:rPr>
        <w:t>to</w:t>
      </w:r>
      <w:r w:rsidR="003B2DC8" w:rsidRPr="00131691">
        <w:rPr>
          <w:rFonts w:ascii="Arial" w:hAnsi="Arial" w:cs="Arial"/>
          <w:highlight w:val="red"/>
        </w:rPr>
        <w:t xml:space="preserve"> impos</w:t>
      </w:r>
      <w:r w:rsidRPr="00131691">
        <w:rPr>
          <w:rFonts w:ascii="Arial" w:hAnsi="Arial" w:cs="Arial"/>
          <w:highlight w:val="red"/>
        </w:rPr>
        <w:t>e</w:t>
      </w:r>
      <w:r w:rsidR="003B2DC8" w:rsidRPr="00131691">
        <w:rPr>
          <w:rFonts w:ascii="Arial" w:hAnsi="Arial" w:cs="Arial"/>
          <w:highlight w:val="red"/>
        </w:rPr>
        <w:t xml:space="preserve"> r</w:t>
      </w:r>
      <w:r w:rsidRPr="00131691">
        <w:rPr>
          <w:rFonts w:ascii="Arial" w:hAnsi="Arial" w:cs="Arial"/>
          <w:highlight w:val="red"/>
        </w:rPr>
        <w:t>e</w:t>
      </w:r>
      <w:r w:rsidR="003B2DC8" w:rsidRPr="00131691">
        <w:rPr>
          <w:rFonts w:ascii="Arial" w:hAnsi="Arial" w:cs="Arial"/>
          <w:highlight w:val="red"/>
        </w:rPr>
        <w:t>st</w:t>
      </w:r>
      <w:r w:rsidRPr="00131691">
        <w:rPr>
          <w:rFonts w:ascii="Arial" w:hAnsi="Arial" w:cs="Arial"/>
          <w:highlight w:val="red"/>
        </w:rPr>
        <w:t>ri</w:t>
      </w:r>
      <w:r w:rsidR="003B2DC8" w:rsidRPr="00131691">
        <w:rPr>
          <w:rFonts w:ascii="Arial" w:hAnsi="Arial" w:cs="Arial"/>
          <w:highlight w:val="red"/>
        </w:rPr>
        <w:t xml:space="preserve">ctions on </w:t>
      </w:r>
      <w:r w:rsidRPr="00131691">
        <w:rPr>
          <w:rFonts w:ascii="Arial" w:hAnsi="Arial" w:cs="Arial"/>
          <w:highlight w:val="red"/>
        </w:rPr>
        <w:t xml:space="preserve">GHG </w:t>
      </w:r>
      <w:r w:rsidR="003B2DC8" w:rsidRPr="00131691">
        <w:rPr>
          <w:rFonts w:ascii="Arial" w:hAnsi="Arial" w:cs="Arial"/>
          <w:highlight w:val="red"/>
        </w:rPr>
        <w:t>emissions from large power plants. The new rules must require new or newly modified p</w:t>
      </w:r>
      <w:r w:rsidRPr="00131691">
        <w:rPr>
          <w:rFonts w:ascii="Arial" w:hAnsi="Arial" w:cs="Arial"/>
          <w:highlight w:val="red"/>
        </w:rPr>
        <w:t>ower plants to dras</w:t>
      </w:r>
      <w:r w:rsidR="003B2DC8" w:rsidRPr="00131691">
        <w:rPr>
          <w:rFonts w:ascii="Arial" w:hAnsi="Arial" w:cs="Arial"/>
          <w:highlight w:val="red"/>
        </w:rPr>
        <w:t xml:space="preserve">tically </w:t>
      </w:r>
      <w:r w:rsidRPr="00131691">
        <w:rPr>
          <w:rFonts w:ascii="Arial" w:hAnsi="Arial" w:cs="Arial"/>
          <w:highlight w:val="red"/>
        </w:rPr>
        <w:t>reduce</w:t>
      </w:r>
      <w:r w:rsidR="003B2DC8" w:rsidRPr="00131691">
        <w:rPr>
          <w:rFonts w:ascii="Arial" w:hAnsi="Arial" w:cs="Arial"/>
          <w:highlight w:val="red"/>
        </w:rPr>
        <w:t xml:space="preserve"> emi</w:t>
      </w:r>
      <w:r w:rsidRPr="00131691">
        <w:rPr>
          <w:rFonts w:ascii="Arial" w:hAnsi="Arial" w:cs="Arial"/>
          <w:highlight w:val="red"/>
        </w:rPr>
        <w:t>s</w:t>
      </w:r>
      <w:r w:rsidR="003B2DC8" w:rsidRPr="00131691">
        <w:rPr>
          <w:rFonts w:ascii="Arial" w:hAnsi="Arial" w:cs="Arial"/>
          <w:highlight w:val="red"/>
        </w:rPr>
        <w:t>sions.</w:t>
      </w:r>
    </w:p>
    <w:p w14:paraId="2EDAC0BE" w14:textId="77777777" w:rsidR="008E7AC6" w:rsidRPr="00131691" w:rsidRDefault="008E7AC6" w:rsidP="00406B0C">
      <w:pPr>
        <w:spacing w:after="0"/>
        <w:contextualSpacing/>
        <w:rPr>
          <w:rFonts w:ascii="Arial" w:hAnsi="Arial" w:cs="Arial"/>
          <w:b/>
          <w:color w:val="FF0000"/>
          <w:highlight w:val="red"/>
        </w:rPr>
      </w:pPr>
    </w:p>
    <w:p w14:paraId="6E5FF14B" w14:textId="5F3030B1" w:rsidR="008E7AC6" w:rsidRPr="008E7AC6" w:rsidRDefault="008E7AC6" w:rsidP="00406B0C">
      <w:pPr>
        <w:spacing w:after="0"/>
        <w:contextualSpacing/>
        <w:rPr>
          <w:rFonts w:ascii="Arial" w:hAnsi="Arial" w:cs="Arial"/>
        </w:rPr>
      </w:pPr>
      <w:r w:rsidRPr="00131691">
        <w:rPr>
          <w:rFonts w:ascii="Arial" w:hAnsi="Arial" w:cs="Arial"/>
          <w:b/>
          <w:color w:val="FF0000"/>
          <w:highlight w:val="red"/>
        </w:rPr>
        <w:t xml:space="preserve">FOOTNOTE 16 </w:t>
      </w:r>
      <w:r w:rsidRPr="00131691">
        <w:rPr>
          <w:rFonts w:ascii="Arial" w:hAnsi="Arial" w:cs="Arial"/>
          <w:i/>
          <w:iCs/>
          <w:color w:val="000000"/>
          <w:highlight w:val="red"/>
        </w:rPr>
        <w:t>New York, et al. v. EPA</w:t>
      </w:r>
      <w:r w:rsidR="00E44E4E" w:rsidRPr="00131691">
        <w:rPr>
          <w:rFonts w:ascii="Arial" w:hAnsi="Arial" w:cs="Arial"/>
          <w:color w:val="000000"/>
          <w:highlight w:val="red"/>
        </w:rPr>
        <w:t>, No. 06-</w:t>
      </w:r>
      <w:r w:rsidRPr="00131691">
        <w:rPr>
          <w:rFonts w:ascii="Arial" w:hAnsi="Arial" w:cs="Arial"/>
          <w:color w:val="000000"/>
          <w:highlight w:val="red"/>
        </w:rPr>
        <w:t>1131 (D.C. Cir. 2006)</w:t>
      </w:r>
    </w:p>
    <w:p w14:paraId="07027083" w14:textId="77777777" w:rsidR="003B2DC8" w:rsidRDefault="003B2DC8"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w:hAnsi="Times" w:cs="Times"/>
          <w:b/>
          <w:bCs/>
          <w:color w:val="000000"/>
          <w:sz w:val="23"/>
          <w:szCs w:val="23"/>
        </w:rPr>
      </w:pPr>
    </w:p>
    <w:p w14:paraId="7477605A" w14:textId="6B2596BD" w:rsidR="00E12813" w:rsidRPr="00131691" w:rsidRDefault="008E7AC6"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w:hAnsi="Times" w:cs="Times"/>
          <w:b/>
          <w:bCs/>
          <w:color w:val="000000"/>
          <w:sz w:val="23"/>
          <w:szCs w:val="23"/>
          <w:highlight w:val="red"/>
        </w:rPr>
      </w:pPr>
      <w:r w:rsidRPr="00131691">
        <w:rPr>
          <w:rFonts w:ascii="Arial" w:hAnsi="Arial" w:cs="Arial"/>
          <w:b/>
          <w:i/>
          <w:iCs/>
          <w:highlight w:val="red"/>
        </w:rPr>
        <w:t xml:space="preserve">vii.) </w:t>
      </w:r>
      <w:r w:rsidR="007C006C" w:rsidRPr="00131691">
        <w:rPr>
          <w:rFonts w:ascii="Arial" w:hAnsi="Arial" w:cs="Arial"/>
          <w:b/>
          <w:i/>
          <w:iCs/>
          <w:highlight w:val="red"/>
        </w:rPr>
        <w:t>“</w:t>
      </w:r>
      <w:r w:rsidR="00E12813" w:rsidRPr="00131691">
        <w:rPr>
          <w:rFonts w:ascii="Arial" w:hAnsi="Arial" w:cs="Arial"/>
          <w:b/>
          <w:iCs/>
          <w:highlight w:val="red"/>
        </w:rPr>
        <w:t xml:space="preserve">Friends of the Earth et al v </w:t>
      </w:r>
      <w:proofErr w:type="spellStart"/>
      <w:r w:rsidR="00E12813" w:rsidRPr="00131691">
        <w:rPr>
          <w:rFonts w:ascii="Arial" w:hAnsi="Arial" w:cs="Arial"/>
          <w:b/>
          <w:iCs/>
          <w:highlight w:val="red"/>
        </w:rPr>
        <w:t>Mosbacher</w:t>
      </w:r>
      <w:proofErr w:type="spellEnd"/>
      <w:r w:rsidR="007C006C" w:rsidRPr="00131691">
        <w:rPr>
          <w:rFonts w:ascii="Arial" w:hAnsi="Arial" w:cs="Arial"/>
          <w:b/>
          <w:i/>
          <w:iCs/>
          <w:highlight w:val="red"/>
        </w:rPr>
        <w:t>”</w:t>
      </w:r>
      <w:r w:rsidR="00E12813" w:rsidRPr="00131691">
        <w:rPr>
          <w:rFonts w:ascii="Arial" w:hAnsi="Arial" w:cs="Arial"/>
          <w:b/>
          <w:i/>
          <w:iCs/>
          <w:highlight w:val="red"/>
        </w:rPr>
        <w:t xml:space="preserve"> </w:t>
      </w:r>
      <w:r w:rsidR="00F823BE" w:rsidRPr="00131691">
        <w:rPr>
          <w:rFonts w:ascii="Arial" w:hAnsi="Arial" w:cs="Arial"/>
          <w:b/>
          <w:color w:val="FF0000"/>
          <w:highlight w:val="red"/>
        </w:rPr>
        <w:t>FOOTNOTE 17</w:t>
      </w:r>
    </w:p>
    <w:p w14:paraId="7BC070FE" w14:textId="20BBB7C9" w:rsidR="00E12813" w:rsidRPr="00131691" w:rsidRDefault="00E12813"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highlight w:val="red"/>
        </w:rPr>
      </w:pPr>
      <w:r w:rsidRPr="00131691">
        <w:rPr>
          <w:rFonts w:ascii="Arial" w:hAnsi="Arial" w:cs="Arial"/>
          <w:highlight w:val="red"/>
        </w:rPr>
        <w:t xml:space="preserve">In the US case of </w:t>
      </w:r>
      <w:r w:rsidRPr="00131691">
        <w:rPr>
          <w:rFonts w:ascii="Arial" w:hAnsi="Arial" w:cs="Arial"/>
          <w:i/>
          <w:iCs/>
          <w:highlight w:val="red"/>
        </w:rPr>
        <w:t xml:space="preserve">Friends of the Earth et al v </w:t>
      </w:r>
      <w:proofErr w:type="spellStart"/>
      <w:r w:rsidRPr="00131691">
        <w:rPr>
          <w:rFonts w:ascii="Arial" w:hAnsi="Arial" w:cs="Arial"/>
          <w:i/>
          <w:iCs/>
          <w:highlight w:val="red"/>
        </w:rPr>
        <w:t>Mosbacher</w:t>
      </w:r>
      <w:proofErr w:type="spellEnd"/>
      <w:r w:rsidRPr="00131691">
        <w:rPr>
          <w:rFonts w:ascii="Arial" w:hAnsi="Arial" w:cs="Arial"/>
          <w:i/>
          <w:iCs/>
          <w:highlight w:val="red"/>
        </w:rPr>
        <w:t xml:space="preserve"> et al </w:t>
      </w:r>
      <w:r w:rsidRPr="00131691">
        <w:rPr>
          <w:rFonts w:ascii="Arial" w:hAnsi="Arial" w:cs="Arial"/>
          <w:highlight w:val="red"/>
        </w:rPr>
        <w:t>[2007], Friends of the Earth, Greenpeace and the cities of Santa Monica, Oakland, Arcata and Boulder sued the US export credit agencies, the Export-Import Bank and the Overseas Private Investment Corporation for funding federal government projects that contributed to climate change. The US National Environmental Policy Act (NEPA) required the institutions to consider the effect of the projects on the environment, including climate change, and the Court found that they had failed to do so.</w:t>
      </w:r>
    </w:p>
    <w:p w14:paraId="092B581A" w14:textId="77777777" w:rsidR="00F823BE" w:rsidRPr="00131691" w:rsidRDefault="00F823BE"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highlight w:val="red"/>
        </w:rPr>
      </w:pPr>
    </w:p>
    <w:p w14:paraId="554E8530" w14:textId="0BEAD427" w:rsidR="00F823BE" w:rsidRPr="00F823BE" w:rsidRDefault="00F823BE"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rPr>
      </w:pPr>
      <w:r w:rsidRPr="00131691">
        <w:rPr>
          <w:rFonts w:ascii="Arial" w:hAnsi="Arial" w:cs="Arial"/>
          <w:b/>
          <w:color w:val="FF0000"/>
          <w:highlight w:val="red"/>
        </w:rPr>
        <w:t xml:space="preserve">FOOTNOTE 17 </w:t>
      </w:r>
      <w:r w:rsidRPr="00131691">
        <w:rPr>
          <w:rFonts w:ascii="Arial" w:hAnsi="Arial" w:cs="Arial"/>
          <w:i/>
          <w:iCs/>
          <w:color w:val="000000"/>
          <w:highlight w:val="red"/>
        </w:rPr>
        <w:t xml:space="preserve">Friends of the Earth, Inc. v. </w:t>
      </w:r>
      <w:proofErr w:type="spellStart"/>
      <w:r w:rsidRPr="00131691">
        <w:rPr>
          <w:rFonts w:ascii="Arial" w:hAnsi="Arial" w:cs="Arial"/>
          <w:i/>
          <w:iCs/>
          <w:color w:val="000000"/>
          <w:highlight w:val="red"/>
        </w:rPr>
        <w:t>Mosbacher</w:t>
      </w:r>
      <w:proofErr w:type="spellEnd"/>
      <w:r w:rsidRPr="00131691">
        <w:rPr>
          <w:rFonts w:ascii="Arial" w:hAnsi="Arial" w:cs="Arial"/>
          <w:i/>
          <w:iCs/>
          <w:color w:val="000000"/>
          <w:highlight w:val="red"/>
        </w:rPr>
        <w:t xml:space="preserve"> (Oversea Private Investment Corp. and the Export- Import Bank), </w:t>
      </w:r>
      <w:r w:rsidRPr="00131691">
        <w:rPr>
          <w:rFonts w:ascii="Arial" w:hAnsi="Arial" w:cs="Arial"/>
          <w:color w:val="000000"/>
          <w:highlight w:val="red"/>
        </w:rPr>
        <w:t>No. 02-4106 (N.D. Cal. 2005)</w:t>
      </w:r>
    </w:p>
    <w:p w14:paraId="3656DEBB" w14:textId="77777777" w:rsidR="003C726E" w:rsidRDefault="003C726E"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w:hAnsi="Times" w:cs="Times"/>
          <w:b/>
          <w:bCs/>
          <w:color w:val="000000"/>
          <w:sz w:val="23"/>
          <w:szCs w:val="23"/>
          <w:u w:val="single"/>
        </w:rPr>
      </w:pPr>
    </w:p>
    <w:p w14:paraId="3EA3F2EC" w14:textId="77777777" w:rsidR="005F04BF" w:rsidRDefault="005F04BF"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F79646" w:themeColor="accent6"/>
          <w:u w:val="single"/>
        </w:rPr>
      </w:pPr>
    </w:p>
    <w:p w14:paraId="23E0102B" w14:textId="6B93ABEC" w:rsidR="00890B37" w:rsidRPr="00131691" w:rsidRDefault="00E94B8A"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F79646" w:themeColor="accent6"/>
          <w:highlight w:val="red"/>
          <w:u w:val="single"/>
        </w:rPr>
      </w:pPr>
      <w:r w:rsidRPr="00131691">
        <w:rPr>
          <w:rFonts w:ascii="Arial" w:hAnsi="Arial" w:cs="Arial"/>
          <w:b/>
          <w:bCs/>
          <w:color w:val="F79646" w:themeColor="accent6"/>
          <w:highlight w:val="red"/>
          <w:u w:val="single"/>
        </w:rPr>
        <w:t>S</w:t>
      </w:r>
      <w:r w:rsidR="00186969" w:rsidRPr="00131691">
        <w:rPr>
          <w:rFonts w:ascii="Arial" w:hAnsi="Arial" w:cs="Arial"/>
          <w:b/>
          <w:bCs/>
          <w:color w:val="F79646" w:themeColor="accent6"/>
          <w:highlight w:val="red"/>
          <w:u w:val="single"/>
        </w:rPr>
        <w:t xml:space="preserve">UING POWER COMPANIES IN PUBLIC NUISANCE </w:t>
      </w:r>
    </w:p>
    <w:p w14:paraId="6AD4CED4" w14:textId="77777777" w:rsidR="005F04BF" w:rsidRPr="00131691" w:rsidRDefault="005F04BF"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F79646" w:themeColor="accent6"/>
          <w:highlight w:val="red"/>
          <w:u w:val="single"/>
        </w:rPr>
      </w:pPr>
    </w:p>
    <w:p w14:paraId="632D1898" w14:textId="0B78B32D" w:rsidR="00E44E4E" w:rsidRPr="00131691" w:rsidRDefault="00890B37"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i/>
          <w:color w:val="FF0000"/>
          <w:highlight w:val="red"/>
        </w:rPr>
      </w:pPr>
      <w:proofErr w:type="spellStart"/>
      <w:r w:rsidRPr="00131691">
        <w:rPr>
          <w:rFonts w:ascii="Arial" w:hAnsi="Arial" w:cs="Arial"/>
          <w:b/>
          <w:bCs/>
          <w:i/>
          <w:iCs/>
          <w:color w:val="000000"/>
          <w:highlight w:val="red"/>
        </w:rPr>
        <w:t>i</w:t>
      </w:r>
      <w:proofErr w:type="spellEnd"/>
      <w:r w:rsidRPr="00131691">
        <w:rPr>
          <w:rFonts w:ascii="Arial" w:hAnsi="Arial" w:cs="Arial"/>
          <w:b/>
          <w:bCs/>
          <w:i/>
          <w:iCs/>
          <w:color w:val="000000"/>
          <w:highlight w:val="red"/>
        </w:rPr>
        <w:t xml:space="preserve">.) </w:t>
      </w:r>
      <w:r w:rsidR="007C006C" w:rsidRPr="00131691">
        <w:rPr>
          <w:rFonts w:ascii="Arial" w:hAnsi="Arial" w:cs="Arial"/>
          <w:b/>
          <w:bCs/>
          <w:iCs/>
          <w:color w:val="000000"/>
          <w:highlight w:val="red"/>
        </w:rPr>
        <w:t>“</w:t>
      </w:r>
      <w:r w:rsidR="00E94B8A" w:rsidRPr="00131691">
        <w:rPr>
          <w:rFonts w:ascii="Arial" w:hAnsi="Arial" w:cs="Arial"/>
          <w:b/>
          <w:bCs/>
          <w:iCs/>
          <w:color w:val="000000"/>
          <w:highlight w:val="red"/>
        </w:rPr>
        <w:t>State of Connecticut, et al. v. American Electric Power Company, Inc., et al.</w:t>
      </w:r>
      <w:r w:rsidR="007C006C" w:rsidRPr="00131691">
        <w:rPr>
          <w:rFonts w:ascii="Arial" w:hAnsi="Arial" w:cs="Arial"/>
          <w:b/>
          <w:bCs/>
          <w:iCs/>
          <w:color w:val="000000"/>
          <w:highlight w:val="red"/>
        </w:rPr>
        <w:t>”</w:t>
      </w:r>
      <w:r w:rsidR="00E94B8A" w:rsidRPr="00131691">
        <w:rPr>
          <w:rFonts w:ascii="Arial" w:hAnsi="Arial" w:cs="Arial"/>
          <w:i/>
          <w:color w:val="000000"/>
          <w:highlight w:val="red"/>
        </w:rPr>
        <w:t xml:space="preserve"> </w:t>
      </w:r>
      <w:r w:rsidR="009839EB" w:rsidRPr="00131691">
        <w:rPr>
          <w:rFonts w:ascii="Arial" w:hAnsi="Arial" w:cs="Arial"/>
          <w:b/>
          <w:i/>
          <w:color w:val="FF0000"/>
          <w:highlight w:val="red"/>
        </w:rPr>
        <w:t>FOOTNOTE 18</w:t>
      </w:r>
    </w:p>
    <w:p w14:paraId="3EF462C2" w14:textId="774FCB44" w:rsidR="00E94B8A" w:rsidRPr="00131691" w:rsidRDefault="00E94B8A"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red"/>
        </w:rPr>
      </w:pPr>
      <w:r w:rsidRPr="00131691">
        <w:rPr>
          <w:rFonts w:ascii="Arial" w:hAnsi="Arial" w:cs="Arial"/>
          <w:b/>
          <w:bCs/>
          <w:color w:val="000000"/>
          <w:highlight w:val="red"/>
        </w:rPr>
        <w:t xml:space="preserve">Held: </w:t>
      </w:r>
      <w:r w:rsidR="009839EB" w:rsidRPr="00131691">
        <w:rPr>
          <w:rFonts w:ascii="Arial" w:hAnsi="Arial" w:cs="Arial"/>
          <w:color w:val="000000"/>
          <w:highlight w:val="red"/>
        </w:rPr>
        <w:t>The court</w:t>
      </w:r>
      <w:r w:rsidRPr="00131691">
        <w:rPr>
          <w:rFonts w:ascii="Arial" w:hAnsi="Arial" w:cs="Arial"/>
          <w:color w:val="000000"/>
          <w:highlight w:val="red"/>
        </w:rPr>
        <w:t xml:space="preserve"> dismissed </w:t>
      </w:r>
      <w:r w:rsidR="009839EB" w:rsidRPr="00131691">
        <w:rPr>
          <w:rFonts w:ascii="Arial" w:hAnsi="Arial" w:cs="Arial"/>
          <w:color w:val="000000"/>
          <w:highlight w:val="red"/>
        </w:rPr>
        <w:t xml:space="preserve">a case alleged by eight US States, the city of New York and three NGOs </w:t>
      </w:r>
      <w:r w:rsidRPr="00131691">
        <w:rPr>
          <w:rFonts w:ascii="Arial" w:hAnsi="Arial" w:cs="Arial"/>
          <w:color w:val="000000"/>
          <w:highlight w:val="red"/>
        </w:rPr>
        <w:t>as raising “non-justiciable political questions”</w:t>
      </w:r>
      <w:r w:rsidR="00200D8A" w:rsidRPr="00131691">
        <w:rPr>
          <w:rFonts w:ascii="Arial" w:hAnsi="Arial" w:cs="Arial"/>
          <w:color w:val="000000"/>
          <w:highlight w:val="red"/>
        </w:rPr>
        <w:t xml:space="preserve"> on the basis of the common law tort of public nuisance against 5 of the largest US power companies (and one subsidiary</w:t>
      </w:r>
      <w:r w:rsidR="00E44E4E" w:rsidRPr="00131691">
        <w:rPr>
          <w:rFonts w:ascii="Arial" w:hAnsi="Arial" w:cs="Arial"/>
          <w:color w:val="000000"/>
          <w:highlight w:val="red"/>
        </w:rPr>
        <w:t>). On</w:t>
      </w:r>
      <w:r w:rsidR="00323D37" w:rsidRPr="00131691">
        <w:rPr>
          <w:rFonts w:ascii="Arial" w:hAnsi="Arial" w:cs="Arial"/>
          <w:color w:val="000000"/>
          <w:highlight w:val="red"/>
        </w:rPr>
        <w:t xml:space="preserve"> </w:t>
      </w:r>
      <w:r w:rsidRPr="00131691">
        <w:rPr>
          <w:rFonts w:ascii="Arial" w:hAnsi="Arial" w:cs="Arial"/>
          <w:color w:val="000000"/>
          <w:highlight w:val="red"/>
        </w:rPr>
        <w:t>June 2006</w:t>
      </w:r>
      <w:r w:rsidR="00323D37" w:rsidRPr="00131691">
        <w:rPr>
          <w:rFonts w:ascii="Arial" w:hAnsi="Arial" w:cs="Arial"/>
          <w:color w:val="000000"/>
          <w:highlight w:val="red"/>
        </w:rPr>
        <w:t xml:space="preserve"> an appeal hearing occurred</w:t>
      </w:r>
      <w:r w:rsidRPr="00131691">
        <w:rPr>
          <w:rFonts w:ascii="Arial" w:hAnsi="Arial" w:cs="Arial"/>
          <w:color w:val="000000"/>
          <w:highlight w:val="red"/>
        </w:rPr>
        <w:t xml:space="preserve">. On 21st June 2007, </w:t>
      </w:r>
      <w:r w:rsidR="00323D37" w:rsidRPr="00131691">
        <w:rPr>
          <w:rFonts w:ascii="Arial" w:hAnsi="Arial" w:cs="Arial"/>
          <w:color w:val="000000"/>
          <w:highlight w:val="red"/>
        </w:rPr>
        <w:t>the</w:t>
      </w:r>
      <w:r w:rsidRPr="00131691">
        <w:rPr>
          <w:rFonts w:ascii="Arial" w:hAnsi="Arial" w:cs="Arial"/>
          <w:color w:val="000000"/>
          <w:highlight w:val="red"/>
        </w:rPr>
        <w:t xml:space="preserve"> parties</w:t>
      </w:r>
      <w:r w:rsidR="00323D37" w:rsidRPr="00131691">
        <w:rPr>
          <w:rFonts w:ascii="Arial" w:hAnsi="Arial" w:cs="Arial"/>
          <w:color w:val="000000"/>
          <w:highlight w:val="red"/>
        </w:rPr>
        <w:t xml:space="preserve"> were ordered</w:t>
      </w:r>
      <w:r w:rsidRPr="00131691">
        <w:rPr>
          <w:rFonts w:ascii="Arial" w:hAnsi="Arial" w:cs="Arial"/>
          <w:color w:val="000000"/>
          <w:highlight w:val="red"/>
        </w:rPr>
        <w:t xml:space="preserve"> to make submissions on the implications of the Supreme Court judgment in </w:t>
      </w:r>
      <w:r w:rsidRPr="00131691">
        <w:rPr>
          <w:rFonts w:ascii="Arial" w:hAnsi="Arial" w:cs="Arial"/>
          <w:i/>
          <w:iCs/>
          <w:color w:val="000000"/>
          <w:highlight w:val="red"/>
        </w:rPr>
        <w:t xml:space="preserve">Massachusetts et al. v. EPA </w:t>
      </w:r>
      <w:r w:rsidR="00323D37" w:rsidRPr="00131691">
        <w:rPr>
          <w:rFonts w:ascii="Arial" w:hAnsi="Arial" w:cs="Arial"/>
          <w:i/>
          <w:iCs/>
          <w:color w:val="000000"/>
          <w:highlight w:val="red"/>
        </w:rPr>
        <w:t xml:space="preserve">by </w:t>
      </w:r>
      <w:r w:rsidR="00323D37" w:rsidRPr="00131691">
        <w:rPr>
          <w:rFonts w:ascii="Arial" w:hAnsi="Arial" w:cs="Arial"/>
          <w:color w:val="000000"/>
          <w:highlight w:val="red"/>
        </w:rPr>
        <w:t xml:space="preserve">the Court of Appeals, which </w:t>
      </w:r>
      <w:r w:rsidRPr="00131691">
        <w:rPr>
          <w:rFonts w:ascii="Arial" w:hAnsi="Arial" w:cs="Arial"/>
          <w:color w:val="000000"/>
          <w:highlight w:val="red"/>
        </w:rPr>
        <w:t>were filed</w:t>
      </w:r>
      <w:r w:rsidR="00323D37" w:rsidRPr="00131691">
        <w:rPr>
          <w:rFonts w:ascii="Arial" w:hAnsi="Arial" w:cs="Arial"/>
          <w:color w:val="000000"/>
          <w:highlight w:val="red"/>
        </w:rPr>
        <w:t xml:space="preserve"> by the plaintiffs</w:t>
      </w:r>
      <w:r w:rsidRPr="00131691">
        <w:rPr>
          <w:rFonts w:ascii="Arial" w:hAnsi="Arial" w:cs="Arial"/>
          <w:color w:val="000000"/>
          <w:highlight w:val="red"/>
        </w:rPr>
        <w:t xml:space="preserve"> on July</w:t>
      </w:r>
      <w:r w:rsidR="00C42D21" w:rsidRPr="00131691">
        <w:rPr>
          <w:rFonts w:ascii="Arial" w:hAnsi="Arial" w:cs="Arial"/>
          <w:color w:val="000000"/>
          <w:highlight w:val="red"/>
        </w:rPr>
        <w:t xml:space="preserve"> 6th</w:t>
      </w:r>
      <w:r w:rsidRPr="00131691">
        <w:rPr>
          <w:rFonts w:ascii="Arial" w:hAnsi="Arial" w:cs="Arial"/>
          <w:color w:val="000000"/>
          <w:highlight w:val="red"/>
        </w:rPr>
        <w:t xml:space="preserve"> 2007.</w:t>
      </w:r>
      <w:r w:rsidR="00C42D21" w:rsidRPr="00131691">
        <w:rPr>
          <w:rFonts w:ascii="Arial" w:hAnsi="Arial" w:cs="Arial"/>
          <w:color w:val="000000"/>
          <w:highlight w:val="red"/>
        </w:rPr>
        <w:t xml:space="preserve"> </w:t>
      </w:r>
      <w:r w:rsidRPr="00131691">
        <w:rPr>
          <w:rFonts w:ascii="Arial" w:hAnsi="Arial" w:cs="Arial"/>
          <w:color w:val="000000"/>
          <w:highlight w:val="red"/>
        </w:rPr>
        <w:t xml:space="preserve">In </w:t>
      </w:r>
      <w:r w:rsidR="00C42D21" w:rsidRPr="00131691">
        <w:rPr>
          <w:rFonts w:ascii="Arial" w:hAnsi="Arial" w:cs="Arial"/>
          <w:color w:val="000000"/>
          <w:highlight w:val="red"/>
        </w:rPr>
        <w:t xml:space="preserve">Judge </w:t>
      </w:r>
      <w:proofErr w:type="spellStart"/>
      <w:r w:rsidR="00C42D21" w:rsidRPr="00131691">
        <w:rPr>
          <w:rFonts w:ascii="Arial" w:hAnsi="Arial" w:cs="Arial"/>
          <w:color w:val="000000"/>
          <w:highlight w:val="red"/>
        </w:rPr>
        <w:t>Preska’s</w:t>
      </w:r>
      <w:proofErr w:type="spellEnd"/>
      <w:r w:rsidR="00C42D21" w:rsidRPr="00131691">
        <w:rPr>
          <w:rFonts w:ascii="Arial" w:hAnsi="Arial" w:cs="Arial"/>
          <w:color w:val="000000"/>
          <w:highlight w:val="red"/>
        </w:rPr>
        <w:t xml:space="preserve"> ruling,</w:t>
      </w:r>
      <w:r w:rsidRPr="00131691">
        <w:rPr>
          <w:rFonts w:ascii="Arial" w:hAnsi="Arial" w:cs="Arial"/>
          <w:color w:val="000000"/>
          <w:highlight w:val="red"/>
        </w:rPr>
        <w:t xml:space="preserve"> </w:t>
      </w:r>
      <w:r w:rsidR="00C42D21" w:rsidRPr="00131691">
        <w:rPr>
          <w:rFonts w:ascii="Arial" w:hAnsi="Arial" w:cs="Arial"/>
          <w:color w:val="000000"/>
          <w:highlight w:val="red"/>
        </w:rPr>
        <w:t>she</w:t>
      </w:r>
      <w:r w:rsidRPr="00131691">
        <w:rPr>
          <w:rFonts w:ascii="Arial" w:hAnsi="Arial" w:cs="Arial"/>
          <w:color w:val="000000"/>
          <w:highlight w:val="red"/>
        </w:rPr>
        <w:t xml:space="preserve"> </w:t>
      </w:r>
      <w:r w:rsidR="00C42D21" w:rsidRPr="00131691">
        <w:rPr>
          <w:rFonts w:ascii="Arial" w:hAnsi="Arial" w:cs="Arial"/>
          <w:color w:val="000000"/>
          <w:highlight w:val="red"/>
        </w:rPr>
        <w:t>noted that</w:t>
      </w:r>
      <w:r w:rsidRPr="00131691">
        <w:rPr>
          <w:rFonts w:ascii="Arial" w:hAnsi="Arial" w:cs="Arial"/>
          <w:color w:val="000000"/>
          <w:highlight w:val="red"/>
        </w:rPr>
        <w:t>:</w:t>
      </w:r>
      <w:r w:rsidR="000030BD" w:rsidRPr="00131691">
        <w:rPr>
          <w:rFonts w:ascii="Arial" w:hAnsi="Arial" w:cs="Arial"/>
          <w:color w:val="000000"/>
          <w:highlight w:val="red"/>
        </w:rPr>
        <w:t xml:space="preserve"> </w:t>
      </w:r>
      <w:r w:rsidRPr="00131691">
        <w:rPr>
          <w:rFonts w:ascii="Arial" w:hAnsi="Arial" w:cs="Arial"/>
          <w:bCs/>
          <w:color w:val="000000"/>
          <w:highlight w:val="red"/>
        </w:rPr>
        <w:t xml:space="preserve">“Congress has recognized that carbon dioxide emissions cause global warming and that global warming will have severe adverse impacts in the United States, but it has declined to impose any formal limits on </w:t>
      </w:r>
      <w:r w:rsidR="003D1F80" w:rsidRPr="00131691">
        <w:rPr>
          <w:rFonts w:ascii="Arial" w:hAnsi="Arial" w:cs="Arial"/>
          <w:bCs/>
          <w:color w:val="000000"/>
          <w:highlight w:val="red"/>
        </w:rPr>
        <w:t xml:space="preserve">such emissions” </w:t>
      </w:r>
      <w:r w:rsidR="003D1F80" w:rsidRPr="00131691">
        <w:rPr>
          <w:rFonts w:ascii="Arial" w:hAnsi="Arial" w:cs="Arial"/>
          <w:b/>
          <w:bCs/>
          <w:color w:val="FF0000"/>
          <w:highlight w:val="red"/>
        </w:rPr>
        <w:t>FOOTNOTE 19.</w:t>
      </w:r>
    </w:p>
    <w:p w14:paraId="151105E3" w14:textId="77777777" w:rsidR="00E44E4E" w:rsidRPr="00131691" w:rsidRDefault="00E44E4E" w:rsidP="00C42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color w:val="FF0000"/>
          <w:highlight w:val="red"/>
        </w:rPr>
      </w:pPr>
    </w:p>
    <w:p w14:paraId="5F342705" w14:textId="77777777" w:rsidR="00E44E4E" w:rsidRPr="00131691" w:rsidRDefault="00E44E4E" w:rsidP="00C42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color w:val="FF0000"/>
          <w:highlight w:val="red"/>
        </w:rPr>
      </w:pPr>
      <w:r w:rsidRPr="00131691">
        <w:rPr>
          <w:rFonts w:ascii="Arial" w:hAnsi="Arial" w:cs="Arial"/>
          <w:b/>
          <w:color w:val="FF0000"/>
          <w:highlight w:val="red"/>
        </w:rPr>
        <w:t xml:space="preserve">FOOTNOTE 18 </w:t>
      </w:r>
    </w:p>
    <w:p w14:paraId="36779F78" w14:textId="4AED84EB" w:rsidR="00E44E4E" w:rsidRPr="00131691" w:rsidRDefault="00E44E4E" w:rsidP="00C42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Cs/>
          <w:color w:val="0025F5"/>
          <w:highlight w:val="red"/>
        </w:rPr>
      </w:pPr>
      <w:r w:rsidRPr="00131691">
        <w:rPr>
          <w:rFonts w:ascii="Arial" w:hAnsi="Arial" w:cs="Arial"/>
          <w:bCs/>
          <w:i/>
          <w:iCs/>
          <w:color w:val="000000"/>
          <w:highlight w:val="red"/>
        </w:rPr>
        <w:t>State of Connecticut, et al. v. American Electric Power Company, Inc., et al</w:t>
      </w:r>
      <w:r w:rsidRPr="00131691">
        <w:rPr>
          <w:rFonts w:ascii="Arial" w:hAnsi="Arial" w:cs="Arial"/>
          <w:bCs/>
          <w:iCs/>
          <w:color w:val="000000"/>
          <w:highlight w:val="red"/>
        </w:rPr>
        <w:t>.</w:t>
      </w:r>
      <w:r w:rsidRPr="00131691">
        <w:rPr>
          <w:rFonts w:ascii="Arial" w:hAnsi="Arial" w:cs="Arial"/>
          <w:color w:val="000000"/>
          <w:highlight w:val="red"/>
        </w:rPr>
        <w:t>,</w:t>
      </w:r>
      <w:r w:rsidRPr="00131691">
        <w:rPr>
          <w:rFonts w:ascii="Arial" w:hAnsi="Arial" w:cs="Arial"/>
          <w:color w:val="FF0000"/>
          <w:highlight w:val="red"/>
        </w:rPr>
        <w:t xml:space="preserve"> </w:t>
      </w:r>
      <w:r w:rsidRPr="00131691">
        <w:rPr>
          <w:rFonts w:ascii="Arial" w:hAnsi="Arial" w:cs="Arial"/>
          <w:color w:val="000000"/>
          <w:highlight w:val="red"/>
        </w:rPr>
        <w:t>564 U. S. ____ (2011) Available at</w:t>
      </w:r>
      <w:proofErr w:type="gramStart"/>
      <w:r w:rsidRPr="00131691">
        <w:rPr>
          <w:rFonts w:ascii="Arial" w:hAnsi="Arial" w:cs="Arial"/>
          <w:color w:val="000000"/>
          <w:highlight w:val="red"/>
        </w:rPr>
        <w:t xml:space="preserve">: </w:t>
      </w:r>
      <w:r w:rsidR="00C42D21" w:rsidRPr="00131691">
        <w:rPr>
          <w:rFonts w:ascii="Arial" w:hAnsi="Arial" w:cs="Arial"/>
          <w:color w:val="000000"/>
          <w:highlight w:val="red"/>
        </w:rPr>
        <w:t xml:space="preserve"> </w:t>
      </w:r>
      <w:proofErr w:type="gramEnd"/>
      <w:r w:rsidRPr="00131691">
        <w:rPr>
          <w:rFonts w:ascii="Arial" w:hAnsi="Arial" w:cs="Arial"/>
          <w:bCs/>
          <w:color w:val="0025F5"/>
          <w:highlight w:val="red"/>
        </w:rPr>
        <w:fldChar w:fldCharType="begin"/>
      </w:r>
      <w:r w:rsidRPr="00131691">
        <w:rPr>
          <w:rFonts w:ascii="Arial" w:hAnsi="Arial" w:cs="Arial"/>
          <w:bCs/>
          <w:color w:val="0025F5"/>
          <w:highlight w:val="red"/>
        </w:rPr>
        <w:instrText xml:space="preserve"> HYPERLINK "http://www.supremecourt.gov/opinions/10pdf/10-174.pdf" </w:instrText>
      </w:r>
      <w:r w:rsidRPr="00131691">
        <w:rPr>
          <w:rFonts w:ascii="Arial" w:hAnsi="Arial" w:cs="Arial"/>
          <w:bCs/>
          <w:color w:val="0025F5"/>
          <w:highlight w:val="red"/>
        </w:rPr>
        <w:fldChar w:fldCharType="separate"/>
      </w:r>
      <w:r w:rsidRPr="00131691">
        <w:rPr>
          <w:rStyle w:val="Hyperlink"/>
          <w:rFonts w:ascii="Arial" w:hAnsi="Arial" w:cs="Arial"/>
          <w:bCs/>
          <w:highlight w:val="red"/>
        </w:rPr>
        <w:t>http://www.supremecourt.gov/opinions/10pdf/10-174.pdf</w:t>
      </w:r>
      <w:r w:rsidRPr="00131691">
        <w:rPr>
          <w:rFonts w:ascii="Arial" w:hAnsi="Arial" w:cs="Arial"/>
          <w:bCs/>
          <w:color w:val="0025F5"/>
          <w:highlight w:val="red"/>
        </w:rPr>
        <w:fldChar w:fldCharType="end"/>
      </w:r>
    </w:p>
    <w:p w14:paraId="3F2EAF91" w14:textId="56AE6818" w:rsidR="003D1F80" w:rsidRDefault="003D1F80" w:rsidP="00C42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r w:rsidRPr="00131691">
        <w:rPr>
          <w:rFonts w:ascii="Arial" w:hAnsi="Arial" w:cs="Arial"/>
          <w:b/>
          <w:bCs/>
          <w:color w:val="FF0000"/>
          <w:highlight w:val="red"/>
        </w:rPr>
        <w:t>FOOTNOTE 19</w:t>
      </w:r>
      <w:r w:rsidRPr="00131691">
        <w:rPr>
          <w:rFonts w:ascii="Arial" w:hAnsi="Arial" w:cs="Arial"/>
          <w:bCs/>
          <w:color w:val="0025F5"/>
          <w:highlight w:val="red"/>
        </w:rPr>
        <w:t xml:space="preserve"> </w:t>
      </w:r>
      <w:r w:rsidRPr="00131691">
        <w:rPr>
          <w:rFonts w:ascii="Arial" w:hAnsi="Arial" w:cs="Arial"/>
          <w:color w:val="000000"/>
          <w:highlight w:val="red"/>
        </w:rPr>
        <w:t xml:space="preserve">US District Court for the Southern District of New York, 15th September 2005, Judge Loretta A. </w:t>
      </w:r>
      <w:proofErr w:type="spellStart"/>
      <w:r w:rsidRPr="00131691">
        <w:rPr>
          <w:rFonts w:ascii="Arial" w:hAnsi="Arial" w:cs="Arial"/>
          <w:color w:val="000000"/>
          <w:highlight w:val="red"/>
        </w:rPr>
        <w:t>Preska</w:t>
      </w:r>
      <w:proofErr w:type="spellEnd"/>
      <w:r w:rsidRPr="00131691">
        <w:rPr>
          <w:rFonts w:ascii="Arial" w:hAnsi="Arial" w:cs="Arial"/>
          <w:color w:val="000000"/>
          <w:highlight w:val="red"/>
        </w:rPr>
        <w:t xml:space="preserve">, Cases Nos. 04 Civ. 5669 (LAP) and 04 Civ. 5670 (LAP), p. 5.  </w:t>
      </w:r>
      <w:r w:rsidR="000370C6" w:rsidRPr="00131691">
        <w:rPr>
          <w:rFonts w:ascii="Arial" w:hAnsi="Arial" w:cs="Arial"/>
          <w:color w:val="000000"/>
          <w:highlight w:val="red"/>
        </w:rPr>
        <w:t>The judgment is here</w:t>
      </w:r>
      <w:r w:rsidRPr="00131691">
        <w:rPr>
          <w:rFonts w:ascii="Arial" w:hAnsi="Arial" w:cs="Arial"/>
          <w:color w:val="000000"/>
          <w:highlight w:val="red"/>
        </w:rPr>
        <w:t xml:space="preserve">: </w:t>
      </w:r>
      <w:hyperlink r:id="rId33" w:history="1">
        <w:r w:rsidRPr="00131691">
          <w:rPr>
            <w:rStyle w:val="Hyperlink"/>
            <w:rFonts w:ascii="Arial" w:hAnsi="Arial" w:cs="Arial"/>
            <w:highlight w:val="red"/>
          </w:rPr>
          <w:t>http://ag.ca.gov/globalwarming/pdf/Connecticut_%20AEP_Decision_Dismiss_2005Sep152004July24.pdf</w:t>
        </w:r>
      </w:hyperlink>
      <w:r w:rsidRPr="003D1F80">
        <w:rPr>
          <w:rFonts w:ascii="Arial" w:hAnsi="Arial" w:cs="Arial"/>
          <w:color w:val="000000"/>
        </w:rPr>
        <w:t xml:space="preserve"> </w:t>
      </w:r>
    </w:p>
    <w:p w14:paraId="0E17FE2B" w14:textId="77777777" w:rsidR="00487CB9" w:rsidRDefault="00487CB9" w:rsidP="00C42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p>
    <w:p w14:paraId="497E7968" w14:textId="77777777" w:rsidR="00487CB9" w:rsidRDefault="00487CB9" w:rsidP="00C42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p>
    <w:p w14:paraId="121B2BF1" w14:textId="77777777" w:rsidR="00487CB9" w:rsidRDefault="00487CB9" w:rsidP="00C42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p>
    <w:p w14:paraId="14260243" w14:textId="77777777" w:rsidR="00487CB9" w:rsidRPr="00131691" w:rsidRDefault="00487CB9" w:rsidP="00487C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F79646" w:themeColor="accent6"/>
          <w:highlight w:val="red"/>
          <w:u w:val="single"/>
        </w:rPr>
      </w:pPr>
      <w:r w:rsidRPr="00131691">
        <w:rPr>
          <w:rFonts w:ascii="Arial" w:hAnsi="Arial" w:cs="Arial"/>
          <w:b/>
          <w:bCs/>
          <w:color w:val="F79646" w:themeColor="accent6"/>
          <w:highlight w:val="red"/>
          <w:u w:val="single"/>
        </w:rPr>
        <w:t>ACCESS TO INFORMATION</w:t>
      </w:r>
    </w:p>
    <w:p w14:paraId="11319052" w14:textId="77777777" w:rsidR="00487CB9" w:rsidRPr="00131691" w:rsidRDefault="00487CB9" w:rsidP="00487C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F79646" w:themeColor="accent6"/>
          <w:highlight w:val="red"/>
          <w:u w:val="single"/>
        </w:rPr>
      </w:pPr>
    </w:p>
    <w:p w14:paraId="357A544F" w14:textId="06CC52F0" w:rsidR="00487CB9" w:rsidRPr="00131691" w:rsidRDefault="00487CB9" w:rsidP="00487C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red"/>
        </w:rPr>
      </w:pPr>
      <w:proofErr w:type="spellStart"/>
      <w:r w:rsidRPr="00131691">
        <w:rPr>
          <w:rFonts w:ascii="Arial" w:hAnsi="Arial" w:cs="Arial"/>
          <w:b/>
          <w:bCs/>
          <w:i/>
          <w:iCs/>
          <w:color w:val="000000"/>
          <w:highlight w:val="red"/>
        </w:rPr>
        <w:t>i</w:t>
      </w:r>
      <w:proofErr w:type="spellEnd"/>
      <w:r w:rsidRPr="00131691">
        <w:rPr>
          <w:rFonts w:ascii="Arial" w:hAnsi="Arial" w:cs="Arial"/>
          <w:b/>
          <w:bCs/>
          <w:i/>
          <w:iCs/>
          <w:color w:val="000000"/>
          <w:highlight w:val="red"/>
        </w:rPr>
        <w:t>.)</w:t>
      </w:r>
      <w:r w:rsidRPr="00131691">
        <w:rPr>
          <w:rFonts w:ascii="Arial" w:hAnsi="Arial" w:cs="Arial"/>
          <w:b/>
          <w:bCs/>
          <w:iCs/>
          <w:color w:val="000000"/>
          <w:highlight w:val="red"/>
        </w:rPr>
        <w:t xml:space="preserve"> </w:t>
      </w:r>
      <w:r w:rsidR="007C006C" w:rsidRPr="00131691">
        <w:rPr>
          <w:rFonts w:ascii="Arial" w:hAnsi="Arial" w:cs="Arial"/>
          <w:b/>
          <w:bCs/>
          <w:iCs/>
          <w:color w:val="000000"/>
          <w:highlight w:val="red"/>
        </w:rPr>
        <w:t>“</w:t>
      </w:r>
      <w:r w:rsidRPr="00131691">
        <w:rPr>
          <w:rFonts w:ascii="Arial" w:hAnsi="Arial" w:cs="Arial"/>
          <w:b/>
          <w:color w:val="000000"/>
          <w:highlight w:val="red"/>
        </w:rPr>
        <w:t xml:space="preserve">BUND and </w:t>
      </w:r>
      <w:proofErr w:type="spellStart"/>
      <w:r w:rsidRPr="00131691">
        <w:rPr>
          <w:rFonts w:ascii="Arial" w:hAnsi="Arial" w:cs="Arial"/>
          <w:b/>
          <w:color w:val="000000"/>
          <w:highlight w:val="red"/>
        </w:rPr>
        <w:t>Germanwatch</w:t>
      </w:r>
      <w:proofErr w:type="spellEnd"/>
      <w:r w:rsidRPr="00131691">
        <w:rPr>
          <w:rFonts w:ascii="Arial" w:hAnsi="Arial" w:cs="Arial"/>
          <w:b/>
          <w:color w:val="000000"/>
          <w:highlight w:val="red"/>
        </w:rPr>
        <w:t xml:space="preserve"> </w:t>
      </w:r>
      <w:proofErr w:type="spellStart"/>
      <w:r w:rsidRPr="00131691">
        <w:rPr>
          <w:rFonts w:ascii="Arial" w:hAnsi="Arial" w:cs="Arial"/>
          <w:b/>
          <w:color w:val="000000"/>
          <w:highlight w:val="red"/>
        </w:rPr>
        <w:t>e.v</w:t>
      </w:r>
      <w:proofErr w:type="spellEnd"/>
      <w:r w:rsidRPr="00131691">
        <w:rPr>
          <w:rFonts w:ascii="Arial" w:hAnsi="Arial" w:cs="Arial"/>
          <w:b/>
          <w:color w:val="000000"/>
          <w:highlight w:val="red"/>
        </w:rPr>
        <w:t xml:space="preserve">. v. Federal Republic of Germany represented by the Minister of Economy and </w:t>
      </w:r>
      <w:proofErr w:type="spellStart"/>
      <w:r w:rsidRPr="00131691">
        <w:rPr>
          <w:rFonts w:ascii="Arial" w:hAnsi="Arial" w:cs="Arial"/>
          <w:b/>
          <w:color w:val="000000"/>
          <w:highlight w:val="red"/>
        </w:rPr>
        <w:t>Labour</w:t>
      </w:r>
      <w:proofErr w:type="spellEnd"/>
      <w:r w:rsidR="007C006C" w:rsidRPr="00131691">
        <w:rPr>
          <w:rFonts w:ascii="Arial" w:hAnsi="Arial" w:cs="Arial"/>
          <w:b/>
          <w:color w:val="000000"/>
          <w:highlight w:val="red"/>
        </w:rPr>
        <w:t>”</w:t>
      </w:r>
      <w:r w:rsidRPr="00131691">
        <w:rPr>
          <w:rFonts w:ascii="Arial" w:hAnsi="Arial" w:cs="Arial"/>
          <w:b/>
          <w:color w:val="000000"/>
          <w:highlight w:val="red"/>
        </w:rPr>
        <w:t xml:space="preserve"> </w:t>
      </w:r>
      <w:r w:rsidRPr="00131691">
        <w:rPr>
          <w:rFonts w:ascii="Arial" w:hAnsi="Arial" w:cs="Arial"/>
          <w:b/>
          <w:color w:val="FF0000"/>
          <w:highlight w:val="red"/>
        </w:rPr>
        <w:t>FOOTNOTE 21</w:t>
      </w:r>
      <w:r w:rsidRPr="00131691">
        <w:rPr>
          <w:rFonts w:ascii="Arial" w:hAnsi="Arial" w:cs="Arial"/>
          <w:b/>
          <w:bCs/>
          <w:i/>
          <w:iCs/>
          <w:color w:val="000000"/>
          <w:highlight w:val="red"/>
        </w:rPr>
        <w:t>.</w:t>
      </w:r>
    </w:p>
    <w:p w14:paraId="31012F38" w14:textId="77777777" w:rsidR="00487CB9" w:rsidRPr="00131691" w:rsidRDefault="00487CB9" w:rsidP="00487C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red"/>
        </w:rPr>
      </w:pPr>
      <w:r w:rsidRPr="00131691">
        <w:rPr>
          <w:rFonts w:ascii="Arial" w:hAnsi="Arial" w:cs="Arial"/>
          <w:b/>
          <w:color w:val="000000"/>
          <w:highlight w:val="red"/>
        </w:rPr>
        <w:t>Held:</w:t>
      </w:r>
      <w:r w:rsidRPr="00131691">
        <w:rPr>
          <w:rFonts w:ascii="Arial" w:hAnsi="Arial" w:cs="Arial"/>
          <w:color w:val="000000"/>
          <w:highlight w:val="red"/>
        </w:rPr>
        <w:t xml:space="preserve"> In January 2006 a court settlement was reached wherein the Berlin Administrative Court rejected the German government’s claim that it was not subject to the freedom of environmental information laws (derived from the EU and the Aarhus Convention). It also rejected the government’s arguments that it did not affect climate change and the environment. </w:t>
      </w:r>
      <w:proofErr w:type="gramStart"/>
      <w:r w:rsidRPr="00131691">
        <w:rPr>
          <w:rFonts w:ascii="Arial" w:hAnsi="Arial" w:cs="Arial"/>
          <w:color w:val="000000"/>
          <w:highlight w:val="red"/>
        </w:rPr>
        <w:t xml:space="preserve">The case was brought on in June 2004 by </w:t>
      </w:r>
      <w:proofErr w:type="spellStart"/>
      <w:r w:rsidRPr="00131691">
        <w:rPr>
          <w:rFonts w:ascii="Arial" w:hAnsi="Arial" w:cs="Arial"/>
          <w:color w:val="000000"/>
          <w:highlight w:val="red"/>
        </w:rPr>
        <w:t>Germanwatch</w:t>
      </w:r>
      <w:proofErr w:type="spellEnd"/>
      <w:r w:rsidRPr="00131691">
        <w:rPr>
          <w:rFonts w:ascii="Arial" w:hAnsi="Arial" w:cs="Arial"/>
          <w:color w:val="000000"/>
          <w:highlight w:val="red"/>
        </w:rPr>
        <w:t xml:space="preserve"> and BUND (Friends of the Earth Germany), who petitioned the German Economic Ministry to make public the contribution to climate change made by energy production projects that were supported by the German taxpayer through its export credit agency Euler Hermes AG</w:t>
      </w:r>
      <w:proofErr w:type="gramEnd"/>
      <w:r w:rsidRPr="00131691">
        <w:rPr>
          <w:rFonts w:ascii="Arial" w:hAnsi="Arial" w:cs="Arial"/>
          <w:color w:val="000000"/>
          <w:highlight w:val="red"/>
        </w:rPr>
        <w:t>.</w:t>
      </w:r>
    </w:p>
    <w:p w14:paraId="157D4CFD" w14:textId="77777777" w:rsidR="00487CB9" w:rsidRPr="00131691" w:rsidRDefault="00487CB9" w:rsidP="00487C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red"/>
        </w:rPr>
      </w:pPr>
    </w:p>
    <w:p w14:paraId="02FF50FE" w14:textId="77777777" w:rsidR="00487CB9" w:rsidRDefault="00487CB9" w:rsidP="00487C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r w:rsidRPr="00131691">
        <w:rPr>
          <w:rFonts w:ascii="Arial" w:hAnsi="Arial" w:cs="Arial"/>
          <w:b/>
          <w:color w:val="FF0000"/>
          <w:highlight w:val="red"/>
        </w:rPr>
        <w:t xml:space="preserve">FOOTNOTE 21 </w:t>
      </w:r>
      <w:r w:rsidRPr="00131691">
        <w:rPr>
          <w:rFonts w:ascii="Arial" w:hAnsi="Arial" w:cs="Arial"/>
          <w:color w:val="000000"/>
          <w:highlight w:val="red"/>
        </w:rPr>
        <w:t xml:space="preserve">Bund </w:t>
      </w:r>
      <w:proofErr w:type="spellStart"/>
      <w:r w:rsidRPr="00131691">
        <w:rPr>
          <w:rFonts w:ascii="Arial" w:hAnsi="Arial" w:cs="Arial"/>
          <w:color w:val="000000"/>
          <w:highlight w:val="red"/>
        </w:rPr>
        <w:t>für</w:t>
      </w:r>
      <w:proofErr w:type="spellEnd"/>
      <w:r w:rsidRPr="00131691">
        <w:rPr>
          <w:rFonts w:ascii="Arial" w:hAnsi="Arial" w:cs="Arial"/>
          <w:color w:val="000000"/>
          <w:highlight w:val="red"/>
        </w:rPr>
        <w:t xml:space="preserve"> </w:t>
      </w:r>
      <w:proofErr w:type="spellStart"/>
      <w:r w:rsidRPr="00131691">
        <w:rPr>
          <w:rFonts w:ascii="Arial" w:hAnsi="Arial" w:cs="Arial"/>
          <w:color w:val="000000"/>
          <w:highlight w:val="red"/>
        </w:rPr>
        <w:t>Umwelt</w:t>
      </w:r>
      <w:proofErr w:type="spellEnd"/>
      <w:r w:rsidRPr="00131691">
        <w:rPr>
          <w:rFonts w:ascii="Arial" w:hAnsi="Arial" w:cs="Arial"/>
          <w:color w:val="000000"/>
          <w:highlight w:val="red"/>
        </w:rPr>
        <w:t xml:space="preserve"> und </w:t>
      </w:r>
      <w:proofErr w:type="spellStart"/>
      <w:r w:rsidRPr="00131691">
        <w:rPr>
          <w:rFonts w:ascii="Arial" w:hAnsi="Arial" w:cs="Arial"/>
          <w:color w:val="000000"/>
          <w:highlight w:val="red"/>
        </w:rPr>
        <w:t>Naturschutz</w:t>
      </w:r>
      <w:proofErr w:type="spellEnd"/>
      <w:r w:rsidRPr="00131691">
        <w:rPr>
          <w:rFonts w:ascii="Arial" w:hAnsi="Arial" w:cs="Arial"/>
          <w:color w:val="000000"/>
          <w:highlight w:val="red"/>
        </w:rPr>
        <w:t xml:space="preserve"> Deutschland </w:t>
      </w:r>
      <w:proofErr w:type="spellStart"/>
      <w:r w:rsidRPr="00131691">
        <w:rPr>
          <w:rFonts w:ascii="Arial" w:hAnsi="Arial" w:cs="Arial"/>
          <w:color w:val="000000"/>
          <w:highlight w:val="red"/>
        </w:rPr>
        <w:t>e.v</w:t>
      </w:r>
      <w:proofErr w:type="spellEnd"/>
      <w:r w:rsidRPr="00131691">
        <w:rPr>
          <w:rFonts w:ascii="Arial" w:hAnsi="Arial" w:cs="Arial"/>
          <w:color w:val="000000"/>
          <w:highlight w:val="red"/>
        </w:rPr>
        <w:t xml:space="preserve">. (BUND) </w:t>
      </w:r>
      <w:proofErr w:type="gramStart"/>
      <w:r w:rsidRPr="00131691">
        <w:rPr>
          <w:rFonts w:ascii="Arial" w:hAnsi="Arial" w:cs="Arial"/>
          <w:color w:val="000000"/>
          <w:highlight w:val="red"/>
        </w:rPr>
        <w:t xml:space="preserve">(German section of NGO Friends of the Earth) and </w:t>
      </w:r>
      <w:proofErr w:type="spellStart"/>
      <w:r w:rsidRPr="00131691">
        <w:rPr>
          <w:rFonts w:ascii="Arial" w:hAnsi="Arial" w:cs="Arial"/>
          <w:color w:val="000000"/>
          <w:highlight w:val="red"/>
        </w:rPr>
        <w:t>Germanwatch</w:t>
      </w:r>
      <w:proofErr w:type="spellEnd"/>
      <w:r w:rsidRPr="00131691">
        <w:rPr>
          <w:rFonts w:ascii="Arial" w:hAnsi="Arial" w:cs="Arial"/>
          <w:color w:val="000000"/>
          <w:highlight w:val="red"/>
        </w:rPr>
        <w:t xml:space="preserve"> </w:t>
      </w:r>
      <w:proofErr w:type="spellStart"/>
      <w:r w:rsidRPr="00131691">
        <w:rPr>
          <w:rFonts w:ascii="Arial" w:hAnsi="Arial" w:cs="Arial"/>
          <w:color w:val="000000"/>
          <w:highlight w:val="red"/>
        </w:rPr>
        <w:t>e.v</w:t>
      </w:r>
      <w:proofErr w:type="spellEnd"/>
      <w:r w:rsidRPr="00131691">
        <w:rPr>
          <w:rFonts w:ascii="Arial" w:hAnsi="Arial" w:cs="Arial"/>
          <w:color w:val="000000"/>
          <w:highlight w:val="red"/>
        </w:rPr>
        <w:t>.</w:t>
      </w:r>
      <w:proofErr w:type="gramEnd"/>
      <w:r w:rsidRPr="00131691">
        <w:rPr>
          <w:rFonts w:ascii="Arial" w:hAnsi="Arial" w:cs="Arial"/>
          <w:color w:val="000000"/>
          <w:highlight w:val="red"/>
        </w:rPr>
        <w:t xml:space="preserve"> v. Federal Republic of Germany represented by the Minister of Economy and </w:t>
      </w:r>
      <w:proofErr w:type="spellStart"/>
      <w:r w:rsidRPr="00131691">
        <w:rPr>
          <w:rFonts w:ascii="Arial" w:hAnsi="Arial" w:cs="Arial"/>
          <w:color w:val="000000"/>
          <w:highlight w:val="red"/>
        </w:rPr>
        <w:t>Labour</w:t>
      </w:r>
      <w:proofErr w:type="spellEnd"/>
      <w:r w:rsidRPr="00131691">
        <w:rPr>
          <w:rFonts w:ascii="Arial" w:hAnsi="Arial" w:cs="Arial"/>
          <w:color w:val="000000"/>
          <w:highlight w:val="red"/>
        </w:rPr>
        <w:t xml:space="preserve"> (BMWA) 2006, VG 10A 215.04, Administrative Court Berlin (</w:t>
      </w:r>
      <w:proofErr w:type="spellStart"/>
      <w:r w:rsidRPr="00131691">
        <w:rPr>
          <w:rFonts w:ascii="Arial" w:hAnsi="Arial" w:cs="Arial"/>
          <w:color w:val="000000"/>
          <w:highlight w:val="red"/>
        </w:rPr>
        <w:t>Verwaltungsgericht</w:t>
      </w:r>
      <w:proofErr w:type="spellEnd"/>
      <w:r w:rsidRPr="00131691">
        <w:rPr>
          <w:rFonts w:ascii="Arial" w:hAnsi="Arial" w:cs="Arial"/>
          <w:color w:val="000000"/>
          <w:highlight w:val="red"/>
        </w:rPr>
        <w:t>) (10 January 2006).</w:t>
      </w:r>
      <w:r w:rsidRPr="0084392B">
        <w:rPr>
          <w:rFonts w:ascii="Arial" w:hAnsi="Arial" w:cs="Arial"/>
          <w:color w:val="000000"/>
        </w:rPr>
        <w:t xml:space="preserve"> </w:t>
      </w:r>
    </w:p>
    <w:p w14:paraId="17D2D3E7" w14:textId="77777777" w:rsidR="00487CB9" w:rsidRDefault="00487CB9" w:rsidP="00487C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w:hAnsi="Times" w:cs="Times"/>
          <w:b/>
          <w:bCs/>
          <w:color w:val="000000"/>
          <w:sz w:val="28"/>
          <w:szCs w:val="28"/>
        </w:rPr>
      </w:pPr>
    </w:p>
    <w:p w14:paraId="3771646A" w14:textId="77777777" w:rsidR="00487CB9" w:rsidRPr="003D1F80" w:rsidRDefault="00487CB9" w:rsidP="00C42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FF0000"/>
        </w:rPr>
      </w:pPr>
    </w:p>
    <w:p w14:paraId="56AE59E9" w14:textId="77777777" w:rsidR="00C42D21" w:rsidRDefault="00C42D21"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w:hAnsi="Times" w:cs="Times"/>
          <w:b/>
          <w:bCs/>
          <w:color w:val="000000"/>
          <w:sz w:val="22"/>
          <w:szCs w:val="22"/>
        </w:rPr>
      </w:pPr>
    </w:p>
    <w:p w14:paraId="3F1C4D5E" w14:textId="77777777" w:rsidR="00186969" w:rsidRDefault="00186969"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w:hAnsi="Times" w:cs="Times"/>
          <w:b/>
          <w:bCs/>
          <w:color w:val="000000"/>
          <w:sz w:val="22"/>
          <w:szCs w:val="22"/>
        </w:rPr>
      </w:pPr>
    </w:p>
    <w:p w14:paraId="407D84AB" w14:textId="5C0C78C9" w:rsidR="00E94B8A" w:rsidRPr="00933E63" w:rsidRDefault="00E94B8A"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F79646" w:themeColor="accent6"/>
          <w:highlight w:val="darkGreen"/>
          <w:u w:val="single"/>
        </w:rPr>
      </w:pPr>
      <w:r w:rsidRPr="00933E63">
        <w:rPr>
          <w:rFonts w:ascii="Arial" w:hAnsi="Arial" w:cs="Arial"/>
          <w:b/>
          <w:bCs/>
          <w:color w:val="F79646" w:themeColor="accent6"/>
          <w:highlight w:val="darkGreen"/>
          <w:u w:val="single"/>
        </w:rPr>
        <w:t>V</w:t>
      </w:r>
      <w:r w:rsidR="00373B3B" w:rsidRPr="00933E63">
        <w:rPr>
          <w:rFonts w:ascii="Arial" w:hAnsi="Arial" w:cs="Arial"/>
          <w:b/>
          <w:bCs/>
          <w:color w:val="F79646" w:themeColor="accent6"/>
          <w:highlight w:val="darkGreen"/>
          <w:u w:val="single"/>
        </w:rPr>
        <w:t xml:space="preserve">IOLATIONS OF RIGHTS TO LIFE AND DIGNITY </w:t>
      </w:r>
    </w:p>
    <w:p w14:paraId="491B9920" w14:textId="77777777" w:rsidR="00E44E4E" w:rsidRPr="00933E63" w:rsidRDefault="00E44E4E"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highlight w:val="darkGreen"/>
          <w:u w:val="single"/>
        </w:rPr>
      </w:pPr>
    </w:p>
    <w:p w14:paraId="2A5765F2" w14:textId="2F92765D" w:rsidR="00E94B8A" w:rsidRPr="00933E63" w:rsidRDefault="000370C6"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color w:val="FF0000"/>
          <w:highlight w:val="darkGreen"/>
        </w:rPr>
      </w:pPr>
      <w:proofErr w:type="spellStart"/>
      <w:r w:rsidRPr="00933E63">
        <w:rPr>
          <w:rFonts w:ascii="Arial" w:hAnsi="Arial" w:cs="Arial"/>
          <w:b/>
          <w:bCs/>
          <w:i/>
          <w:iCs/>
          <w:color w:val="000000"/>
          <w:highlight w:val="darkGreen"/>
        </w:rPr>
        <w:t>i</w:t>
      </w:r>
      <w:proofErr w:type="spellEnd"/>
      <w:r w:rsidRPr="00933E63">
        <w:rPr>
          <w:rFonts w:ascii="Arial" w:hAnsi="Arial" w:cs="Arial"/>
          <w:b/>
          <w:bCs/>
          <w:i/>
          <w:iCs/>
          <w:color w:val="000000"/>
          <w:highlight w:val="darkGreen"/>
        </w:rPr>
        <w:t xml:space="preserve">.) </w:t>
      </w:r>
      <w:r w:rsidR="007C006C" w:rsidRPr="00933E63">
        <w:rPr>
          <w:rFonts w:ascii="Arial" w:hAnsi="Arial" w:cs="Arial"/>
          <w:b/>
          <w:bCs/>
          <w:iCs/>
          <w:color w:val="000000"/>
          <w:highlight w:val="darkGreen"/>
        </w:rPr>
        <w:t>“</w:t>
      </w:r>
      <w:proofErr w:type="spellStart"/>
      <w:r w:rsidR="00E94B8A" w:rsidRPr="00933E63">
        <w:rPr>
          <w:rFonts w:ascii="Arial" w:hAnsi="Arial" w:cs="Arial"/>
          <w:b/>
          <w:bCs/>
          <w:iCs/>
          <w:color w:val="000000"/>
          <w:highlight w:val="darkGreen"/>
        </w:rPr>
        <w:t>Gbemre</w:t>
      </w:r>
      <w:proofErr w:type="spellEnd"/>
      <w:r w:rsidR="00E94B8A" w:rsidRPr="00933E63">
        <w:rPr>
          <w:rFonts w:ascii="Arial" w:hAnsi="Arial" w:cs="Arial"/>
          <w:b/>
          <w:bCs/>
          <w:iCs/>
          <w:color w:val="000000"/>
          <w:highlight w:val="darkGreen"/>
        </w:rPr>
        <w:t xml:space="preserve"> v. Sh</w:t>
      </w:r>
      <w:r w:rsidR="003865FB" w:rsidRPr="00933E63">
        <w:rPr>
          <w:rFonts w:ascii="Arial" w:hAnsi="Arial" w:cs="Arial"/>
          <w:b/>
          <w:bCs/>
          <w:iCs/>
          <w:color w:val="000000"/>
          <w:highlight w:val="darkGreen"/>
        </w:rPr>
        <w:t>ell Petroleum Development Compan</w:t>
      </w:r>
      <w:r w:rsidR="005F4CDA" w:rsidRPr="00933E63">
        <w:rPr>
          <w:rFonts w:ascii="Arial" w:hAnsi="Arial" w:cs="Arial"/>
          <w:b/>
          <w:bCs/>
          <w:iCs/>
          <w:color w:val="000000"/>
          <w:highlight w:val="darkGreen"/>
        </w:rPr>
        <w:t xml:space="preserve">y of </w:t>
      </w:r>
      <w:proofErr w:type="spellStart"/>
      <w:r w:rsidR="005F4CDA" w:rsidRPr="00933E63">
        <w:rPr>
          <w:rFonts w:ascii="Arial" w:hAnsi="Arial" w:cs="Arial"/>
          <w:b/>
          <w:bCs/>
          <w:iCs/>
          <w:color w:val="000000"/>
          <w:highlight w:val="darkGreen"/>
        </w:rPr>
        <w:t>Nigiera</w:t>
      </w:r>
      <w:proofErr w:type="spellEnd"/>
      <w:r w:rsidR="005F4CDA" w:rsidRPr="00933E63">
        <w:rPr>
          <w:rFonts w:ascii="Arial" w:hAnsi="Arial" w:cs="Arial"/>
          <w:b/>
          <w:bCs/>
          <w:iCs/>
          <w:color w:val="000000"/>
          <w:highlight w:val="darkGreen"/>
        </w:rPr>
        <w:t xml:space="preserve"> Ltd et al.</w:t>
      </w:r>
      <w:r w:rsidR="007C006C" w:rsidRPr="00933E63">
        <w:rPr>
          <w:rFonts w:ascii="Arial" w:hAnsi="Arial" w:cs="Arial"/>
          <w:b/>
          <w:bCs/>
          <w:iCs/>
          <w:color w:val="000000"/>
          <w:highlight w:val="darkGreen"/>
        </w:rPr>
        <w:t>”</w:t>
      </w:r>
      <w:r w:rsidRPr="00933E63">
        <w:rPr>
          <w:rFonts w:ascii="Arial" w:hAnsi="Arial" w:cs="Arial"/>
          <w:b/>
          <w:bCs/>
          <w:iCs/>
          <w:color w:val="000000"/>
          <w:highlight w:val="darkGreen"/>
        </w:rPr>
        <w:t xml:space="preserve"> </w:t>
      </w:r>
      <w:r w:rsidRPr="00933E63">
        <w:rPr>
          <w:rFonts w:ascii="Arial" w:hAnsi="Arial" w:cs="Arial"/>
          <w:b/>
          <w:color w:val="FF0000"/>
          <w:highlight w:val="darkGreen"/>
        </w:rPr>
        <w:t xml:space="preserve">FOOTNOTE 20 </w:t>
      </w:r>
    </w:p>
    <w:p w14:paraId="5CBF848D" w14:textId="53EA96CA" w:rsidR="00E94B8A" w:rsidRPr="00933E63" w:rsidRDefault="00E94B8A"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darkGreen"/>
        </w:rPr>
      </w:pPr>
      <w:r w:rsidRPr="00933E63">
        <w:rPr>
          <w:rFonts w:ascii="Arial" w:hAnsi="Arial" w:cs="Arial"/>
          <w:b/>
          <w:bCs/>
          <w:color w:val="000000"/>
          <w:highlight w:val="darkGreen"/>
        </w:rPr>
        <w:t xml:space="preserve">Held: </w:t>
      </w:r>
      <w:r w:rsidR="003865FB" w:rsidRPr="00933E63">
        <w:rPr>
          <w:rFonts w:ascii="Arial" w:hAnsi="Arial" w:cs="Arial"/>
          <w:color w:val="000000"/>
          <w:highlight w:val="darkGreen"/>
        </w:rPr>
        <w:t xml:space="preserve">that gas-flaring </w:t>
      </w:r>
      <w:r w:rsidRPr="00933E63">
        <w:rPr>
          <w:rFonts w:ascii="Arial" w:hAnsi="Arial" w:cs="Arial"/>
          <w:color w:val="000000"/>
          <w:highlight w:val="darkGreen"/>
        </w:rPr>
        <w:t xml:space="preserve">by Shell Nigeria </w:t>
      </w:r>
      <w:r w:rsidR="003865FB" w:rsidRPr="00933E63">
        <w:rPr>
          <w:rFonts w:ascii="Arial" w:hAnsi="Arial" w:cs="Arial"/>
          <w:color w:val="000000"/>
          <w:highlight w:val="darkGreen"/>
        </w:rPr>
        <w:t>represents</w:t>
      </w:r>
      <w:r w:rsidRPr="00933E63">
        <w:rPr>
          <w:rFonts w:ascii="Arial" w:hAnsi="Arial" w:cs="Arial"/>
          <w:color w:val="000000"/>
          <w:highlight w:val="darkGreen"/>
        </w:rPr>
        <w:t xml:space="preserve"> a “gross violation” of the constitutionally-guaranteed rights to life and dignity of </w:t>
      </w:r>
      <w:proofErr w:type="spellStart"/>
      <w:r w:rsidRPr="00933E63">
        <w:rPr>
          <w:rFonts w:ascii="Arial" w:hAnsi="Arial" w:cs="Arial"/>
          <w:color w:val="000000"/>
          <w:highlight w:val="darkGreen"/>
        </w:rPr>
        <w:t>Mr</w:t>
      </w:r>
      <w:proofErr w:type="spellEnd"/>
      <w:r w:rsidRPr="00933E63">
        <w:rPr>
          <w:rFonts w:ascii="Arial" w:hAnsi="Arial" w:cs="Arial"/>
          <w:color w:val="000000"/>
          <w:highlight w:val="darkGreen"/>
        </w:rPr>
        <w:t xml:space="preserve"> Jonah </w:t>
      </w:r>
      <w:proofErr w:type="spellStart"/>
      <w:r w:rsidRPr="00933E63">
        <w:rPr>
          <w:rFonts w:ascii="Arial" w:hAnsi="Arial" w:cs="Arial"/>
          <w:color w:val="000000"/>
          <w:highlight w:val="darkGreen"/>
        </w:rPr>
        <w:t>Gbemre</w:t>
      </w:r>
      <w:proofErr w:type="spellEnd"/>
      <w:r w:rsidRPr="00933E63">
        <w:rPr>
          <w:rFonts w:ascii="Arial" w:hAnsi="Arial" w:cs="Arial"/>
          <w:color w:val="000000"/>
          <w:highlight w:val="darkGreen"/>
        </w:rPr>
        <w:t xml:space="preserve"> and the </w:t>
      </w:r>
      <w:proofErr w:type="spellStart"/>
      <w:r w:rsidRPr="00933E63">
        <w:rPr>
          <w:rFonts w:ascii="Arial" w:hAnsi="Arial" w:cs="Arial"/>
          <w:color w:val="000000"/>
          <w:highlight w:val="darkGreen"/>
        </w:rPr>
        <w:t>Iwherekan</w:t>
      </w:r>
      <w:proofErr w:type="spellEnd"/>
      <w:r w:rsidRPr="00933E63">
        <w:rPr>
          <w:rFonts w:ascii="Arial" w:hAnsi="Arial" w:cs="Arial"/>
          <w:color w:val="000000"/>
          <w:highlight w:val="darkGreen"/>
        </w:rPr>
        <w:t xml:space="preserve"> community in Delta State.</w:t>
      </w:r>
      <w:r w:rsidR="00EE5C81" w:rsidRPr="00933E63">
        <w:rPr>
          <w:rFonts w:ascii="Arial" w:hAnsi="Arial" w:cs="Arial"/>
          <w:color w:val="000000"/>
          <w:highlight w:val="darkGreen"/>
        </w:rPr>
        <w:t xml:space="preserve"> </w:t>
      </w:r>
      <w:r w:rsidRPr="00933E63">
        <w:rPr>
          <w:rFonts w:ascii="Arial" w:hAnsi="Arial" w:cs="Arial"/>
          <w:color w:val="000000"/>
          <w:highlight w:val="darkGreen"/>
        </w:rPr>
        <w:t xml:space="preserve">This </w:t>
      </w:r>
      <w:r w:rsidR="00EE5C81" w:rsidRPr="00933E63">
        <w:rPr>
          <w:rFonts w:ascii="Arial" w:hAnsi="Arial" w:cs="Arial"/>
          <w:color w:val="000000"/>
          <w:highlight w:val="darkGreen"/>
        </w:rPr>
        <w:t>case represented</w:t>
      </w:r>
      <w:r w:rsidRPr="00933E63">
        <w:rPr>
          <w:rFonts w:ascii="Arial" w:hAnsi="Arial" w:cs="Arial"/>
          <w:color w:val="000000"/>
          <w:highlight w:val="darkGreen"/>
        </w:rPr>
        <w:t xml:space="preserve"> the first time a Nigerian court applied the rights to life and dignity </w:t>
      </w:r>
      <w:r w:rsidR="00EE5C81" w:rsidRPr="00933E63">
        <w:rPr>
          <w:rFonts w:ascii="Arial" w:hAnsi="Arial" w:cs="Arial"/>
          <w:color w:val="000000"/>
          <w:highlight w:val="darkGreen"/>
        </w:rPr>
        <w:t>to</w:t>
      </w:r>
      <w:r w:rsidRPr="00933E63">
        <w:rPr>
          <w:rFonts w:ascii="Arial" w:hAnsi="Arial" w:cs="Arial"/>
          <w:color w:val="000000"/>
          <w:highlight w:val="darkGreen"/>
        </w:rPr>
        <w:t xml:space="preserve"> an environmental case. </w:t>
      </w:r>
      <w:r w:rsidR="00EE5C81" w:rsidRPr="00933E63">
        <w:rPr>
          <w:rFonts w:ascii="Arial" w:hAnsi="Arial" w:cs="Arial"/>
          <w:color w:val="000000"/>
          <w:highlight w:val="darkGreen"/>
        </w:rPr>
        <w:t xml:space="preserve">The court ordered </w:t>
      </w:r>
      <w:r w:rsidRPr="00933E63">
        <w:rPr>
          <w:rFonts w:ascii="Arial" w:hAnsi="Arial" w:cs="Arial"/>
          <w:color w:val="000000"/>
          <w:highlight w:val="darkGreen"/>
        </w:rPr>
        <w:t xml:space="preserve">Shell Nigeria </w:t>
      </w:r>
      <w:r w:rsidR="00EE5C81" w:rsidRPr="00933E63">
        <w:rPr>
          <w:rFonts w:ascii="Arial" w:hAnsi="Arial" w:cs="Arial"/>
          <w:color w:val="000000"/>
          <w:highlight w:val="darkGreen"/>
        </w:rPr>
        <w:t>to</w:t>
      </w:r>
      <w:r w:rsidRPr="00933E63">
        <w:rPr>
          <w:rFonts w:ascii="Arial" w:hAnsi="Arial" w:cs="Arial"/>
          <w:color w:val="000000"/>
          <w:highlight w:val="darkGreen"/>
        </w:rPr>
        <w:t xml:space="preserve"> stop flaring in the community immediately. </w:t>
      </w:r>
    </w:p>
    <w:p w14:paraId="61E7D304" w14:textId="77777777" w:rsidR="00161460" w:rsidRPr="00933E63" w:rsidRDefault="00161460"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darkGreen"/>
        </w:rPr>
      </w:pPr>
    </w:p>
    <w:p w14:paraId="5CA163E5" w14:textId="7E919087" w:rsidR="003865FB" w:rsidRPr="00E44E4E" w:rsidRDefault="000370C6" w:rsidP="00386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25F5"/>
        </w:rPr>
      </w:pPr>
      <w:r w:rsidRPr="00933E63">
        <w:rPr>
          <w:rFonts w:ascii="Arial" w:hAnsi="Arial" w:cs="Arial"/>
          <w:b/>
          <w:color w:val="FF0000"/>
          <w:highlight w:val="darkGreen"/>
        </w:rPr>
        <w:t xml:space="preserve">FOOTNOTE 20 </w:t>
      </w:r>
      <w:r w:rsidR="003865FB" w:rsidRPr="00933E63">
        <w:rPr>
          <w:rFonts w:ascii="Arial" w:hAnsi="Arial" w:cs="Arial"/>
          <w:color w:val="000000"/>
          <w:highlight w:val="darkGreen"/>
        </w:rPr>
        <w:t>12 Federal High Court of Nigeria, Benin City, 14</w:t>
      </w:r>
      <w:r w:rsidR="003865FB" w:rsidRPr="00933E63">
        <w:rPr>
          <w:rFonts w:ascii="Arial" w:hAnsi="Arial" w:cs="Arial"/>
          <w:color w:val="000000"/>
          <w:highlight w:val="darkGreen"/>
          <w:vertAlign w:val="superscript"/>
        </w:rPr>
        <w:t>th</w:t>
      </w:r>
      <w:r w:rsidR="003865FB" w:rsidRPr="00933E63">
        <w:rPr>
          <w:rFonts w:ascii="Arial" w:hAnsi="Arial" w:cs="Arial"/>
          <w:color w:val="000000"/>
          <w:highlight w:val="darkGreen"/>
        </w:rPr>
        <w:t xml:space="preserve"> November 2005, Justice C.V. </w:t>
      </w:r>
      <w:proofErr w:type="spellStart"/>
      <w:r w:rsidR="003865FB" w:rsidRPr="00933E63">
        <w:rPr>
          <w:rFonts w:ascii="Arial" w:hAnsi="Arial" w:cs="Arial"/>
          <w:color w:val="000000"/>
          <w:highlight w:val="darkGreen"/>
        </w:rPr>
        <w:t>Nwokorie</w:t>
      </w:r>
      <w:proofErr w:type="spellEnd"/>
      <w:r w:rsidR="003865FB" w:rsidRPr="00933E63">
        <w:rPr>
          <w:rFonts w:ascii="Arial" w:hAnsi="Arial" w:cs="Arial"/>
          <w:color w:val="000000"/>
          <w:highlight w:val="darkGreen"/>
        </w:rPr>
        <w:t xml:space="preserve">, Suit No: FHC/B/CS/53/05. The judgment is here: </w:t>
      </w:r>
      <w:hyperlink r:id="rId34" w:history="1">
        <w:r w:rsidR="00161460" w:rsidRPr="00933E63">
          <w:rPr>
            <w:rStyle w:val="Hyperlink"/>
            <w:rFonts w:ascii="Arial" w:hAnsi="Arial" w:cs="Arial"/>
            <w:bCs/>
            <w:highlight w:val="darkGreen"/>
          </w:rPr>
          <w:t>http://www.climatelaw.org/media/media/gas.flaring.suit.nov2005/ni.shell.nov05.judgment.pdf</w:t>
        </w:r>
      </w:hyperlink>
    </w:p>
    <w:p w14:paraId="65D30D02" w14:textId="77777777" w:rsidR="003865FB" w:rsidRDefault="003865FB"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p>
    <w:p w14:paraId="3BD0EA90" w14:textId="77777777" w:rsidR="00186969" w:rsidRPr="00E44E4E" w:rsidRDefault="00186969"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p>
    <w:p w14:paraId="1283FA30" w14:textId="77777777" w:rsidR="001678D6" w:rsidRDefault="001678D6" w:rsidP="00C228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w:hAnsi="Times" w:cs="Times"/>
          <w:b/>
          <w:bCs/>
          <w:color w:val="000000"/>
          <w:sz w:val="28"/>
          <w:szCs w:val="28"/>
        </w:rPr>
      </w:pPr>
    </w:p>
    <w:p w14:paraId="7F3E224F" w14:textId="0A84CA85" w:rsidR="00E94B8A" w:rsidRPr="00933E63" w:rsidRDefault="00373B3B"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F79646" w:themeColor="accent6"/>
          <w:highlight w:val="darkGreen"/>
          <w:u w:val="single"/>
        </w:rPr>
      </w:pPr>
      <w:r w:rsidRPr="00933E63">
        <w:rPr>
          <w:rFonts w:ascii="Arial" w:hAnsi="Arial" w:cs="Arial"/>
          <w:b/>
          <w:bCs/>
          <w:color w:val="F79646" w:themeColor="accent6"/>
          <w:highlight w:val="darkGreen"/>
          <w:u w:val="single"/>
        </w:rPr>
        <w:t>HUMAN RIGHTS</w:t>
      </w:r>
    </w:p>
    <w:p w14:paraId="6C21BFE7" w14:textId="77777777" w:rsidR="001678D6" w:rsidRPr="00933E63" w:rsidRDefault="001678D6"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F79646" w:themeColor="accent6"/>
          <w:highlight w:val="darkGreen"/>
          <w:u w:val="single"/>
        </w:rPr>
      </w:pPr>
    </w:p>
    <w:p w14:paraId="296F3DA3" w14:textId="5C593D3B" w:rsidR="00182363" w:rsidRPr="00933E63" w:rsidRDefault="00C22877" w:rsidP="00182363">
      <w:pPr>
        <w:widowControl w:val="0"/>
        <w:autoSpaceDE w:val="0"/>
        <w:autoSpaceDN w:val="0"/>
        <w:adjustRightInd w:val="0"/>
        <w:spacing w:after="240"/>
        <w:rPr>
          <w:rFonts w:ascii="Arial" w:hAnsi="Arial" w:cs="Arial"/>
          <w:highlight w:val="darkGreen"/>
        </w:rPr>
      </w:pPr>
      <w:proofErr w:type="spellStart"/>
      <w:proofErr w:type="gramStart"/>
      <w:r w:rsidRPr="00933E63">
        <w:rPr>
          <w:rFonts w:ascii="Arial" w:hAnsi="Arial" w:cs="Arial"/>
          <w:b/>
          <w:bCs/>
          <w:highlight w:val="darkGreen"/>
        </w:rPr>
        <w:t>i</w:t>
      </w:r>
      <w:proofErr w:type="spellEnd"/>
      <w:r w:rsidRPr="00933E63">
        <w:rPr>
          <w:rFonts w:ascii="Arial" w:hAnsi="Arial" w:cs="Arial"/>
          <w:b/>
          <w:bCs/>
          <w:highlight w:val="darkGreen"/>
        </w:rPr>
        <w:t>.)</w:t>
      </w:r>
      <w:r w:rsidR="00182363" w:rsidRPr="00933E63">
        <w:rPr>
          <w:rFonts w:ascii="Arial" w:hAnsi="Arial" w:cs="Arial"/>
          <w:b/>
          <w:bCs/>
          <w:highlight w:val="darkGreen"/>
        </w:rPr>
        <w:t xml:space="preserve"> Article 11, </w:t>
      </w:r>
      <w:r w:rsidR="00182363" w:rsidRPr="00933E63">
        <w:rPr>
          <w:rFonts w:ascii="Arial" w:hAnsi="Arial" w:cs="Arial"/>
          <w:b/>
          <w:bCs/>
          <w:i/>
          <w:highlight w:val="darkGreen"/>
        </w:rPr>
        <w:t>The European Committee of Social Rights</w:t>
      </w:r>
      <w:r w:rsidR="00182363" w:rsidRPr="00933E63">
        <w:rPr>
          <w:rFonts w:ascii="Arial" w:hAnsi="Arial" w:cs="Arial"/>
          <w:b/>
          <w:bCs/>
          <w:highlight w:val="darkGreen"/>
        </w:rPr>
        <w:t xml:space="preserve"> Case Law.</w:t>
      </w:r>
      <w:proofErr w:type="gramEnd"/>
      <w:r w:rsidR="00182363" w:rsidRPr="00933E63">
        <w:rPr>
          <w:rFonts w:ascii="Arial" w:hAnsi="Arial" w:cs="Arial"/>
          <w:b/>
          <w:bCs/>
          <w:highlight w:val="darkGreen"/>
        </w:rPr>
        <w:t xml:space="preserve"> </w:t>
      </w:r>
    </w:p>
    <w:p w14:paraId="2B9C51DC" w14:textId="203985BC" w:rsidR="00182363" w:rsidRPr="00933E63" w:rsidRDefault="00182363" w:rsidP="0018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highlight w:val="darkGreen"/>
        </w:rPr>
      </w:pPr>
      <w:r w:rsidRPr="00933E63">
        <w:rPr>
          <w:rFonts w:ascii="Arial" w:hAnsi="Arial" w:cs="Arial"/>
          <w:highlight w:val="darkGreen"/>
        </w:rPr>
        <w:t xml:space="preserve">In its case law, the European Committee of Social Rights has developed a connection between the protection of environment and the protection of public health. This link is made in Article 11 of the </w:t>
      </w:r>
      <w:r w:rsidRPr="00933E63">
        <w:rPr>
          <w:rFonts w:ascii="Arial" w:hAnsi="Arial" w:cs="Arial"/>
          <w:i/>
          <w:highlight w:val="darkGreen"/>
        </w:rPr>
        <w:t>European Social Charter</w:t>
      </w:r>
      <w:r w:rsidRPr="00933E63">
        <w:rPr>
          <w:rFonts w:ascii="Arial" w:hAnsi="Arial" w:cs="Arial"/>
          <w:highlight w:val="darkGreen"/>
        </w:rPr>
        <w:t xml:space="preserve"> </w:t>
      </w:r>
      <w:r w:rsidRPr="00933E63">
        <w:rPr>
          <w:rFonts w:ascii="Arial" w:hAnsi="Arial" w:cs="Arial"/>
          <w:b/>
          <w:color w:val="FF0000"/>
          <w:highlight w:val="darkGreen"/>
        </w:rPr>
        <w:t xml:space="preserve">FOOTNOTE </w:t>
      </w:r>
      <w:r w:rsidR="00C22877" w:rsidRPr="00933E63">
        <w:rPr>
          <w:rFonts w:ascii="Arial" w:hAnsi="Arial" w:cs="Arial"/>
          <w:b/>
          <w:color w:val="FF0000"/>
          <w:highlight w:val="darkGreen"/>
        </w:rPr>
        <w:t>22</w:t>
      </w:r>
      <w:r w:rsidRPr="00933E63">
        <w:rPr>
          <w:rFonts w:ascii="Arial" w:hAnsi="Arial" w:cs="Arial"/>
          <w:highlight w:val="darkGreen"/>
        </w:rPr>
        <w:t xml:space="preserve">. The Article affirms that, </w:t>
      </w:r>
      <w:r w:rsidRPr="00933E63">
        <w:rPr>
          <w:rFonts w:ascii="Arial" w:hAnsi="Arial" w:cs="Arial"/>
          <w:i/>
          <w:highlight w:val="darkGreen"/>
        </w:rPr>
        <w:t>“</w:t>
      </w:r>
      <w:r w:rsidRPr="00933E63">
        <w:rPr>
          <w:rFonts w:ascii="Arial" w:hAnsi="Arial" w:cs="Arial"/>
          <w:bCs/>
          <w:color w:val="000000"/>
          <w:highlight w:val="darkGreen"/>
        </w:rPr>
        <w:t>everyone has the right to benefit from any measures enabling him to enjoy the highest possible standard of health attainable”.</w:t>
      </w:r>
      <w:r w:rsidRPr="00933E63">
        <w:rPr>
          <w:rFonts w:ascii="Arial" w:hAnsi="Arial" w:cs="Arial"/>
          <w:b/>
          <w:bCs/>
          <w:color w:val="000000"/>
          <w:highlight w:val="darkGreen"/>
        </w:rPr>
        <w:t xml:space="preserve"> </w:t>
      </w:r>
      <w:r w:rsidRPr="00933E63">
        <w:rPr>
          <w:rFonts w:ascii="Arial" w:hAnsi="Arial" w:cs="Arial"/>
          <w:highlight w:val="darkGreen"/>
        </w:rPr>
        <w:t xml:space="preserve">The Committee has interpreted this Article as including the right to a healthy environment, which adheres States to … ''take </w:t>
      </w:r>
      <w:r w:rsidRPr="00933E63">
        <w:rPr>
          <w:rFonts w:ascii="Arial" w:hAnsi="Arial" w:cs="Arial"/>
          <w:iCs/>
          <w:highlight w:val="darkGreen"/>
        </w:rPr>
        <w:t>specific steps, such as modifying equipment, introducing threshold values for emissions and measuring air quality, to prevent air pollution at the local level and to help to reduce it on a global scale.''</w:t>
      </w:r>
      <w:r w:rsidRPr="00933E63">
        <w:rPr>
          <w:rFonts w:ascii="Arial" w:hAnsi="Arial" w:cs="Arial"/>
          <w:i/>
          <w:iCs/>
          <w:highlight w:val="darkGreen"/>
        </w:rPr>
        <w:t xml:space="preserve"> </w:t>
      </w:r>
      <w:r w:rsidRPr="00933E63">
        <w:rPr>
          <w:rFonts w:ascii="Arial" w:hAnsi="Arial" w:cs="Arial"/>
          <w:b/>
          <w:color w:val="FF0000"/>
          <w:highlight w:val="darkGreen"/>
        </w:rPr>
        <w:t xml:space="preserve">FOOTNOTE </w:t>
      </w:r>
      <w:r w:rsidR="00C22877" w:rsidRPr="00933E63">
        <w:rPr>
          <w:rFonts w:ascii="Arial" w:hAnsi="Arial" w:cs="Arial"/>
          <w:b/>
          <w:color w:val="FF0000"/>
          <w:highlight w:val="darkGreen"/>
        </w:rPr>
        <w:t>23</w:t>
      </w:r>
      <w:r w:rsidRPr="00933E63">
        <w:rPr>
          <w:rFonts w:ascii="Arial" w:hAnsi="Arial" w:cs="Arial"/>
          <w:b/>
          <w:color w:val="FF0000"/>
          <w:highlight w:val="darkGreen"/>
        </w:rPr>
        <w:t>.</w:t>
      </w:r>
    </w:p>
    <w:p w14:paraId="26FD2EE1" w14:textId="21A03AC7" w:rsidR="00182363" w:rsidRPr="00933E63" w:rsidRDefault="00182363" w:rsidP="0018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darkGreen"/>
        </w:rPr>
      </w:pPr>
      <w:r w:rsidRPr="00933E63">
        <w:rPr>
          <w:rFonts w:ascii="Arial" w:hAnsi="Arial" w:cs="Arial"/>
          <w:b/>
          <w:bCs/>
          <w:color w:val="000000"/>
          <w:highlight w:val="darkGreen"/>
        </w:rPr>
        <w:tab/>
      </w:r>
      <w:r w:rsidRPr="00933E63">
        <w:rPr>
          <w:rFonts w:ascii="Arial" w:hAnsi="Arial" w:cs="Arial"/>
          <w:color w:val="000000"/>
          <w:highlight w:val="darkGreen"/>
        </w:rPr>
        <w:t>According to the European Court of Human Rights,</w:t>
      </w:r>
      <w:r w:rsidRPr="00933E63">
        <w:rPr>
          <w:rFonts w:ascii="Arial" w:hAnsi="Arial" w:cs="Arial"/>
          <w:i/>
          <w:color w:val="000000"/>
          <w:highlight w:val="darkGreen"/>
        </w:rPr>
        <w:t xml:space="preserve"> </w:t>
      </w:r>
      <w:r w:rsidRPr="00933E63">
        <w:rPr>
          <w:rFonts w:ascii="Arial" w:hAnsi="Arial" w:cs="Arial"/>
          <w:bCs/>
          <w:color w:val="000000"/>
          <w:highlight w:val="darkGreen"/>
        </w:rPr>
        <w:t>Article</w:t>
      </w:r>
      <w:r w:rsidRPr="00933E63">
        <w:rPr>
          <w:rFonts w:ascii="Arial" w:hAnsi="Arial" w:cs="Arial"/>
          <w:b/>
          <w:bCs/>
          <w:color w:val="000000"/>
          <w:highlight w:val="darkGreen"/>
        </w:rPr>
        <w:t xml:space="preserve"> </w:t>
      </w:r>
      <w:r w:rsidRPr="00933E63">
        <w:rPr>
          <w:rFonts w:ascii="Arial" w:hAnsi="Arial" w:cs="Arial"/>
          <w:bCs/>
          <w:color w:val="000000"/>
          <w:highlight w:val="darkGreen"/>
        </w:rPr>
        <w:t xml:space="preserve">11 </w:t>
      </w:r>
      <w:r w:rsidRPr="00933E63">
        <w:rPr>
          <w:rFonts w:ascii="Arial" w:hAnsi="Arial" w:cs="Arial"/>
          <w:color w:val="000000"/>
          <w:highlight w:val="darkGreen"/>
        </w:rPr>
        <w:t xml:space="preserve">complements Articles 2 and 3 of the </w:t>
      </w:r>
      <w:r w:rsidRPr="00933E63">
        <w:rPr>
          <w:rFonts w:ascii="Arial" w:hAnsi="Arial" w:cs="Arial"/>
          <w:i/>
          <w:color w:val="000000"/>
          <w:highlight w:val="darkGreen"/>
        </w:rPr>
        <w:t>European Convention on Human Rights</w:t>
      </w:r>
      <w:r w:rsidRPr="00933E63">
        <w:rPr>
          <w:rFonts w:ascii="Arial" w:hAnsi="Arial" w:cs="Arial"/>
          <w:color w:val="000000"/>
          <w:highlight w:val="darkGreen"/>
        </w:rPr>
        <w:t xml:space="preserve"> by enforcing a variety of positive obligations that are designed to secure its effective execution and implementation. </w:t>
      </w:r>
      <w:r w:rsidRPr="00933E63">
        <w:rPr>
          <w:rFonts w:ascii="Arial" w:hAnsi="Arial" w:cs="Arial"/>
          <w:b/>
          <w:color w:val="FF0000"/>
          <w:highlight w:val="darkGreen"/>
        </w:rPr>
        <w:t xml:space="preserve">FOOTNOTE </w:t>
      </w:r>
      <w:r w:rsidR="00C22877" w:rsidRPr="00933E63">
        <w:rPr>
          <w:rFonts w:ascii="Arial" w:hAnsi="Arial" w:cs="Arial"/>
          <w:b/>
          <w:color w:val="FF0000"/>
          <w:highlight w:val="darkGreen"/>
        </w:rPr>
        <w:t>24</w:t>
      </w:r>
      <w:r w:rsidRPr="00933E63">
        <w:rPr>
          <w:rFonts w:ascii="Arial" w:hAnsi="Arial" w:cs="Arial"/>
          <w:b/>
          <w:color w:val="FF0000"/>
          <w:highlight w:val="darkGreen"/>
        </w:rPr>
        <w:t xml:space="preserve"> </w:t>
      </w:r>
      <w:r w:rsidRPr="00933E63">
        <w:rPr>
          <w:rFonts w:ascii="Arial" w:hAnsi="Arial" w:cs="Arial"/>
          <w:color w:val="000000"/>
          <w:highlight w:val="darkGreen"/>
        </w:rPr>
        <w:t xml:space="preserve">The Committee underscores that health-related rights as embodied in the two treaties are irrevocably linked given that "human dignity is the fundamental value and indeed the core of positive European human rights law – whether under the </w:t>
      </w:r>
      <w:r w:rsidRPr="00933E63">
        <w:rPr>
          <w:rFonts w:ascii="Arial" w:hAnsi="Arial" w:cs="Arial"/>
          <w:i/>
          <w:color w:val="000000"/>
          <w:highlight w:val="darkGreen"/>
        </w:rPr>
        <w:t>European Social Charter</w:t>
      </w:r>
      <w:r w:rsidRPr="00933E63">
        <w:rPr>
          <w:rFonts w:ascii="Arial" w:hAnsi="Arial" w:cs="Arial"/>
          <w:color w:val="000000"/>
          <w:highlight w:val="darkGreen"/>
        </w:rPr>
        <w:t xml:space="preserve"> or under the </w:t>
      </w:r>
      <w:r w:rsidRPr="00933E63">
        <w:rPr>
          <w:rFonts w:ascii="Arial" w:hAnsi="Arial" w:cs="Arial"/>
          <w:i/>
          <w:color w:val="000000"/>
          <w:highlight w:val="darkGreen"/>
        </w:rPr>
        <w:t>European Convention of Human Rights</w:t>
      </w:r>
      <w:r w:rsidRPr="00933E63">
        <w:rPr>
          <w:rFonts w:ascii="Arial" w:hAnsi="Arial" w:cs="Arial"/>
          <w:color w:val="000000"/>
          <w:highlight w:val="darkGreen"/>
        </w:rPr>
        <w:t xml:space="preserve"> - and health care is a prerequisite for the preservation of human dignity". </w:t>
      </w:r>
      <w:r w:rsidRPr="00933E63">
        <w:rPr>
          <w:rFonts w:ascii="Arial" w:hAnsi="Arial" w:cs="Arial"/>
          <w:b/>
          <w:color w:val="FF0000"/>
          <w:highlight w:val="darkGreen"/>
        </w:rPr>
        <w:t xml:space="preserve">FOOTNOTE </w:t>
      </w:r>
      <w:r w:rsidR="00C22877" w:rsidRPr="00933E63">
        <w:rPr>
          <w:rFonts w:ascii="Arial" w:hAnsi="Arial" w:cs="Arial"/>
          <w:b/>
          <w:color w:val="FF0000"/>
          <w:highlight w:val="darkGreen"/>
        </w:rPr>
        <w:t>25</w:t>
      </w:r>
      <w:r w:rsidRPr="00933E63">
        <w:rPr>
          <w:rFonts w:ascii="Arial" w:hAnsi="Arial" w:cs="Arial"/>
          <w:b/>
          <w:color w:val="FF0000"/>
          <w:highlight w:val="darkGreen"/>
        </w:rPr>
        <w:t>.</w:t>
      </w:r>
      <w:r w:rsidRPr="00933E63">
        <w:rPr>
          <w:rFonts w:ascii="Arial" w:hAnsi="Arial" w:cs="Arial"/>
          <w:color w:val="000000"/>
          <w:highlight w:val="darkGreen"/>
        </w:rPr>
        <w:t xml:space="preserve"> </w:t>
      </w:r>
      <w:r w:rsidRPr="00933E63">
        <w:rPr>
          <w:rFonts w:ascii="Arial" w:hAnsi="Arial" w:cs="Arial"/>
          <w:bCs/>
          <w:color w:val="000000"/>
          <w:highlight w:val="darkGreen"/>
        </w:rPr>
        <w:t>As such, the obligations under Article 11 include a commitment on behalf of Parties to ensure</w:t>
      </w:r>
      <w:r w:rsidRPr="00933E63">
        <w:rPr>
          <w:rFonts w:ascii="Arial" w:hAnsi="Arial" w:cs="Arial"/>
          <w:bCs/>
          <w:highlight w:val="darkGreen"/>
        </w:rPr>
        <w:t xml:space="preserve"> </w:t>
      </w:r>
      <w:r w:rsidRPr="00933E63">
        <w:rPr>
          <w:rFonts w:ascii="Arial" w:hAnsi="Arial" w:cs="Arial"/>
          <w:bCs/>
          <w:color w:val="000000"/>
          <w:highlight w:val="darkGreen"/>
        </w:rPr>
        <w:t xml:space="preserve">“the effective exercise of the right to protection of health … either directly or in cooperation with public or private organizations, to take appropriate measures designed inter alia to remove as far as possible the causes of ill health”. </w:t>
      </w:r>
      <w:r w:rsidRPr="00933E63">
        <w:rPr>
          <w:rFonts w:ascii="Arial" w:hAnsi="Arial" w:cs="Arial"/>
          <w:color w:val="000000"/>
          <w:highlight w:val="darkGreen"/>
        </w:rPr>
        <w:t xml:space="preserve">Note that the term “health” adheres to the definition outlined in the Constitution of the World Health Organization (WHO), and refers to both physical and mental </w:t>
      </w:r>
      <w:proofErr w:type="gramStart"/>
      <w:r w:rsidRPr="00933E63">
        <w:rPr>
          <w:rFonts w:ascii="Arial" w:hAnsi="Arial" w:cs="Arial"/>
          <w:color w:val="000000"/>
          <w:highlight w:val="darkGreen"/>
        </w:rPr>
        <w:t>well-being</w:t>
      </w:r>
      <w:proofErr w:type="gramEnd"/>
      <w:r w:rsidRPr="00933E63">
        <w:rPr>
          <w:rFonts w:ascii="Arial" w:hAnsi="Arial" w:cs="Arial"/>
          <w:color w:val="000000"/>
          <w:highlight w:val="darkGreen"/>
        </w:rPr>
        <w:t xml:space="preserve">. </w:t>
      </w:r>
      <w:r w:rsidRPr="00933E63">
        <w:rPr>
          <w:rFonts w:ascii="Arial" w:hAnsi="Arial" w:cs="Arial"/>
          <w:bCs/>
          <w:color w:val="000000"/>
          <w:highlight w:val="darkGreen"/>
        </w:rPr>
        <w:t>Moreover, the Article stipulates that, “</w:t>
      </w:r>
      <w:r w:rsidRPr="00933E63">
        <w:rPr>
          <w:rFonts w:ascii="Arial" w:hAnsi="Arial" w:cs="Arial"/>
          <w:color w:val="000000"/>
          <w:highlight w:val="darkGreen"/>
        </w:rPr>
        <w:t xml:space="preserve">health systems must respond appropriately to avoidable health risks, i.e. ones that can be controlled by human action”. Here, “avoidable risks” include those that result from environmental threats, including air pollution. </w:t>
      </w:r>
      <w:r w:rsidRPr="00933E63">
        <w:rPr>
          <w:rFonts w:ascii="Arial" w:hAnsi="Arial" w:cs="Arial"/>
          <w:b/>
          <w:color w:val="FF0000"/>
          <w:highlight w:val="darkGreen"/>
        </w:rPr>
        <w:t xml:space="preserve">FOOTNOTE </w:t>
      </w:r>
      <w:r w:rsidR="00C22877" w:rsidRPr="00933E63">
        <w:rPr>
          <w:rFonts w:ascii="Arial" w:hAnsi="Arial" w:cs="Arial"/>
          <w:b/>
          <w:color w:val="FF0000"/>
          <w:highlight w:val="darkGreen"/>
        </w:rPr>
        <w:t>26</w:t>
      </w:r>
    </w:p>
    <w:p w14:paraId="59FC2BED" w14:textId="77777777" w:rsidR="00182363" w:rsidRPr="00933E63" w:rsidRDefault="00182363" w:rsidP="00182363">
      <w:pPr>
        <w:rPr>
          <w:rFonts w:ascii="Arial" w:hAnsi="Arial" w:cs="Arial"/>
          <w:b/>
          <w:color w:val="FF0000"/>
          <w:highlight w:val="darkGreen"/>
        </w:rPr>
      </w:pPr>
    </w:p>
    <w:p w14:paraId="71C320CA" w14:textId="77777777" w:rsidR="00D371DD" w:rsidRPr="00933E63" w:rsidRDefault="00D371DD" w:rsidP="00182363">
      <w:pPr>
        <w:rPr>
          <w:rFonts w:ascii="Arial" w:hAnsi="Arial" w:cs="Arial"/>
          <w:b/>
          <w:color w:val="FF0000"/>
          <w:highlight w:val="darkGreen"/>
        </w:rPr>
      </w:pPr>
    </w:p>
    <w:p w14:paraId="3A2E1A29" w14:textId="416A4D32" w:rsidR="00182363" w:rsidRPr="00933E63" w:rsidRDefault="00182363" w:rsidP="00182363">
      <w:pPr>
        <w:spacing w:after="0"/>
        <w:rPr>
          <w:rFonts w:ascii="Arial" w:hAnsi="Arial" w:cs="Arial"/>
          <w:color w:val="000000"/>
          <w:highlight w:val="darkGreen"/>
        </w:rPr>
      </w:pPr>
      <w:proofErr w:type="gramStart"/>
      <w:r w:rsidRPr="00933E63">
        <w:rPr>
          <w:rFonts w:ascii="Arial" w:hAnsi="Arial" w:cs="Arial"/>
          <w:b/>
          <w:color w:val="FF0000"/>
          <w:highlight w:val="darkGreen"/>
        </w:rPr>
        <w:t xml:space="preserve">FOOTNOTE </w:t>
      </w:r>
      <w:r w:rsidR="00C22877" w:rsidRPr="00933E63">
        <w:rPr>
          <w:rFonts w:ascii="Arial" w:hAnsi="Arial" w:cs="Arial"/>
          <w:b/>
          <w:color w:val="FF0000"/>
          <w:highlight w:val="darkGreen"/>
        </w:rPr>
        <w:t>22</w:t>
      </w:r>
      <w:r w:rsidRPr="00933E63">
        <w:rPr>
          <w:rFonts w:ascii="Arial" w:hAnsi="Arial" w:cs="Arial"/>
          <w:color w:val="000000"/>
          <w:highlight w:val="darkGreen"/>
        </w:rPr>
        <w:t xml:space="preserve"> </w:t>
      </w:r>
      <w:proofErr w:type="spellStart"/>
      <w:r w:rsidRPr="00933E63">
        <w:rPr>
          <w:rFonts w:ascii="Arial" w:hAnsi="Arial" w:cs="Arial"/>
          <w:color w:val="000000"/>
          <w:highlight w:val="darkGreen"/>
        </w:rPr>
        <w:t>Marangopoulos</w:t>
      </w:r>
      <w:proofErr w:type="spellEnd"/>
      <w:r w:rsidRPr="00933E63">
        <w:rPr>
          <w:rFonts w:ascii="Arial" w:hAnsi="Arial" w:cs="Arial"/>
          <w:color w:val="000000"/>
          <w:highlight w:val="darkGreen"/>
        </w:rPr>
        <w:t xml:space="preserve"> Foundation for Human Rights (MFHR) v. Greece, complaint n°30/2005, decision on the merits of 6 December 2006, § 216 and 219.</w:t>
      </w:r>
      <w:proofErr w:type="gramEnd"/>
    </w:p>
    <w:p w14:paraId="15AE626D" w14:textId="3FA8525B" w:rsidR="00182363" w:rsidRPr="00933E63" w:rsidRDefault="00182363" w:rsidP="00182363">
      <w:pPr>
        <w:spacing w:after="0"/>
        <w:rPr>
          <w:rFonts w:ascii="Arial" w:hAnsi="Arial" w:cs="Lucida Grande"/>
          <w:color w:val="000000"/>
          <w:highlight w:val="darkGreen"/>
        </w:rPr>
      </w:pPr>
      <w:r w:rsidRPr="00933E63">
        <w:rPr>
          <w:rFonts w:ascii="Arial" w:hAnsi="Arial" w:cs="Arial"/>
          <w:b/>
          <w:color w:val="FF0000"/>
          <w:highlight w:val="darkGreen"/>
        </w:rPr>
        <w:t xml:space="preserve">FOOTNOTE </w:t>
      </w:r>
      <w:proofErr w:type="gramStart"/>
      <w:r w:rsidR="00C22877" w:rsidRPr="00933E63">
        <w:rPr>
          <w:rFonts w:ascii="Arial" w:hAnsi="Arial" w:cs="Arial"/>
          <w:b/>
          <w:color w:val="FF0000"/>
          <w:highlight w:val="darkGreen"/>
        </w:rPr>
        <w:t>23</w:t>
      </w:r>
      <w:r w:rsidRPr="00933E63">
        <w:rPr>
          <w:rFonts w:ascii="Arial" w:hAnsi="Arial" w:cs="Arial"/>
          <w:b/>
          <w:color w:val="FF0000"/>
          <w:highlight w:val="darkGreen"/>
        </w:rPr>
        <w:t xml:space="preserve"> </w:t>
      </w:r>
      <w:r w:rsidRPr="00933E63">
        <w:rPr>
          <w:rFonts w:ascii="Arial" w:hAnsi="Arial" w:cs="Arial"/>
          <w:color w:val="000000" w:themeColor="text1"/>
          <w:highlight w:val="darkGreen"/>
        </w:rPr>
        <w:t>European Council</w:t>
      </w:r>
      <w:proofErr w:type="gramEnd"/>
      <w:r w:rsidRPr="00933E63">
        <w:rPr>
          <w:rFonts w:ascii="Arial" w:hAnsi="Arial" w:cs="Arial"/>
          <w:color w:val="000000" w:themeColor="text1"/>
          <w:highlight w:val="darkGreen"/>
        </w:rPr>
        <w:t xml:space="preserve"> (September 1</w:t>
      </w:r>
      <w:r w:rsidRPr="00933E63">
        <w:rPr>
          <w:rFonts w:ascii="Arial" w:hAnsi="Arial" w:cs="Arial"/>
          <w:color w:val="000000" w:themeColor="text1"/>
          <w:highlight w:val="darkGreen"/>
          <w:vertAlign w:val="superscript"/>
        </w:rPr>
        <w:t>st</w:t>
      </w:r>
      <w:r w:rsidRPr="00933E63">
        <w:rPr>
          <w:rFonts w:ascii="Arial" w:hAnsi="Arial" w:cs="Arial"/>
          <w:color w:val="000000" w:themeColor="text1"/>
          <w:highlight w:val="darkGreen"/>
        </w:rPr>
        <w:t>, 2008).</w:t>
      </w:r>
      <w:r w:rsidRPr="00933E63">
        <w:rPr>
          <w:rFonts w:ascii="Arial" w:hAnsi="Arial" w:cs="Arial"/>
          <w:b/>
          <w:color w:val="FF0000"/>
          <w:highlight w:val="darkGreen"/>
        </w:rPr>
        <w:t xml:space="preserve"> </w:t>
      </w:r>
      <w:proofErr w:type="gramStart"/>
      <w:r w:rsidRPr="00933E63">
        <w:rPr>
          <w:rFonts w:ascii="Arial" w:hAnsi="Arial" w:cs="Arial"/>
          <w:i/>
          <w:iCs/>
          <w:highlight w:val="darkGreen"/>
        </w:rPr>
        <w:t>Digest of the Case Law of the European Committee of Social Rights.</w:t>
      </w:r>
      <w:proofErr w:type="gramEnd"/>
      <w:r w:rsidRPr="00933E63">
        <w:rPr>
          <w:rFonts w:ascii="Arial" w:hAnsi="Arial" w:cs="Arial"/>
          <w:i/>
          <w:iCs/>
          <w:highlight w:val="darkGreen"/>
        </w:rPr>
        <w:t xml:space="preserve"> </w:t>
      </w:r>
      <w:r w:rsidRPr="00933E63">
        <w:rPr>
          <w:rFonts w:ascii="Arial" w:hAnsi="Arial" w:cs="Arial"/>
          <w:iCs/>
          <w:highlight w:val="darkGreen"/>
        </w:rPr>
        <w:t>Available at</w:t>
      </w:r>
      <w:proofErr w:type="gramStart"/>
      <w:r w:rsidRPr="00933E63">
        <w:rPr>
          <w:rFonts w:ascii="Arial" w:hAnsi="Arial" w:cs="Arial"/>
          <w:iCs/>
          <w:highlight w:val="darkGreen"/>
        </w:rPr>
        <w:t>:</w:t>
      </w:r>
      <w:r w:rsidRPr="00933E63">
        <w:rPr>
          <w:rFonts w:ascii="Arial" w:hAnsi="Arial" w:cs="Arial"/>
          <w:i/>
          <w:iCs/>
          <w:highlight w:val="darkGreen"/>
        </w:rPr>
        <w:t xml:space="preserve">  </w:t>
      </w:r>
      <w:proofErr w:type="gramEnd"/>
      <w:r w:rsidRPr="00933E63">
        <w:rPr>
          <w:rFonts w:ascii="Arial" w:hAnsi="Arial" w:cs="Lucida Grande"/>
          <w:color w:val="000000"/>
          <w:highlight w:val="darkGreen"/>
        </w:rPr>
        <w:fldChar w:fldCharType="begin"/>
      </w:r>
      <w:r w:rsidRPr="00933E63">
        <w:rPr>
          <w:rFonts w:ascii="Arial" w:hAnsi="Arial" w:cs="Lucida Grande"/>
          <w:color w:val="000000"/>
          <w:highlight w:val="darkGreen"/>
        </w:rPr>
        <w:instrText xml:space="preserve"> HYPERLINK "http://www.coe.int/t/dghl/monitoring/socialcharter/Digest/DigestSept2008_en.pdf" </w:instrText>
      </w:r>
      <w:r w:rsidRPr="00933E63">
        <w:rPr>
          <w:rFonts w:ascii="Arial" w:hAnsi="Arial" w:cs="Lucida Grande"/>
          <w:color w:val="000000"/>
          <w:highlight w:val="darkGreen"/>
        </w:rPr>
        <w:fldChar w:fldCharType="separate"/>
      </w:r>
      <w:r w:rsidRPr="00933E63">
        <w:rPr>
          <w:rStyle w:val="Hyperlink"/>
          <w:rFonts w:ascii="Arial" w:hAnsi="Arial" w:cs="Lucida Grande"/>
          <w:highlight w:val="darkGreen"/>
        </w:rPr>
        <w:t>http://www.coe.int/t/dghl/monitoring/socialcharter/Digest/DigestSept2008_en.pdf</w:t>
      </w:r>
      <w:r w:rsidRPr="00933E63">
        <w:rPr>
          <w:rFonts w:ascii="Arial" w:hAnsi="Arial" w:cs="Lucida Grande"/>
          <w:color w:val="000000"/>
          <w:highlight w:val="darkGreen"/>
        </w:rPr>
        <w:fldChar w:fldCharType="end"/>
      </w:r>
      <w:r w:rsidRPr="00933E63">
        <w:rPr>
          <w:rFonts w:ascii="Arial" w:hAnsi="Arial" w:cs="Lucida Grande"/>
          <w:color w:val="000000"/>
          <w:highlight w:val="darkGreen"/>
        </w:rPr>
        <w:t xml:space="preserve"> </w:t>
      </w:r>
    </w:p>
    <w:p w14:paraId="5E02A6AB" w14:textId="503653BC" w:rsidR="00182363" w:rsidRPr="00933E63" w:rsidRDefault="00182363" w:rsidP="0018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FF0000"/>
          <w:highlight w:val="darkGreen"/>
        </w:rPr>
      </w:pPr>
      <w:r w:rsidRPr="00933E63">
        <w:rPr>
          <w:rFonts w:ascii="Arial" w:hAnsi="Arial" w:cs="Arial"/>
          <w:b/>
          <w:color w:val="FF0000"/>
          <w:highlight w:val="darkGreen"/>
        </w:rPr>
        <w:t xml:space="preserve">FOOTNOTE </w:t>
      </w:r>
      <w:r w:rsidR="00C22877" w:rsidRPr="00933E63">
        <w:rPr>
          <w:rFonts w:ascii="Arial" w:hAnsi="Arial" w:cs="Arial"/>
          <w:b/>
          <w:color w:val="FF0000"/>
          <w:highlight w:val="darkGreen"/>
        </w:rPr>
        <w:t>24</w:t>
      </w:r>
      <w:r w:rsidRPr="00933E63">
        <w:rPr>
          <w:rFonts w:ascii="Arial" w:hAnsi="Arial" w:cs="Arial"/>
          <w:color w:val="FF0000"/>
          <w:highlight w:val="darkGreen"/>
        </w:rPr>
        <w:t xml:space="preserve"> </w:t>
      </w:r>
      <w:r w:rsidRPr="00933E63">
        <w:rPr>
          <w:rFonts w:ascii="Arial" w:hAnsi="Arial" w:cs="Arial"/>
          <w:color w:val="000000" w:themeColor="text1"/>
          <w:highlight w:val="darkGreen"/>
        </w:rPr>
        <w:t xml:space="preserve">Conclusions 2005, </w:t>
      </w:r>
      <w:r w:rsidRPr="00933E63">
        <w:rPr>
          <w:rFonts w:ascii="Arial" w:hAnsi="Arial" w:cs="Arial"/>
          <w:i/>
          <w:color w:val="000000" w:themeColor="text1"/>
          <w:highlight w:val="darkGreen"/>
        </w:rPr>
        <w:t>Statement of Interpretation on Article 11</w:t>
      </w:r>
      <w:r w:rsidRPr="00933E63">
        <w:rPr>
          <w:rFonts w:ascii="Arial" w:hAnsi="Arial" w:cs="Arial"/>
          <w:color w:val="000000" w:themeColor="text1"/>
          <w:highlight w:val="darkGreen"/>
        </w:rPr>
        <w:t>§5.</w:t>
      </w:r>
      <w:r w:rsidRPr="00933E63">
        <w:rPr>
          <w:rFonts w:ascii="Arial" w:hAnsi="Arial" w:cs="Arial"/>
          <w:color w:val="FF0000"/>
          <w:highlight w:val="darkGreen"/>
        </w:rPr>
        <w:t xml:space="preserve"> </w:t>
      </w:r>
    </w:p>
    <w:p w14:paraId="26C0DB5E" w14:textId="134CC392" w:rsidR="00182363" w:rsidRPr="00933E63" w:rsidRDefault="00182363" w:rsidP="0018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themeColor="text1"/>
          <w:highlight w:val="darkGreen"/>
        </w:rPr>
      </w:pPr>
      <w:r w:rsidRPr="00933E63">
        <w:rPr>
          <w:rFonts w:ascii="Arial" w:hAnsi="Arial" w:cs="Arial"/>
          <w:b/>
          <w:color w:val="FF0000"/>
          <w:highlight w:val="darkGreen"/>
        </w:rPr>
        <w:t xml:space="preserve">FOOTNOTE </w:t>
      </w:r>
      <w:r w:rsidR="00C22877" w:rsidRPr="00933E63">
        <w:rPr>
          <w:rFonts w:ascii="Arial" w:hAnsi="Arial" w:cs="Arial"/>
          <w:b/>
          <w:color w:val="FF0000"/>
          <w:highlight w:val="darkGreen"/>
        </w:rPr>
        <w:t>25</w:t>
      </w:r>
      <w:r w:rsidRPr="00933E63">
        <w:rPr>
          <w:rFonts w:ascii="Arial" w:hAnsi="Arial" w:cs="Arial"/>
          <w:color w:val="FF0000"/>
          <w:highlight w:val="darkGreen"/>
        </w:rPr>
        <w:t xml:space="preserve"> </w:t>
      </w:r>
      <w:r w:rsidRPr="00933E63">
        <w:rPr>
          <w:rFonts w:ascii="Arial" w:hAnsi="Arial" w:cs="Arial"/>
          <w:color w:val="000000" w:themeColor="text1"/>
          <w:highlight w:val="darkGreen"/>
        </w:rPr>
        <w:t xml:space="preserve">International Federation of Human Rights Leagues (FIDH) v. France, Complaint No. 14/2003, Decision on the merits of 3 November 2004, §31. </w:t>
      </w:r>
    </w:p>
    <w:p w14:paraId="4FAC788B" w14:textId="69C78E68" w:rsidR="00182363" w:rsidRPr="00224E9D" w:rsidRDefault="00182363" w:rsidP="0018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rPr>
      </w:pPr>
      <w:r w:rsidRPr="00933E63">
        <w:rPr>
          <w:rFonts w:ascii="Arial" w:hAnsi="Arial" w:cs="Arial"/>
          <w:b/>
          <w:color w:val="FF0000"/>
          <w:highlight w:val="darkGreen"/>
        </w:rPr>
        <w:t xml:space="preserve">FOOTENOTE </w:t>
      </w:r>
      <w:r w:rsidR="00C22877" w:rsidRPr="00933E63">
        <w:rPr>
          <w:rFonts w:ascii="Arial" w:hAnsi="Arial" w:cs="Arial"/>
          <w:b/>
          <w:color w:val="FF0000"/>
          <w:highlight w:val="darkGreen"/>
        </w:rPr>
        <w:t>26</w:t>
      </w:r>
      <w:r w:rsidRPr="00933E63">
        <w:rPr>
          <w:rFonts w:ascii="Arial" w:hAnsi="Arial" w:cs="Arial"/>
          <w:b/>
          <w:color w:val="FF0000"/>
          <w:highlight w:val="darkGreen"/>
        </w:rPr>
        <w:t xml:space="preserve"> </w:t>
      </w:r>
      <w:proofErr w:type="spellStart"/>
      <w:r w:rsidRPr="00933E63">
        <w:rPr>
          <w:rFonts w:ascii="Arial" w:hAnsi="Arial" w:cs="Arial"/>
          <w:color w:val="000000"/>
          <w:highlight w:val="darkGreen"/>
        </w:rPr>
        <w:t>Marangopoulos</w:t>
      </w:r>
      <w:proofErr w:type="spellEnd"/>
      <w:r w:rsidRPr="00933E63">
        <w:rPr>
          <w:rFonts w:ascii="Arial" w:hAnsi="Arial" w:cs="Arial"/>
          <w:color w:val="000000"/>
          <w:highlight w:val="darkGreen"/>
        </w:rPr>
        <w:t xml:space="preserve"> Foundation for Human Rights (MFHR) v. Greece, complaint n°30/2005, decision on the merits of 6 December 2006, § p. 202</w:t>
      </w:r>
    </w:p>
    <w:p w14:paraId="2C71EBC9" w14:textId="77777777" w:rsidR="00182363" w:rsidRPr="003B2DC8" w:rsidRDefault="00182363"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000000"/>
          <w:u w:val="single"/>
        </w:rPr>
      </w:pPr>
    </w:p>
    <w:p w14:paraId="6B4FAD75" w14:textId="4D498C4C" w:rsidR="00250686" w:rsidRPr="00933E63" w:rsidRDefault="00C22877" w:rsidP="003B2DC8">
      <w:pPr>
        <w:spacing w:after="0"/>
        <w:contextualSpacing/>
        <w:rPr>
          <w:rFonts w:ascii="Arial" w:hAnsi="Arial" w:cs="Arial"/>
          <w:highlight w:val="red"/>
        </w:rPr>
      </w:pPr>
      <w:proofErr w:type="gramStart"/>
      <w:r w:rsidRPr="00933E63">
        <w:rPr>
          <w:rFonts w:ascii="Arial" w:hAnsi="Arial" w:cs="Arial"/>
          <w:b/>
          <w:bCs/>
          <w:i/>
          <w:iCs/>
          <w:highlight w:val="red"/>
        </w:rPr>
        <w:t>ii</w:t>
      </w:r>
      <w:proofErr w:type="gramEnd"/>
      <w:r w:rsidRPr="00933E63">
        <w:rPr>
          <w:rFonts w:ascii="Arial" w:hAnsi="Arial" w:cs="Arial"/>
          <w:b/>
          <w:bCs/>
          <w:i/>
          <w:iCs/>
          <w:highlight w:val="red"/>
        </w:rPr>
        <w:t>.)</w:t>
      </w:r>
      <w:r w:rsidR="00D371DD" w:rsidRPr="00933E63">
        <w:rPr>
          <w:rFonts w:ascii="Arial" w:hAnsi="Arial" w:cs="Arial"/>
          <w:b/>
          <w:bCs/>
          <w:i/>
          <w:iCs/>
          <w:highlight w:val="red"/>
        </w:rPr>
        <w:t>”</w:t>
      </w:r>
      <w:r w:rsidR="00250686" w:rsidRPr="00933E63">
        <w:rPr>
          <w:rFonts w:ascii="Arial" w:hAnsi="Arial" w:cs="Arial"/>
          <w:b/>
          <w:bCs/>
          <w:iCs/>
          <w:highlight w:val="red"/>
        </w:rPr>
        <w:t xml:space="preserve">Inuit Circumpolar Conference v. </w:t>
      </w:r>
      <w:r w:rsidR="00806AA4" w:rsidRPr="00933E63">
        <w:rPr>
          <w:rFonts w:ascii="Arial" w:hAnsi="Arial" w:cs="Arial"/>
          <w:b/>
          <w:bCs/>
          <w:color w:val="000000"/>
          <w:highlight w:val="red"/>
        </w:rPr>
        <w:t>U.S. Electricity Generation Industry</w:t>
      </w:r>
      <w:r w:rsidR="00D371DD" w:rsidRPr="00933E63">
        <w:rPr>
          <w:rFonts w:ascii="Arial" w:hAnsi="Arial" w:cs="Arial"/>
          <w:b/>
          <w:bCs/>
          <w:color w:val="000000"/>
          <w:highlight w:val="red"/>
        </w:rPr>
        <w:t>”</w:t>
      </w:r>
      <w:r w:rsidR="00806AA4" w:rsidRPr="00933E63">
        <w:rPr>
          <w:rFonts w:ascii="Arial" w:hAnsi="Arial" w:cs="Arial"/>
          <w:b/>
          <w:color w:val="FF0000"/>
          <w:highlight w:val="red"/>
        </w:rPr>
        <w:t xml:space="preserve"> </w:t>
      </w:r>
    </w:p>
    <w:p w14:paraId="1B174080" w14:textId="4481290A" w:rsidR="007A663B" w:rsidRPr="00933E63" w:rsidRDefault="00CE3480" w:rsidP="007A66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highlight w:val="red"/>
        </w:rPr>
      </w:pPr>
      <w:r w:rsidRPr="00933E63">
        <w:rPr>
          <w:rFonts w:ascii="Arial" w:hAnsi="Arial" w:cs="Arial"/>
          <w:highlight w:val="red"/>
        </w:rPr>
        <w:t>On December 7</w:t>
      </w:r>
      <w:r w:rsidRPr="00933E63">
        <w:rPr>
          <w:rFonts w:ascii="Arial" w:hAnsi="Arial" w:cs="Arial"/>
          <w:highlight w:val="red"/>
          <w:vertAlign w:val="superscript"/>
        </w:rPr>
        <w:t>th</w:t>
      </w:r>
      <w:r w:rsidRPr="00933E63">
        <w:rPr>
          <w:rFonts w:ascii="Arial" w:hAnsi="Arial" w:cs="Arial"/>
          <w:highlight w:val="red"/>
        </w:rPr>
        <w:t xml:space="preserve"> 2005, an NGO comprised of the Inuit people of Alaska, Canada Greenland and Russia, and the Inuit Circumpolar Conference (“ICC”), filed a petition to the Inter-American Commission </w:t>
      </w:r>
      <w:r w:rsidR="001678D6" w:rsidRPr="00933E63">
        <w:rPr>
          <w:rFonts w:ascii="Arial" w:hAnsi="Arial" w:cs="Arial"/>
          <w:highlight w:val="red"/>
        </w:rPr>
        <w:t>on Human Rights (“IACHR”)</w:t>
      </w:r>
      <w:r w:rsidR="00806AA4" w:rsidRPr="00933E63">
        <w:rPr>
          <w:rFonts w:ascii="Arial" w:hAnsi="Arial" w:cs="Arial"/>
          <w:highlight w:val="red"/>
        </w:rPr>
        <w:t xml:space="preserve"> </w:t>
      </w:r>
      <w:r w:rsidR="00806AA4" w:rsidRPr="00933E63">
        <w:rPr>
          <w:rFonts w:ascii="Arial" w:hAnsi="Arial" w:cs="Arial"/>
          <w:b/>
          <w:color w:val="FF0000"/>
          <w:highlight w:val="red"/>
        </w:rPr>
        <w:t>FOOTENOTE 27</w:t>
      </w:r>
      <w:r w:rsidR="001678D6" w:rsidRPr="00933E63">
        <w:rPr>
          <w:rFonts w:ascii="Arial" w:hAnsi="Arial" w:cs="Arial"/>
          <w:highlight w:val="red"/>
        </w:rPr>
        <w:t xml:space="preserve">. </w:t>
      </w:r>
      <w:r w:rsidRPr="00933E63">
        <w:rPr>
          <w:rFonts w:ascii="Arial" w:hAnsi="Arial" w:cs="Arial"/>
          <w:highlight w:val="red"/>
        </w:rPr>
        <w:t>The petition, led by elected chair of the ICC Sheila Watt-</w:t>
      </w:r>
      <w:proofErr w:type="spellStart"/>
      <w:r w:rsidRPr="00933E63">
        <w:rPr>
          <w:rFonts w:ascii="Arial" w:hAnsi="Arial" w:cs="Arial"/>
          <w:highlight w:val="red"/>
        </w:rPr>
        <w:t>Cloutier</w:t>
      </w:r>
      <w:proofErr w:type="spellEnd"/>
      <w:r w:rsidRPr="00933E63">
        <w:rPr>
          <w:rFonts w:ascii="Arial" w:hAnsi="Arial" w:cs="Arial"/>
          <w:highlight w:val="red"/>
        </w:rPr>
        <w:t>, posited that the United States’ acts and omissions on climate policy had violated hu</w:t>
      </w:r>
      <w:r w:rsidR="007A663B" w:rsidRPr="00933E63">
        <w:rPr>
          <w:rFonts w:ascii="Arial" w:hAnsi="Arial" w:cs="Arial"/>
          <w:highlight w:val="red"/>
        </w:rPr>
        <w:t>man rights of the Inuit peoples under the American Declaration of Rights and Duties of Man including, for example, the right to the benefits of their culture, the right to enjoy personal property and lands that have been traditionally occupied by their people, as well as the right to the preservation of health.</w:t>
      </w:r>
      <w:r w:rsidR="001630B0" w:rsidRPr="00933E63">
        <w:rPr>
          <w:rFonts w:ascii="Arial" w:hAnsi="Arial" w:cs="Arial"/>
          <w:b/>
          <w:color w:val="FF0000"/>
          <w:highlight w:val="red"/>
        </w:rPr>
        <w:t xml:space="preserve"> FOOTENOTE 28</w:t>
      </w:r>
      <w:r w:rsidR="007A663B" w:rsidRPr="00933E63">
        <w:rPr>
          <w:rFonts w:ascii="Arial" w:hAnsi="Arial" w:cs="Arial"/>
          <w:highlight w:val="red"/>
        </w:rPr>
        <w:t xml:space="preserve"> </w:t>
      </w:r>
    </w:p>
    <w:p w14:paraId="4D78D4F7" w14:textId="77777777" w:rsidR="007C0105" w:rsidRDefault="007C0105" w:rsidP="007C0105">
      <w:pPr>
        <w:spacing w:after="0"/>
        <w:contextualSpacing/>
        <w:rPr>
          <w:rFonts w:ascii="Arial" w:hAnsi="Arial" w:cs="Arial"/>
        </w:rPr>
      </w:pPr>
      <w:r w:rsidRPr="00933E63">
        <w:rPr>
          <w:rFonts w:ascii="Arial" w:hAnsi="Arial" w:cs="Arial"/>
          <w:b/>
          <w:highlight w:val="red"/>
        </w:rPr>
        <w:t>Held:</w:t>
      </w:r>
      <w:r w:rsidRPr="00933E63">
        <w:rPr>
          <w:rFonts w:ascii="Arial" w:hAnsi="Arial" w:cs="Arial"/>
          <w:highlight w:val="red"/>
        </w:rPr>
        <w:t xml:space="preserve"> </w:t>
      </w:r>
      <w:r w:rsidR="007A663B" w:rsidRPr="00933E63">
        <w:rPr>
          <w:rFonts w:ascii="Arial" w:hAnsi="Arial" w:cs="Arial"/>
          <w:highlight w:val="red"/>
        </w:rPr>
        <w:t xml:space="preserve">The </w:t>
      </w:r>
      <w:r w:rsidRPr="00933E63">
        <w:rPr>
          <w:rFonts w:ascii="Arial" w:hAnsi="Arial" w:cs="Arial"/>
          <w:highlight w:val="red"/>
        </w:rPr>
        <w:t xml:space="preserve">ICC petition was dismissed </w:t>
      </w:r>
      <w:r w:rsidR="007A663B" w:rsidRPr="00933E63">
        <w:rPr>
          <w:rFonts w:ascii="Arial" w:hAnsi="Arial" w:cs="Arial"/>
          <w:highlight w:val="red"/>
        </w:rPr>
        <w:t>by</w:t>
      </w:r>
      <w:r w:rsidRPr="00933E63">
        <w:rPr>
          <w:rFonts w:ascii="Arial" w:hAnsi="Arial" w:cs="Arial"/>
          <w:highlight w:val="red"/>
        </w:rPr>
        <w:t xml:space="preserve"> the</w:t>
      </w:r>
      <w:r w:rsidR="007A663B" w:rsidRPr="00933E63">
        <w:rPr>
          <w:rFonts w:ascii="Arial" w:hAnsi="Arial" w:cs="Arial"/>
          <w:highlight w:val="red"/>
        </w:rPr>
        <w:t xml:space="preserve"> IACHR the following November on the basis that it failed to establish ‘whether the alleged facts would tend to characterize a violation of rights protected by the American Declaration.’</w:t>
      </w:r>
      <w:r w:rsidRPr="00933E63">
        <w:rPr>
          <w:rFonts w:ascii="Arial" w:hAnsi="Arial" w:cs="Arial"/>
          <w:highlight w:val="red"/>
        </w:rPr>
        <w:t xml:space="preserve"> </w:t>
      </w:r>
      <w:r w:rsidR="007A663B" w:rsidRPr="00933E63">
        <w:rPr>
          <w:rFonts w:ascii="Arial" w:hAnsi="Arial" w:cs="Arial"/>
          <w:highlight w:val="red"/>
        </w:rPr>
        <w:t xml:space="preserve">Despite the dismissal, the petition has been praised as one of the first climate change cases that </w:t>
      </w:r>
      <w:proofErr w:type="gramStart"/>
      <w:r w:rsidR="00E92ACF" w:rsidRPr="00933E63">
        <w:rPr>
          <w:rFonts w:ascii="Arial" w:hAnsi="Arial" w:cs="Arial"/>
          <w:highlight w:val="red"/>
        </w:rPr>
        <w:t>establishes</w:t>
      </w:r>
      <w:proofErr w:type="gramEnd"/>
      <w:r w:rsidR="00E92ACF" w:rsidRPr="00933E63">
        <w:rPr>
          <w:rFonts w:ascii="Arial" w:hAnsi="Arial" w:cs="Arial"/>
          <w:highlight w:val="red"/>
        </w:rPr>
        <w:t xml:space="preserve"> a direct link between</w:t>
      </w:r>
      <w:r w:rsidR="007A663B" w:rsidRPr="00933E63">
        <w:rPr>
          <w:rFonts w:ascii="Arial" w:hAnsi="Arial" w:cs="Arial"/>
          <w:highlight w:val="red"/>
        </w:rPr>
        <w:t xml:space="preserve"> global warming </w:t>
      </w:r>
      <w:r w:rsidR="00E92ACF" w:rsidRPr="00933E63">
        <w:rPr>
          <w:rFonts w:ascii="Arial" w:hAnsi="Arial" w:cs="Arial"/>
          <w:highlight w:val="red"/>
        </w:rPr>
        <w:t>and the</w:t>
      </w:r>
      <w:r w:rsidR="007A663B" w:rsidRPr="00933E63">
        <w:rPr>
          <w:rFonts w:ascii="Arial" w:hAnsi="Arial" w:cs="Arial"/>
          <w:highlight w:val="red"/>
        </w:rPr>
        <w:t xml:space="preserve"> violation of human rights</w:t>
      </w:r>
      <w:r w:rsidR="00E92ACF" w:rsidRPr="00933E63">
        <w:rPr>
          <w:rFonts w:ascii="Arial" w:hAnsi="Arial" w:cs="Arial"/>
          <w:highlight w:val="red"/>
        </w:rPr>
        <w:t>. A ruling that acknowledges such a link could open the floodgates for similar actions</w:t>
      </w:r>
      <w:r w:rsidRPr="00933E63">
        <w:rPr>
          <w:rFonts w:ascii="Arial" w:hAnsi="Arial" w:cs="Arial"/>
          <w:highlight w:val="red"/>
        </w:rPr>
        <w:t>.</w:t>
      </w:r>
    </w:p>
    <w:p w14:paraId="04B1A5CD" w14:textId="2F8EE757" w:rsidR="007A663B" w:rsidRDefault="00E92ACF" w:rsidP="007C0105">
      <w:pPr>
        <w:spacing w:after="0"/>
        <w:contextualSpacing/>
        <w:rPr>
          <w:rFonts w:ascii="Arial" w:hAnsi="Arial" w:cs="Arial"/>
        </w:rPr>
      </w:pPr>
      <w:r w:rsidRPr="001678D6">
        <w:rPr>
          <w:rFonts w:ascii="Arial" w:hAnsi="Arial" w:cs="Arial"/>
        </w:rPr>
        <w:t xml:space="preserve"> </w:t>
      </w:r>
    </w:p>
    <w:p w14:paraId="2046AC55" w14:textId="34D50644" w:rsidR="007C0105" w:rsidRPr="00933E63" w:rsidRDefault="007C0105" w:rsidP="007C0105">
      <w:pPr>
        <w:spacing w:after="0"/>
        <w:contextualSpacing/>
        <w:rPr>
          <w:rFonts w:ascii="Arial" w:hAnsi="Arial" w:cs="Arial"/>
          <w:color w:val="FF0000"/>
          <w:highlight w:val="red"/>
        </w:rPr>
      </w:pPr>
      <w:proofErr w:type="gramStart"/>
      <w:r w:rsidRPr="00933E63">
        <w:rPr>
          <w:rFonts w:ascii="Arial" w:hAnsi="Arial" w:cs="Arial"/>
          <w:b/>
          <w:color w:val="FF0000"/>
          <w:highlight w:val="red"/>
        </w:rPr>
        <w:t>FOOTENOTE 27</w:t>
      </w:r>
      <w:r w:rsidR="00806AA4" w:rsidRPr="00933E63">
        <w:rPr>
          <w:rFonts w:ascii="Arial" w:hAnsi="Arial" w:cs="Arial"/>
          <w:b/>
          <w:color w:val="FF0000"/>
          <w:highlight w:val="red"/>
        </w:rPr>
        <w:t xml:space="preserve"> </w:t>
      </w:r>
      <w:r w:rsidR="00806AA4" w:rsidRPr="00933E63">
        <w:rPr>
          <w:rFonts w:ascii="Arial" w:hAnsi="Arial" w:cs="Arial"/>
          <w:highlight w:val="red"/>
        </w:rPr>
        <w:t>Watt-</w:t>
      </w:r>
      <w:proofErr w:type="spellStart"/>
      <w:r w:rsidR="00806AA4" w:rsidRPr="00933E63">
        <w:rPr>
          <w:rFonts w:ascii="Arial" w:hAnsi="Arial" w:cs="Arial"/>
          <w:highlight w:val="red"/>
        </w:rPr>
        <w:t>Cloutier</w:t>
      </w:r>
      <w:proofErr w:type="spellEnd"/>
      <w:r w:rsidR="00806AA4" w:rsidRPr="00933E63">
        <w:rPr>
          <w:rFonts w:ascii="Arial" w:hAnsi="Arial" w:cs="Arial"/>
          <w:highlight w:val="red"/>
        </w:rPr>
        <w:t>, Sheila.</w:t>
      </w:r>
      <w:proofErr w:type="gramEnd"/>
      <w:r w:rsidR="00806AA4" w:rsidRPr="00933E63">
        <w:rPr>
          <w:rFonts w:ascii="Arial" w:hAnsi="Arial" w:cs="Arial"/>
          <w:highlight w:val="red"/>
        </w:rPr>
        <w:t xml:space="preserve"> </w:t>
      </w:r>
      <w:proofErr w:type="gramStart"/>
      <w:r w:rsidR="00806AA4" w:rsidRPr="00933E63">
        <w:rPr>
          <w:rFonts w:ascii="Arial" w:hAnsi="Arial" w:cs="Arial"/>
          <w:i/>
          <w:highlight w:val="red"/>
        </w:rPr>
        <w:t>Petition to the Inter American Commission on human rights violations resulting from global warming and caused by the United States</w:t>
      </w:r>
      <w:r w:rsidR="00806AA4" w:rsidRPr="00933E63">
        <w:rPr>
          <w:rFonts w:ascii="Arial" w:hAnsi="Arial" w:cs="Arial"/>
          <w:highlight w:val="red"/>
        </w:rPr>
        <w:t>.</w:t>
      </w:r>
      <w:proofErr w:type="gramEnd"/>
      <w:r w:rsidR="00806AA4" w:rsidRPr="00933E63">
        <w:rPr>
          <w:rFonts w:ascii="Times New Roman" w:hAnsi="Times New Roman" w:cs="Times New Roman"/>
          <w:color w:val="000000"/>
          <w:sz w:val="18"/>
          <w:szCs w:val="18"/>
          <w:highlight w:val="red"/>
        </w:rPr>
        <w:t xml:space="preserve"> </w:t>
      </w:r>
      <w:r w:rsidR="00806AA4" w:rsidRPr="00933E63">
        <w:rPr>
          <w:rFonts w:ascii="Arial" w:hAnsi="Arial" w:cs="Arial"/>
          <w:highlight w:val="red"/>
        </w:rPr>
        <w:t>(December 7</w:t>
      </w:r>
      <w:r w:rsidR="00806AA4" w:rsidRPr="00933E63">
        <w:rPr>
          <w:rFonts w:ascii="Arial" w:hAnsi="Arial" w:cs="Arial"/>
          <w:highlight w:val="red"/>
          <w:vertAlign w:val="superscript"/>
        </w:rPr>
        <w:t>th</w:t>
      </w:r>
      <w:r w:rsidR="00806AA4" w:rsidRPr="00933E63">
        <w:rPr>
          <w:rFonts w:ascii="Arial" w:hAnsi="Arial" w:cs="Arial"/>
          <w:highlight w:val="red"/>
        </w:rPr>
        <w:t xml:space="preserve"> 2005). </w:t>
      </w:r>
      <w:r w:rsidR="00836574" w:rsidRPr="00933E63">
        <w:rPr>
          <w:rFonts w:ascii="Arial" w:hAnsi="Arial" w:cs="Arial"/>
          <w:highlight w:val="red"/>
        </w:rPr>
        <w:t>The full petition is here</w:t>
      </w:r>
      <w:r w:rsidR="00806AA4" w:rsidRPr="00933E63">
        <w:rPr>
          <w:rFonts w:ascii="Arial" w:hAnsi="Arial" w:cs="Arial"/>
          <w:highlight w:val="red"/>
        </w:rPr>
        <w:t xml:space="preserve">: </w:t>
      </w:r>
      <w:hyperlink r:id="rId35" w:history="1">
        <w:r w:rsidR="00806AA4" w:rsidRPr="00933E63">
          <w:rPr>
            <w:rStyle w:val="Hyperlink"/>
            <w:rFonts w:ascii="Arial" w:hAnsi="Arial" w:cs="Arial"/>
            <w:highlight w:val="red"/>
          </w:rPr>
          <w:t>http://www.inuitcircumpolar.com/files/uploads/icc-files/FINALPetitionICC.pdf</w:t>
        </w:r>
      </w:hyperlink>
    </w:p>
    <w:p w14:paraId="0580E0AD" w14:textId="43945EC7" w:rsidR="007A663B" w:rsidRPr="001678D6" w:rsidRDefault="007C0105"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rPr>
      </w:pPr>
      <w:r w:rsidRPr="00933E63">
        <w:rPr>
          <w:rFonts w:ascii="Arial" w:hAnsi="Arial" w:cs="Arial"/>
          <w:b/>
          <w:color w:val="FF0000"/>
          <w:highlight w:val="red"/>
        </w:rPr>
        <w:t xml:space="preserve">FOOTENOTE 28 </w:t>
      </w:r>
      <w:r w:rsidRPr="00933E63">
        <w:rPr>
          <w:rFonts w:ascii="Arial" w:hAnsi="Arial" w:cs="Arial"/>
          <w:highlight w:val="red"/>
        </w:rPr>
        <w:t>For more on this case see:</w:t>
      </w:r>
      <w:r w:rsidRPr="00933E63">
        <w:rPr>
          <w:rFonts w:ascii="Arial" w:hAnsi="Arial" w:cs="Arial"/>
          <w:b/>
          <w:color w:val="FF0000"/>
          <w:highlight w:val="red"/>
        </w:rPr>
        <w:t xml:space="preserve"> </w:t>
      </w:r>
      <w:proofErr w:type="spellStart"/>
      <w:r w:rsidR="007A663B" w:rsidRPr="00933E63">
        <w:rPr>
          <w:rFonts w:ascii="Arial" w:hAnsi="Arial" w:cs="Arial"/>
          <w:highlight w:val="red"/>
        </w:rPr>
        <w:t>Niehuss</w:t>
      </w:r>
      <w:proofErr w:type="spellEnd"/>
      <w:r w:rsidR="007A663B" w:rsidRPr="00933E63">
        <w:rPr>
          <w:rFonts w:ascii="Arial" w:hAnsi="Arial" w:cs="Arial"/>
          <w:highlight w:val="red"/>
        </w:rPr>
        <w:t xml:space="preserve">, Juliette. "Inuit Circumpolar Conference v. Bush Administration: Why the Arctic Peoples Claim the United States' Role in Climate Change has Violated their Fundamental Human Rights and Threatens their Very Existence." </w:t>
      </w:r>
      <w:proofErr w:type="gramStart"/>
      <w:r w:rsidR="007A663B" w:rsidRPr="00933E63">
        <w:rPr>
          <w:rFonts w:ascii="Arial" w:hAnsi="Arial" w:cs="Arial"/>
          <w:highlight w:val="red"/>
        </w:rPr>
        <w:t>Sustainable Development Law &amp; Policy, Spring 2005, 66-67, 82.</w:t>
      </w:r>
      <w:proofErr w:type="gramEnd"/>
    </w:p>
    <w:p w14:paraId="7B8ACCAB" w14:textId="77777777" w:rsidR="00807DCD" w:rsidRPr="001678D6" w:rsidRDefault="00807DCD"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rPr>
      </w:pPr>
    </w:p>
    <w:p w14:paraId="65CBF129" w14:textId="77777777" w:rsidR="001678D6" w:rsidRDefault="001678D6" w:rsidP="00807DCD">
      <w:pPr>
        <w:spacing w:after="0"/>
        <w:contextualSpacing/>
        <w:rPr>
          <w:rFonts w:ascii="Arial" w:hAnsi="Arial" w:cs="Helvetica"/>
          <w:b/>
          <w:color w:val="F79646" w:themeColor="accent6"/>
        </w:rPr>
      </w:pPr>
    </w:p>
    <w:p w14:paraId="2F93350C" w14:textId="4DD4E57D" w:rsidR="00807DCD" w:rsidRPr="00660C00" w:rsidRDefault="00373B3B" w:rsidP="00807DCD">
      <w:pPr>
        <w:spacing w:after="0"/>
        <w:contextualSpacing/>
        <w:rPr>
          <w:rFonts w:ascii="Arial" w:hAnsi="Arial" w:cs="Arial"/>
          <w:color w:val="141413"/>
          <w:highlight w:val="red"/>
        </w:rPr>
      </w:pPr>
      <w:r w:rsidRPr="00660C00">
        <w:rPr>
          <w:rFonts w:ascii="Arial" w:hAnsi="Arial" w:cs="Helvetica"/>
          <w:b/>
          <w:color w:val="F79646" w:themeColor="accent6"/>
          <w:highlight w:val="red"/>
          <w:u w:val="single"/>
        </w:rPr>
        <w:t>RIGHTS OF NATURE</w:t>
      </w:r>
      <w:r w:rsidR="00807DCD" w:rsidRPr="00660C00">
        <w:rPr>
          <w:rFonts w:ascii="Arial" w:hAnsi="Arial" w:cs="Helvetica"/>
          <w:b/>
          <w:color w:val="000000"/>
          <w:highlight w:val="red"/>
        </w:rPr>
        <w:t xml:space="preserve"> </w:t>
      </w:r>
      <w:r w:rsidR="00807DCD" w:rsidRPr="00660C00">
        <w:rPr>
          <w:rFonts w:ascii="Arial" w:hAnsi="Arial" w:cs="Helvetica"/>
          <w:b/>
          <w:color w:val="F79646" w:themeColor="accent6"/>
          <w:highlight w:val="red"/>
        </w:rPr>
        <w:t>(violations of “wild law”)</w:t>
      </w:r>
      <w:r w:rsidR="00807DCD" w:rsidRPr="00660C00">
        <w:rPr>
          <w:rFonts w:ascii="Arial" w:hAnsi="Arial" w:cs="Helvetica"/>
          <w:b/>
          <w:color w:val="000000"/>
          <w:highlight w:val="red"/>
        </w:rPr>
        <w:t xml:space="preserve"> – can be integrated into the section that deals with “wild law” (approx. pg. 46 of brief where Ecuador and Bolivia are mentioned)</w:t>
      </w:r>
      <w:r w:rsidR="001678D6" w:rsidRPr="00660C00">
        <w:rPr>
          <w:rFonts w:ascii="Arial" w:hAnsi="Arial" w:cs="Helvetica"/>
          <w:b/>
          <w:color w:val="000000"/>
          <w:highlight w:val="red"/>
        </w:rPr>
        <w:t>.</w:t>
      </w:r>
      <w:r w:rsidR="00807DCD" w:rsidRPr="00660C00">
        <w:rPr>
          <w:rFonts w:ascii="Arial" w:hAnsi="Arial" w:cs="Helvetica"/>
          <w:b/>
          <w:color w:val="000000"/>
          <w:highlight w:val="red"/>
        </w:rPr>
        <w:t xml:space="preserve"> </w:t>
      </w:r>
    </w:p>
    <w:p w14:paraId="1BB30560" w14:textId="77777777" w:rsidR="00807DCD" w:rsidRPr="00660C00" w:rsidRDefault="00807DCD" w:rsidP="00807DCD">
      <w:pPr>
        <w:spacing w:after="0"/>
        <w:contextualSpacing/>
        <w:rPr>
          <w:rFonts w:ascii="Arial" w:hAnsi="Arial" w:cs="Arial"/>
          <w:color w:val="141413"/>
          <w:highlight w:val="red"/>
        </w:rPr>
      </w:pPr>
    </w:p>
    <w:p w14:paraId="6F6CCE41" w14:textId="2E730D55" w:rsidR="00D371DD" w:rsidRPr="00660C00" w:rsidRDefault="00D371DD" w:rsidP="00D371DD">
      <w:pPr>
        <w:widowControl w:val="0"/>
        <w:autoSpaceDE w:val="0"/>
        <w:autoSpaceDN w:val="0"/>
        <w:adjustRightInd w:val="0"/>
        <w:spacing w:after="0"/>
        <w:rPr>
          <w:rFonts w:ascii="Arial" w:hAnsi="Arial" w:cs="Arial"/>
          <w:highlight w:val="red"/>
        </w:rPr>
      </w:pPr>
      <w:proofErr w:type="spellStart"/>
      <w:r w:rsidRPr="00660C00">
        <w:rPr>
          <w:rFonts w:ascii="Arial" w:hAnsi="Arial" w:cs="Arial"/>
          <w:b/>
          <w:bCs/>
          <w:color w:val="343434"/>
          <w:highlight w:val="red"/>
        </w:rPr>
        <w:t>i</w:t>
      </w:r>
      <w:proofErr w:type="spellEnd"/>
      <w:r w:rsidRPr="00660C00">
        <w:rPr>
          <w:rFonts w:ascii="Arial" w:hAnsi="Arial" w:cs="Arial"/>
          <w:b/>
          <w:bCs/>
          <w:color w:val="343434"/>
          <w:highlight w:val="red"/>
        </w:rPr>
        <w:t>.)</w:t>
      </w:r>
      <w:r w:rsidRPr="00660C00">
        <w:rPr>
          <w:rFonts w:ascii="Arial" w:hAnsi="Arial" w:cs="Arial"/>
          <w:bCs/>
          <w:color w:val="343434"/>
          <w:highlight w:val="red"/>
        </w:rPr>
        <w:t xml:space="preserve"> “</w:t>
      </w:r>
      <w:proofErr w:type="spellStart"/>
      <w:r w:rsidR="00807DCD" w:rsidRPr="00660C00">
        <w:rPr>
          <w:rFonts w:ascii="Arial" w:hAnsi="Arial" w:cs="Arial"/>
          <w:b/>
          <w:bCs/>
          <w:highlight w:val="red"/>
        </w:rPr>
        <w:t>Vilcabamba</w:t>
      </w:r>
      <w:proofErr w:type="spellEnd"/>
      <w:r w:rsidR="00807DCD" w:rsidRPr="00660C00">
        <w:rPr>
          <w:rFonts w:ascii="Arial" w:hAnsi="Arial" w:cs="Arial"/>
          <w:b/>
          <w:bCs/>
          <w:highlight w:val="red"/>
        </w:rPr>
        <w:t xml:space="preserve"> River v</w:t>
      </w:r>
      <w:r w:rsidR="00807DCD" w:rsidRPr="00660C00">
        <w:rPr>
          <w:rFonts w:ascii="Arial" w:hAnsi="Arial" w:cs="Arial"/>
          <w:b/>
          <w:highlight w:val="red"/>
        </w:rPr>
        <w:t xml:space="preserve">. </w:t>
      </w:r>
      <w:r w:rsidR="00807DCD" w:rsidRPr="00660C00">
        <w:rPr>
          <w:rFonts w:ascii="Arial" w:hAnsi="Arial" w:cs="Arial"/>
          <w:b/>
          <w:bCs/>
          <w:highlight w:val="red"/>
        </w:rPr>
        <w:t>Provincial Government of Loja</w:t>
      </w:r>
      <w:r w:rsidRPr="00660C00">
        <w:rPr>
          <w:rFonts w:ascii="Arial" w:hAnsi="Arial" w:cs="Arial"/>
          <w:b/>
          <w:bCs/>
          <w:highlight w:val="red"/>
        </w:rPr>
        <w:t>”</w:t>
      </w:r>
    </w:p>
    <w:p w14:paraId="3D66D0A5" w14:textId="1E28BF3D" w:rsidR="00807DCD" w:rsidRPr="00660C00" w:rsidRDefault="00D371DD" w:rsidP="00D371DD">
      <w:pPr>
        <w:widowControl w:val="0"/>
        <w:autoSpaceDE w:val="0"/>
        <w:autoSpaceDN w:val="0"/>
        <w:adjustRightInd w:val="0"/>
        <w:spacing w:after="0"/>
        <w:rPr>
          <w:rFonts w:ascii="Arial" w:hAnsi="Arial" w:cs="Arial"/>
          <w:color w:val="555555"/>
          <w:highlight w:val="red"/>
        </w:rPr>
      </w:pPr>
      <w:r w:rsidRPr="00660C00">
        <w:rPr>
          <w:rFonts w:ascii="Arial" w:hAnsi="Arial" w:cs="Arial"/>
          <w:b/>
          <w:highlight w:val="red"/>
        </w:rPr>
        <w:t>Held:</w:t>
      </w:r>
      <w:r w:rsidRPr="00660C00">
        <w:rPr>
          <w:rFonts w:ascii="Arial" w:hAnsi="Arial" w:cs="Arial"/>
          <w:highlight w:val="red"/>
        </w:rPr>
        <w:t xml:space="preserve"> </w:t>
      </w:r>
      <w:r w:rsidR="00807DCD" w:rsidRPr="00660C00">
        <w:rPr>
          <w:rFonts w:ascii="Arial" w:hAnsi="Arial" w:cs="Arial"/>
          <w:highlight w:val="red"/>
        </w:rPr>
        <w:t>On March 30</w:t>
      </w:r>
      <w:r w:rsidR="00807DCD" w:rsidRPr="00660C00">
        <w:rPr>
          <w:rFonts w:ascii="Arial" w:hAnsi="Arial" w:cs="Arial"/>
          <w:highlight w:val="red"/>
          <w:vertAlign w:val="superscript"/>
        </w:rPr>
        <w:t>th</w:t>
      </w:r>
      <w:r w:rsidR="00807DCD" w:rsidRPr="00660C00">
        <w:rPr>
          <w:rFonts w:ascii="Arial" w:hAnsi="Arial" w:cs="Arial"/>
          <w:highlight w:val="red"/>
        </w:rPr>
        <w:t xml:space="preserve"> 2011, the Provincial Court of Loja granted an injunction against the Provincial Government of Loja to stop violating the Constitutional rights of the </w:t>
      </w:r>
      <w:proofErr w:type="spellStart"/>
      <w:r w:rsidR="00807DCD" w:rsidRPr="00660C00">
        <w:rPr>
          <w:rFonts w:ascii="Arial" w:hAnsi="Arial" w:cs="Arial"/>
          <w:highlight w:val="red"/>
        </w:rPr>
        <w:t>Vilcabama</w:t>
      </w:r>
      <w:proofErr w:type="spellEnd"/>
      <w:r w:rsidR="00807DCD" w:rsidRPr="00660C00">
        <w:rPr>
          <w:rFonts w:ascii="Arial" w:hAnsi="Arial" w:cs="Arial"/>
          <w:highlight w:val="red"/>
        </w:rPr>
        <w:t xml:space="preserve"> </w:t>
      </w:r>
      <w:proofErr w:type="gramStart"/>
      <w:r w:rsidR="00807DCD" w:rsidRPr="00660C00">
        <w:rPr>
          <w:rFonts w:ascii="Arial" w:hAnsi="Arial" w:cs="Arial"/>
          <w:highlight w:val="red"/>
        </w:rPr>
        <w:t>river</w:t>
      </w:r>
      <w:proofErr w:type="gramEnd"/>
      <w:r w:rsidR="00807DCD" w:rsidRPr="00660C00">
        <w:rPr>
          <w:rFonts w:ascii="Arial" w:hAnsi="Arial" w:cs="Arial"/>
          <w:highlight w:val="red"/>
        </w:rPr>
        <w:t xml:space="preserve"> under Article 71 of the Ecuadorian Constitution </w:t>
      </w:r>
      <w:r w:rsidR="00807DCD" w:rsidRPr="00660C00">
        <w:rPr>
          <w:rFonts w:ascii="Arial" w:hAnsi="Arial" w:cs="Arial"/>
          <w:b/>
          <w:color w:val="FF0000"/>
          <w:highlight w:val="red"/>
        </w:rPr>
        <w:t xml:space="preserve">FOOTNOTE </w:t>
      </w:r>
      <w:r w:rsidR="001E4667" w:rsidRPr="00660C00">
        <w:rPr>
          <w:rFonts w:ascii="Arial" w:hAnsi="Arial" w:cs="Arial"/>
          <w:b/>
          <w:color w:val="FF0000"/>
          <w:highlight w:val="red"/>
        </w:rPr>
        <w:t>2</w:t>
      </w:r>
      <w:r w:rsidR="001630B0" w:rsidRPr="00660C00">
        <w:rPr>
          <w:rFonts w:ascii="Arial" w:hAnsi="Arial" w:cs="Arial"/>
          <w:b/>
          <w:color w:val="FF0000"/>
          <w:highlight w:val="red"/>
        </w:rPr>
        <w:t>9</w:t>
      </w:r>
      <w:r w:rsidR="00807DCD" w:rsidRPr="00660C00">
        <w:rPr>
          <w:rFonts w:ascii="Arial" w:hAnsi="Arial" w:cs="Arial"/>
          <w:highlight w:val="red"/>
        </w:rPr>
        <w:t xml:space="preserve">. Two citizens applied for an interdict against the government’s plan to widen a road without proper environmental assessment. The plaintiffs claimed the project would have multiple negative effects on the river, including flooding and disruption to the habitat of local wildlife. The Court ruled in alignment with the </w:t>
      </w:r>
      <w:r w:rsidR="00807DCD" w:rsidRPr="00660C00">
        <w:rPr>
          <w:rFonts w:ascii="Arial" w:hAnsi="Arial" w:cs="Arial"/>
          <w:i/>
          <w:highlight w:val="red"/>
        </w:rPr>
        <w:t>precautionary principle</w:t>
      </w:r>
      <w:r w:rsidR="00807DCD" w:rsidRPr="00660C00">
        <w:rPr>
          <w:rFonts w:ascii="Arial" w:hAnsi="Arial" w:cs="Arial"/>
          <w:highlight w:val="red"/>
        </w:rPr>
        <w:t xml:space="preserve">, which holds that until the government could prove that the expanding the road would not adversely affect Nature, the presumption is for the protection of the rights of Nature. The Court also upheld the </w:t>
      </w:r>
      <w:r w:rsidR="00807DCD" w:rsidRPr="00660C00">
        <w:rPr>
          <w:rFonts w:ascii="Arial" w:hAnsi="Arial" w:cs="Arial"/>
          <w:i/>
          <w:highlight w:val="red"/>
        </w:rPr>
        <w:t>intergenerational principle</w:t>
      </w:r>
      <w:r w:rsidR="00807DCD" w:rsidRPr="00660C00">
        <w:rPr>
          <w:rFonts w:ascii="Arial" w:hAnsi="Arial" w:cs="Arial"/>
          <w:highlight w:val="red"/>
        </w:rPr>
        <w:t>, which recognizes the importance of Nature for ensuring the interests of present and future generations.</w:t>
      </w:r>
      <w:r w:rsidR="00807DCD" w:rsidRPr="00660C00">
        <w:rPr>
          <w:rFonts w:ascii="Arial" w:hAnsi="Arial" w:cs="Arial"/>
          <w:color w:val="555555"/>
          <w:highlight w:val="red"/>
        </w:rPr>
        <w:t xml:space="preserve"> </w:t>
      </w:r>
    </w:p>
    <w:p w14:paraId="552E6DAD" w14:textId="77777777" w:rsidR="001E4667" w:rsidRPr="00660C00" w:rsidRDefault="001E4667" w:rsidP="001E46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highlight w:val="red"/>
        </w:rPr>
      </w:pPr>
    </w:p>
    <w:p w14:paraId="1022F787" w14:textId="7B2EEBBD" w:rsidR="001E4667" w:rsidRPr="00022725" w:rsidRDefault="001E4667" w:rsidP="00807DCD">
      <w:pPr>
        <w:widowControl w:val="0"/>
        <w:autoSpaceDE w:val="0"/>
        <w:autoSpaceDN w:val="0"/>
        <w:adjustRightInd w:val="0"/>
        <w:spacing w:after="0"/>
        <w:rPr>
          <w:rFonts w:ascii="Arial" w:hAnsi="Arial" w:cs="Arial"/>
          <w:color w:val="555555"/>
        </w:rPr>
      </w:pPr>
      <w:r w:rsidRPr="00660C00">
        <w:rPr>
          <w:rFonts w:ascii="Arial" w:hAnsi="Arial" w:cs="Arial"/>
          <w:b/>
          <w:color w:val="FF0000"/>
          <w:highlight w:val="red"/>
        </w:rPr>
        <w:t>FOOTNOTE 2</w:t>
      </w:r>
      <w:r w:rsidR="001630B0" w:rsidRPr="00660C00">
        <w:rPr>
          <w:rFonts w:ascii="Arial" w:hAnsi="Arial" w:cs="Arial"/>
          <w:b/>
          <w:color w:val="FF0000"/>
          <w:highlight w:val="red"/>
        </w:rPr>
        <w:t>9</w:t>
      </w:r>
      <w:r w:rsidRPr="00660C00">
        <w:rPr>
          <w:rFonts w:ascii="Arial" w:hAnsi="Arial" w:cs="Arial"/>
          <w:b/>
          <w:color w:val="FF0000"/>
          <w:highlight w:val="red"/>
        </w:rPr>
        <w:t>:</w:t>
      </w:r>
      <w:r w:rsidRPr="00660C00">
        <w:rPr>
          <w:rFonts w:ascii="Cambria" w:hAnsi="Cambria" w:cs="Cambria"/>
          <w:color w:val="1A1A1A"/>
          <w:sz w:val="32"/>
          <w:szCs w:val="32"/>
          <w:highlight w:val="red"/>
        </w:rPr>
        <w:t xml:space="preserve"> </w:t>
      </w:r>
      <w:r w:rsidRPr="00660C00">
        <w:rPr>
          <w:rFonts w:ascii="Arial" w:hAnsi="Arial" w:cs="Arial"/>
          <w:color w:val="1A1A1A"/>
          <w:highlight w:val="red"/>
        </w:rPr>
        <w:t>Provincial Court of Justice of Loja, sentence No. 11121-2011-0010, March 30, 2011.</w:t>
      </w:r>
    </w:p>
    <w:p w14:paraId="2C5F2821" w14:textId="77777777" w:rsidR="00807DCD" w:rsidRPr="00022725" w:rsidRDefault="00807DCD" w:rsidP="00807DCD">
      <w:pPr>
        <w:pStyle w:val="ListParagraph"/>
        <w:widowControl w:val="0"/>
        <w:autoSpaceDE w:val="0"/>
        <w:autoSpaceDN w:val="0"/>
        <w:adjustRightInd w:val="0"/>
        <w:spacing w:after="0"/>
        <w:ind w:left="1080"/>
        <w:rPr>
          <w:rFonts w:ascii="Arial" w:hAnsi="Arial" w:cs="Arial"/>
          <w:color w:val="555555"/>
        </w:rPr>
      </w:pPr>
    </w:p>
    <w:p w14:paraId="5216B0F6" w14:textId="58F7313C" w:rsidR="001630B0" w:rsidRPr="00660C00" w:rsidRDefault="001678D6" w:rsidP="00807D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highlight w:val="red"/>
        </w:rPr>
      </w:pPr>
      <w:r w:rsidRPr="00660C00">
        <w:rPr>
          <w:rFonts w:ascii="Arial" w:hAnsi="Arial" w:cs="Arial"/>
          <w:b/>
          <w:bCs/>
          <w:highlight w:val="red"/>
        </w:rPr>
        <w:t>ii</w:t>
      </w:r>
      <w:r w:rsidR="00807DCD" w:rsidRPr="00660C00">
        <w:rPr>
          <w:rFonts w:ascii="Arial" w:hAnsi="Arial" w:cs="Arial"/>
          <w:b/>
          <w:bCs/>
          <w:highlight w:val="red"/>
        </w:rPr>
        <w:t>.)</w:t>
      </w:r>
      <w:r w:rsidR="00807DCD" w:rsidRPr="00660C00">
        <w:rPr>
          <w:rFonts w:ascii="Arial" w:hAnsi="Arial" w:cs="Arial"/>
          <w:bCs/>
          <w:highlight w:val="red"/>
        </w:rPr>
        <w:t xml:space="preserve"> </w:t>
      </w:r>
      <w:r w:rsidR="00D371DD" w:rsidRPr="00660C00">
        <w:rPr>
          <w:rFonts w:ascii="Arial" w:hAnsi="Arial" w:cs="Arial"/>
          <w:bCs/>
          <w:highlight w:val="red"/>
        </w:rPr>
        <w:t>“</w:t>
      </w:r>
      <w:r w:rsidR="00807DCD" w:rsidRPr="00660C00">
        <w:rPr>
          <w:rFonts w:ascii="Arial" w:hAnsi="Arial" w:cs="Arial"/>
          <w:b/>
          <w:bCs/>
          <w:highlight w:val="red"/>
        </w:rPr>
        <w:t>The Attorney General of Belize vs.</w:t>
      </w:r>
      <w:r w:rsidR="00807DCD" w:rsidRPr="00660C00">
        <w:rPr>
          <w:rFonts w:ascii="Helvetica" w:hAnsi="Helvetica" w:cs="Helvetica"/>
          <w:b/>
          <w:color w:val="000000"/>
          <w:highlight w:val="red"/>
        </w:rPr>
        <w:t xml:space="preserve"> Ms. </w:t>
      </w:r>
      <w:proofErr w:type="spellStart"/>
      <w:r w:rsidR="00807DCD" w:rsidRPr="00660C00">
        <w:rPr>
          <w:rFonts w:ascii="Helvetica" w:hAnsi="Helvetica" w:cs="Helvetica"/>
          <w:b/>
          <w:color w:val="000000"/>
          <w:highlight w:val="red"/>
        </w:rPr>
        <w:t>Westerhaven</w:t>
      </w:r>
      <w:proofErr w:type="spellEnd"/>
      <w:r w:rsidR="00807DCD" w:rsidRPr="00660C00">
        <w:rPr>
          <w:rFonts w:ascii="Helvetica" w:hAnsi="Helvetica" w:cs="Helvetica"/>
          <w:b/>
          <w:color w:val="000000"/>
          <w:highlight w:val="red"/>
        </w:rPr>
        <w:t xml:space="preserve"> </w:t>
      </w:r>
      <w:proofErr w:type="spellStart"/>
      <w:r w:rsidR="00807DCD" w:rsidRPr="00660C00">
        <w:rPr>
          <w:rFonts w:ascii="Helvetica" w:hAnsi="Helvetica" w:cs="Helvetica"/>
          <w:b/>
          <w:color w:val="000000"/>
          <w:highlight w:val="red"/>
        </w:rPr>
        <w:t>Schiffahrts</w:t>
      </w:r>
      <w:proofErr w:type="spellEnd"/>
      <w:r w:rsidR="00807DCD" w:rsidRPr="00660C00">
        <w:rPr>
          <w:rFonts w:ascii="Helvetica" w:hAnsi="Helvetica" w:cs="Helvetica"/>
          <w:b/>
          <w:color w:val="000000"/>
          <w:highlight w:val="red"/>
        </w:rPr>
        <w:t xml:space="preserve"> GMBH &amp; CO KG and </w:t>
      </w:r>
      <w:proofErr w:type="spellStart"/>
      <w:r w:rsidR="00807DCD" w:rsidRPr="00660C00">
        <w:rPr>
          <w:rFonts w:ascii="Helvetica" w:hAnsi="Helvetica" w:cs="Helvetica"/>
          <w:b/>
          <w:color w:val="000000"/>
          <w:highlight w:val="red"/>
        </w:rPr>
        <w:t>Reider</w:t>
      </w:r>
      <w:proofErr w:type="spellEnd"/>
      <w:r w:rsidR="00807DCD" w:rsidRPr="00660C00">
        <w:rPr>
          <w:rFonts w:ascii="Helvetica" w:hAnsi="Helvetica" w:cs="Helvetica"/>
          <w:b/>
          <w:color w:val="000000"/>
          <w:highlight w:val="red"/>
        </w:rPr>
        <w:t xml:space="preserve"> Shipping BV</w:t>
      </w:r>
      <w:r w:rsidR="00D371DD" w:rsidRPr="00660C00">
        <w:rPr>
          <w:rFonts w:ascii="Helvetica" w:hAnsi="Helvetica" w:cs="Helvetica"/>
          <w:b/>
          <w:color w:val="000000"/>
          <w:highlight w:val="red"/>
        </w:rPr>
        <w:t>”</w:t>
      </w:r>
      <w:r w:rsidR="00807DCD" w:rsidRPr="00660C00">
        <w:rPr>
          <w:rFonts w:ascii="Arial" w:hAnsi="Arial" w:cs="Arial"/>
          <w:highlight w:val="red"/>
        </w:rPr>
        <w:t xml:space="preserve"> </w:t>
      </w:r>
    </w:p>
    <w:p w14:paraId="2755885D" w14:textId="77777777" w:rsidR="000827CB" w:rsidRPr="00660C00" w:rsidRDefault="001630B0" w:rsidP="00807D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highlight w:val="red"/>
        </w:rPr>
      </w:pPr>
      <w:r w:rsidRPr="00660C00">
        <w:rPr>
          <w:rFonts w:ascii="Arial" w:hAnsi="Arial" w:cs="Arial"/>
          <w:b/>
          <w:highlight w:val="red"/>
        </w:rPr>
        <w:t>Held:</w:t>
      </w:r>
      <w:r w:rsidRPr="00660C00">
        <w:rPr>
          <w:rFonts w:ascii="Arial" w:hAnsi="Arial" w:cs="Arial"/>
          <w:highlight w:val="red"/>
        </w:rPr>
        <w:t xml:space="preserve"> </w:t>
      </w:r>
      <w:r w:rsidR="00807DCD" w:rsidRPr="00660C00">
        <w:rPr>
          <w:rFonts w:ascii="Arial" w:hAnsi="Arial" w:cs="Arial"/>
          <w:highlight w:val="red"/>
        </w:rPr>
        <w:t xml:space="preserve">In 2010 the Chief Justice of the </w:t>
      </w:r>
      <w:r w:rsidR="00807DCD" w:rsidRPr="00660C00">
        <w:rPr>
          <w:rFonts w:ascii="Arial" w:hAnsi="Arial" w:cs="Arial"/>
          <w:bCs/>
          <w:highlight w:val="red"/>
        </w:rPr>
        <w:t xml:space="preserve">Court ruled that the Mesoamerican Coral Reef is not property but a Living Being. As such the reef is a </w:t>
      </w:r>
      <w:r w:rsidR="00807DCD" w:rsidRPr="00660C00">
        <w:rPr>
          <w:rFonts w:ascii="Arial" w:hAnsi="Arial" w:cs="Arial"/>
          <w:highlight w:val="red"/>
        </w:rPr>
        <w:t xml:space="preserve">part of Belize's national patrimony and consequently cannot be sacrificed due to commercial interests. </w:t>
      </w:r>
      <w:r w:rsidR="00807DCD" w:rsidRPr="00660C00">
        <w:rPr>
          <w:rFonts w:ascii="Arial" w:hAnsi="Arial" w:cs="Arial"/>
          <w:color w:val="000000"/>
          <w:highlight w:val="red"/>
        </w:rPr>
        <w:t xml:space="preserve">The ruling came as a result of charges brought forth in January 2009 against a shipping company </w:t>
      </w:r>
      <w:r w:rsidR="00807DCD" w:rsidRPr="00660C00">
        <w:rPr>
          <w:rFonts w:ascii="Arial" w:hAnsi="Arial" w:cs="Arial"/>
          <w:highlight w:val="red"/>
        </w:rPr>
        <w:t xml:space="preserve">whose vessel collided into the reef causing extensive damage. The Court found the shipping company liable for the incident and ordered it to pay out $11 million Belize dollars ($5.5 million US dollars) plus an interest of 3% per year for both environmental and ecological losses.  </w:t>
      </w:r>
    </w:p>
    <w:p w14:paraId="599339D3" w14:textId="08CD9A3F" w:rsidR="00807DCD" w:rsidRPr="00660C00" w:rsidRDefault="000827CB" w:rsidP="00807D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highlight w:val="red"/>
        </w:rPr>
      </w:pPr>
      <w:r w:rsidRPr="00660C00">
        <w:rPr>
          <w:rFonts w:ascii="Arial" w:hAnsi="Arial" w:cs="Arial"/>
          <w:highlight w:val="red"/>
        </w:rPr>
        <w:t xml:space="preserve">The judgment is here: </w:t>
      </w:r>
      <w:hyperlink r:id="rId36" w:history="1">
        <w:r w:rsidR="00807DCD" w:rsidRPr="00660C00">
          <w:rPr>
            <w:rStyle w:val="Hyperlink"/>
            <w:rFonts w:ascii="Arial" w:hAnsi="Arial" w:cs="Arial"/>
            <w:highlight w:val="red"/>
          </w:rPr>
          <w:t>http://www.elaw.org/system/files/westerhaven.26.4.10.pdf</w:t>
        </w:r>
      </w:hyperlink>
      <w:r w:rsidR="00807DCD" w:rsidRPr="00660C00">
        <w:rPr>
          <w:rFonts w:ascii="Arial" w:hAnsi="Arial" w:cs="Arial"/>
          <w:highlight w:val="red"/>
        </w:rPr>
        <w:t xml:space="preserve"> </w:t>
      </w:r>
    </w:p>
    <w:p w14:paraId="769949E8" w14:textId="77777777" w:rsidR="001E4667" w:rsidRPr="00660C00" w:rsidRDefault="001E4667" w:rsidP="00807D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highlight w:val="red"/>
        </w:rPr>
      </w:pPr>
    </w:p>
    <w:p w14:paraId="02F43913" w14:textId="78007264" w:rsidR="00807DCD" w:rsidRDefault="000827CB" w:rsidP="00807DCD">
      <w:pPr>
        <w:spacing w:after="0"/>
        <w:contextualSpacing/>
        <w:rPr>
          <w:rFonts w:ascii="Arial" w:hAnsi="Arial" w:cs="Arial"/>
          <w:b/>
          <w:i/>
        </w:rPr>
      </w:pPr>
      <w:r w:rsidRPr="00660C00">
        <w:rPr>
          <w:rFonts w:ascii="Arial" w:hAnsi="Arial" w:cs="Arial"/>
          <w:b/>
          <w:color w:val="FF0000"/>
          <w:highlight w:val="red"/>
        </w:rPr>
        <w:t>FOOTNOTE 30:</w:t>
      </w:r>
      <w:r w:rsidRPr="00660C00">
        <w:rPr>
          <w:rFonts w:ascii="Cambria" w:hAnsi="Cambria" w:cs="Cambria"/>
          <w:color w:val="1A1A1A"/>
          <w:sz w:val="32"/>
          <w:szCs w:val="32"/>
          <w:highlight w:val="red"/>
        </w:rPr>
        <w:t xml:space="preserve"> </w:t>
      </w:r>
      <w:r w:rsidRPr="00660C00">
        <w:rPr>
          <w:rFonts w:ascii="Arial" w:hAnsi="Arial" w:cs="Arial"/>
          <w:bCs/>
          <w:i/>
          <w:highlight w:val="red"/>
        </w:rPr>
        <w:t>The Attorney General of Belize vs.</w:t>
      </w:r>
      <w:r w:rsidRPr="00660C00">
        <w:rPr>
          <w:rFonts w:ascii="Helvetica" w:hAnsi="Helvetica" w:cs="Helvetica"/>
          <w:i/>
          <w:color w:val="000000"/>
          <w:highlight w:val="red"/>
        </w:rPr>
        <w:t xml:space="preserve"> Ms. </w:t>
      </w:r>
      <w:proofErr w:type="spellStart"/>
      <w:r w:rsidRPr="00660C00">
        <w:rPr>
          <w:rFonts w:ascii="Helvetica" w:hAnsi="Helvetica" w:cs="Helvetica"/>
          <w:i/>
          <w:color w:val="000000"/>
          <w:highlight w:val="red"/>
        </w:rPr>
        <w:t>Westerhaven</w:t>
      </w:r>
      <w:proofErr w:type="spellEnd"/>
      <w:r w:rsidRPr="00660C00">
        <w:rPr>
          <w:rFonts w:ascii="Helvetica" w:hAnsi="Helvetica" w:cs="Helvetica"/>
          <w:i/>
          <w:color w:val="000000"/>
          <w:highlight w:val="red"/>
        </w:rPr>
        <w:t xml:space="preserve"> </w:t>
      </w:r>
      <w:proofErr w:type="spellStart"/>
      <w:r w:rsidRPr="00660C00">
        <w:rPr>
          <w:rFonts w:ascii="Helvetica" w:hAnsi="Helvetica" w:cs="Helvetica"/>
          <w:i/>
          <w:color w:val="000000"/>
          <w:highlight w:val="red"/>
        </w:rPr>
        <w:t>Schiffahrts</w:t>
      </w:r>
      <w:proofErr w:type="spellEnd"/>
      <w:r w:rsidRPr="00660C00">
        <w:rPr>
          <w:rFonts w:ascii="Helvetica" w:hAnsi="Helvetica" w:cs="Helvetica"/>
          <w:i/>
          <w:color w:val="000000"/>
          <w:highlight w:val="red"/>
        </w:rPr>
        <w:t xml:space="preserve"> GMBH &amp; CO KG and </w:t>
      </w:r>
      <w:proofErr w:type="spellStart"/>
      <w:r w:rsidRPr="00660C00">
        <w:rPr>
          <w:rFonts w:ascii="Helvetica" w:hAnsi="Helvetica" w:cs="Helvetica"/>
          <w:i/>
          <w:color w:val="000000"/>
          <w:highlight w:val="red"/>
        </w:rPr>
        <w:t>Reider</w:t>
      </w:r>
      <w:proofErr w:type="spellEnd"/>
      <w:r w:rsidRPr="00660C00">
        <w:rPr>
          <w:rFonts w:ascii="Helvetica" w:hAnsi="Helvetica" w:cs="Helvetica"/>
          <w:i/>
          <w:color w:val="000000"/>
          <w:highlight w:val="red"/>
        </w:rPr>
        <w:t xml:space="preserve"> Shipping BV</w:t>
      </w:r>
      <w:r w:rsidRPr="00660C00">
        <w:rPr>
          <w:rFonts w:ascii="Arial" w:hAnsi="Arial" w:cs="Arial"/>
          <w:b/>
          <w:i/>
          <w:highlight w:val="red"/>
        </w:rPr>
        <w:t xml:space="preserve"> </w:t>
      </w:r>
      <w:r w:rsidR="009C0388" w:rsidRPr="00660C00">
        <w:rPr>
          <w:rFonts w:ascii="Arial" w:hAnsi="Arial" w:cs="Arial"/>
          <w:highlight w:val="red"/>
        </w:rPr>
        <w:t xml:space="preserve">[2009] </w:t>
      </w:r>
      <w:r w:rsidR="009C0388" w:rsidRPr="00660C00">
        <w:rPr>
          <w:rFonts w:ascii="Helvetica" w:hAnsi="Helvetica" w:cs="Helvetica"/>
          <w:sz w:val="26"/>
          <w:szCs w:val="26"/>
          <w:highlight w:val="red"/>
        </w:rPr>
        <w:t>SCJA</w:t>
      </w:r>
      <w:r w:rsidR="009C0388" w:rsidRPr="00660C00">
        <w:rPr>
          <w:rFonts w:ascii="Arial" w:hAnsi="Arial" w:cs="Arial"/>
          <w:highlight w:val="red"/>
        </w:rPr>
        <w:t xml:space="preserve"> 45</w:t>
      </w:r>
    </w:p>
    <w:p w14:paraId="1C64B747" w14:textId="77777777" w:rsidR="009C0388" w:rsidRDefault="009C0388" w:rsidP="00807DCD">
      <w:pPr>
        <w:spacing w:after="0"/>
        <w:contextualSpacing/>
        <w:rPr>
          <w:rFonts w:ascii="Arial" w:hAnsi="Arial" w:cs="Arial"/>
          <w:color w:val="141413"/>
        </w:rPr>
      </w:pPr>
    </w:p>
    <w:p w14:paraId="5ED7E2E7" w14:textId="77777777" w:rsidR="009C0388" w:rsidRDefault="009C0388" w:rsidP="00807DCD">
      <w:pPr>
        <w:pBdr>
          <w:bottom w:val="single" w:sz="6" w:space="1" w:color="auto"/>
        </w:pBdr>
        <w:spacing w:after="0"/>
        <w:contextualSpacing/>
        <w:rPr>
          <w:rFonts w:ascii="Arial" w:hAnsi="Arial" w:cs="Arial"/>
          <w:color w:val="141413"/>
        </w:rPr>
      </w:pPr>
    </w:p>
    <w:p w14:paraId="06BB801A" w14:textId="77777777" w:rsidR="009C0388" w:rsidRDefault="009C0388" w:rsidP="00807DCD">
      <w:pPr>
        <w:spacing w:after="0"/>
        <w:contextualSpacing/>
        <w:rPr>
          <w:rFonts w:ascii="Arial" w:hAnsi="Arial" w:cs="Arial"/>
          <w:color w:val="141413"/>
        </w:rPr>
      </w:pPr>
    </w:p>
    <w:p w14:paraId="50A821AC" w14:textId="7859D185" w:rsidR="001E4667" w:rsidRPr="00660C00" w:rsidRDefault="001E4667" w:rsidP="00807DCD">
      <w:pPr>
        <w:spacing w:after="0"/>
        <w:contextualSpacing/>
        <w:rPr>
          <w:rFonts w:ascii="Arial" w:hAnsi="Arial" w:cs="Arial"/>
          <w:color w:val="141413"/>
          <w:highlight w:val="red"/>
        </w:rPr>
      </w:pPr>
      <w:r w:rsidRPr="00660C00">
        <w:rPr>
          <w:rFonts w:ascii="Arial" w:hAnsi="Arial" w:cs="Arial"/>
          <w:color w:val="141413"/>
          <w:highlight w:val="red"/>
        </w:rPr>
        <w:t>TO BE INCLUDED WHERE BOLIVIA AND ECUADOR ARE MENTIONE</w:t>
      </w:r>
      <w:r w:rsidR="000827CB" w:rsidRPr="00660C00">
        <w:rPr>
          <w:rFonts w:ascii="Arial" w:hAnsi="Arial" w:cs="Arial"/>
          <w:color w:val="141413"/>
          <w:highlight w:val="red"/>
        </w:rPr>
        <w:t xml:space="preserve">D TO HAVE INTRODUCED “RIGHTS OF NATURE” LEGISLTION. </w:t>
      </w:r>
    </w:p>
    <w:p w14:paraId="4B1DB9C2" w14:textId="5D20AA82" w:rsidR="001E4667" w:rsidRPr="00660C00" w:rsidRDefault="001E4667" w:rsidP="00807DCD">
      <w:pPr>
        <w:spacing w:after="0"/>
        <w:contextualSpacing/>
        <w:rPr>
          <w:rFonts w:ascii="Arial" w:hAnsi="Arial" w:cs="Arial"/>
          <w:color w:val="141413"/>
          <w:highlight w:val="red"/>
        </w:rPr>
      </w:pPr>
      <w:r w:rsidRPr="00660C00">
        <w:rPr>
          <w:rFonts w:ascii="Arial" w:hAnsi="Arial" w:cs="Arial"/>
          <w:color w:val="141413"/>
          <w:highlight w:val="red"/>
        </w:rPr>
        <w:t xml:space="preserve">Legal recognition of the “Rights of Nature” is increasing internationally. The following lists nations and cities </w:t>
      </w:r>
      <w:proofErr w:type="gramStart"/>
      <w:r w:rsidRPr="00660C00">
        <w:rPr>
          <w:rFonts w:ascii="Arial" w:hAnsi="Arial" w:cs="Arial"/>
          <w:color w:val="141413"/>
          <w:highlight w:val="red"/>
        </w:rPr>
        <w:t>who</w:t>
      </w:r>
      <w:proofErr w:type="gramEnd"/>
      <w:r w:rsidRPr="00660C00">
        <w:rPr>
          <w:rFonts w:ascii="Arial" w:hAnsi="Arial" w:cs="Arial"/>
          <w:color w:val="141413"/>
          <w:highlight w:val="red"/>
        </w:rPr>
        <w:t xml:space="preserve"> have developed new legislation recognizing the rights of the environment. </w:t>
      </w:r>
    </w:p>
    <w:p w14:paraId="1C23170F" w14:textId="77777777" w:rsidR="009C0388" w:rsidRPr="00660C00" w:rsidRDefault="009C0388" w:rsidP="00807DCD">
      <w:pPr>
        <w:spacing w:after="0"/>
        <w:contextualSpacing/>
        <w:rPr>
          <w:rFonts w:ascii="Arial" w:hAnsi="Arial" w:cs="Arial"/>
          <w:color w:val="141413"/>
          <w:highlight w:val="red"/>
        </w:rPr>
      </w:pPr>
    </w:p>
    <w:p w14:paraId="6E3E3F47" w14:textId="517FBB90" w:rsidR="00807DCD" w:rsidRPr="00660C00" w:rsidRDefault="009C0388" w:rsidP="00807DCD">
      <w:pPr>
        <w:spacing w:after="0"/>
        <w:rPr>
          <w:rFonts w:ascii="Arial" w:hAnsi="Arial" w:cs="Arial"/>
          <w:color w:val="555555"/>
          <w:highlight w:val="red"/>
        </w:rPr>
      </w:pPr>
      <w:proofErr w:type="spellStart"/>
      <w:r w:rsidRPr="00660C00">
        <w:rPr>
          <w:rFonts w:ascii="Arial" w:hAnsi="Arial" w:cs="Arial"/>
          <w:color w:val="000000" w:themeColor="text1"/>
          <w:highlight w:val="red"/>
        </w:rPr>
        <w:t>i</w:t>
      </w:r>
      <w:proofErr w:type="spellEnd"/>
      <w:r w:rsidR="001E4667" w:rsidRPr="00660C00">
        <w:rPr>
          <w:rFonts w:ascii="Arial" w:hAnsi="Arial" w:cs="Arial"/>
          <w:color w:val="000000" w:themeColor="text1"/>
          <w:highlight w:val="red"/>
        </w:rPr>
        <w:t xml:space="preserve">.) </w:t>
      </w:r>
      <w:r w:rsidR="00807DCD" w:rsidRPr="00660C00">
        <w:rPr>
          <w:rFonts w:ascii="Arial" w:hAnsi="Arial" w:cs="Arial"/>
          <w:color w:val="000000" w:themeColor="text1"/>
          <w:highlight w:val="red"/>
        </w:rPr>
        <w:t xml:space="preserve">The Mora County in New Mexico established a Bill of Rights and passed the </w:t>
      </w:r>
      <w:r w:rsidR="00807DCD" w:rsidRPr="00660C00">
        <w:rPr>
          <w:rFonts w:ascii="Arial" w:hAnsi="Arial" w:cs="Arial"/>
          <w:bCs/>
          <w:i/>
          <w:color w:val="000000" w:themeColor="text1"/>
          <w:highlight w:val="red"/>
        </w:rPr>
        <w:t>Community Water Rights and Local Self-Government Ordinance</w:t>
      </w:r>
      <w:r w:rsidR="00807DCD" w:rsidRPr="00660C00">
        <w:rPr>
          <w:rFonts w:ascii="Arial" w:hAnsi="Arial" w:cs="Arial"/>
          <w:color w:val="000000" w:themeColor="text1"/>
          <w:highlight w:val="red"/>
        </w:rPr>
        <w:t>. This recognizes the public’s rights to clean air and water, to a healthy environment, and also recognizes the rights of Nature. This ordinance prohibits activities that interfere with any or all of these rights, including oil and gas extraction.</w:t>
      </w:r>
      <w:r w:rsidR="00807DCD" w:rsidRPr="00660C00">
        <w:rPr>
          <w:rFonts w:ascii="Arial" w:hAnsi="Arial" w:cs="Arial"/>
          <w:color w:val="555555"/>
          <w:highlight w:val="red"/>
        </w:rPr>
        <w:t xml:space="preserve"> </w:t>
      </w:r>
      <w:r w:rsidR="00807DCD" w:rsidRPr="00660C00">
        <w:rPr>
          <w:rFonts w:ascii="Arial" w:hAnsi="Arial" w:cs="Arial"/>
          <w:highlight w:val="red"/>
        </w:rPr>
        <w:t xml:space="preserve">Thomas </w:t>
      </w:r>
      <w:proofErr w:type="spellStart"/>
      <w:r w:rsidR="00807DCD" w:rsidRPr="00660C00">
        <w:rPr>
          <w:rFonts w:ascii="Arial" w:hAnsi="Arial" w:cs="Arial"/>
          <w:highlight w:val="red"/>
        </w:rPr>
        <w:t>Linzey</w:t>
      </w:r>
      <w:proofErr w:type="spellEnd"/>
      <w:r w:rsidR="00807DCD" w:rsidRPr="00660C00">
        <w:rPr>
          <w:rFonts w:ascii="Arial" w:hAnsi="Arial" w:cs="Arial"/>
          <w:highlight w:val="red"/>
        </w:rPr>
        <w:t>, Esq., executive director of The Community Environmental Legal Defense Fund (CELDF</w:t>
      </w:r>
      <w:r w:rsidR="00C378AA" w:rsidRPr="00660C00">
        <w:rPr>
          <w:rFonts w:ascii="Arial" w:hAnsi="Arial" w:cs="Arial"/>
          <w:highlight w:val="red"/>
        </w:rPr>
        <w:t>)</w:t>
      </w:r>
      <w:r w:rsidR="00807DCD" w:rsidRPr="00660C00">
        <w:rPr>
          <w:rFonts w:ascii="Arial" w:hAnsi="Arial" w:cs="Arial"/>
          <w:highlight w:val="red"/>
        </w:rPr>
        <w:t xml:space="preserve">, helped members of the country draft the law commented on the passing of the ordinance, stating, "Today's vote in Mora County is a clear rejection of this structure of law which elevates corporate rights over community rights, which protects industry over people and the natural environment." </w:t>
      </w:r>
      <w:r w:rsidR="00807DCD" w:rsidRPr="00660C00">
        <w:rPr>
          <w:rFonts w:ascii="Arial" w:hAnsi="Arial" w:cs="Arial"/>
          <w:b/>
          <w:color w:val="FF0000"/>
          <w:highlight w:val="red"/>
        </w:rPr>
        <w:t xml:space="preserve">FOOTNOTE </w:t>
      </w:r>
      <w:r w:rsidR="00973D2A" w:rsidRPr="00660C00">
        <w:rPr>
          <w:rFonts w:ascii="Arial" w:hAnsi="Arial" w:cs="Arial"/>
          <w:b/>
          <w:color w:val="FF0000"/>
          <w:highlight w:val="red"/>
        </w:rPr>
        <w:t>31</w:t>
      </w:r>
    </w:p>
    <w:p w14:paraId="77A6012C" w14:textId="00FEF2AD" w:rsidR="00807DCD" w:rsidRPr="001E4667" w:rsidRDefault="00807DCD" w:rsidP="001E4667">
      <w:pPr>
        <w:spacing w:after="0"/>
        <w:ind w:firstLine="720"/>
        <w:rPr>
          <w:rFonts w:ascii="Arial" w:hAnsi="Arial" w:cs="Arial"/>
          <w:color w:val="262626"/>
        </w:rPr>
      </w:pPr>
      <w:r w:rsidRPr="00660C00">
        <w:rPr>
          <w:rFonts w:ascii="Arial" w:hAnsi="Arial" w:cs="Arial"/>
          <w:color w:val="262626"/>
          <w:highlight w:val="red"/>
        </w:rPr>
        <w:t xml:space="preserve">The Mora County ordinance helped to usher numerous similar laws throughout the US. For instance, in 2010, a bill of rights was passed in Pittsburgh that bars shale gas </w:t>
      </w:r>
      <w:proofErr w:type="spellStart"/>
      <w:r w:rsidRPr="00660C00">
        <w:rPr>
          <w:rFonts w:ascii="Arial" w:hAnsi="Arial" w:cs="Arial"/>
          <w:color w:val="262626"/>
          <w:highlight w:val="red"/>
        </w:rPr>
        <w:t>fracking</w:t>
      </w:r>
      <w:proofErr w:type="spellEnd"/>
      <w:r w:rsidRPr="00660C00">
        <w:rPr>
          <w:rFonts w:ascii="Arial" w:hAnsi="Arial" w:cs="Arial"/>
          <w:color w:val="262626"/>
          <w:highlight w:val="red"/>
        </w:rPr>
        <w:t xml:space="preserve"> and affirms both community control and the rights of nature </w:t>
      </w:r>
      <w:r w:rsidRPr="00660C00">
        <w:rPr>
          <w:rFonts w:ascii="Arial" w:hAnsi="Arial" w:cs="Arial"/>
          <w:b/>
          <w:color w:val="FF0000"/>
          <w:highlight w:val="red"/>
        </w:rPr>
        <w:t xml:space="preserve">FOOTNOTE </w:t>
      </w:r>
      <w:r w:rsidR="00973D2A" w:rsidRPr="00660C00">
        <w:rPr>
          <w:rFonts w:ascii="Arial" w:hAnsi="Arial" w:cs="Arial"/>
          <w:b/>
          <w:color w:val="FF0000"/>
          <w:highlight w:val="red"/>
        </w:rPr>
        <w:t>32</w:t>
      </w:r>
      <w:r w:rsidRPr="00660C00">
        <w:rPr>
          <w:rFonts w:ascii="Arial" w:hAnsi="Arial" w:cs="Arial"/>
          <w:b/>
          <w:color w:val="FF0000"/>
          <w:highlight w:val="red"/>
        </w:rPr>
        <w:t>,</w:t>
      </w:r>
      <w:r w:rsidRPr="00660C00">
        <w:rPr>
          <w:rFonts w:ascii="Arial" w:hAnsi="Arial" w:cs="Arial"/>
          <w:color w:val="262626"/>
          <w:highlight w:val="red"/>
        </w:rPr>
        <w:t xml:space="preserve"> and Las Vegas followed suit and passed its own bill in 2012 </w:t>
      </w:r>
      <w:r w:rsidRPr="00660C00">
        <w:rPr>
          <w:rFonts w:ascii="Arial" w:hAnsi="Arial" w:cs="Arial"/>
          <w:b/>
          <w:color w:val="FF0000"/>
          <w:highlight w:val="red"/>
        </w:rPr>
        <w:t xml:space="preserve">FOOTNOTE </w:t>
      </w:r>
      <w:r w:rsidR="00973D2A" w:rsidRPr="00660C00">
        <w:rPr>
          <w:rFonts w:ascii="Arial" w:hAnsi="Arial" w:cs="Arial"/>
          <w:b/>
          <w:color w:val="FF0000"/>
          <w:highlight w:val="red"/>
        </w:rPr>
        <w:t>33</w:t>
      </w:r>
      <w:r w:rsidRPr="00660C00">
        <w:rPr>
          <w:rFonts w:ascii="Arial" w:hAnsi="Arial" w:cs="Arial"/>
          <w:color w:val="FF0000"/>
          <w:highlight w:val="red"/>
        </w:rPr>
        <w:t>.</w:t>
      </w:r>
      <w:r w:rsidRPr="00660C00">
        <w:rPr>
          <w:rFonts w:ascii="Arial" w:hAnsi="Arial" w:cs="Arial"/>
          <w:color w:val="262626"/>
          <w:highlight w:val="red"/>
        </w:rPr>
        <w:t xml:space="preserve"> Sixteen additional towns in Pennsylvania, Ohio, Maryland, New York, New Hampshire and New Mexico have enacted similar ordinances to protect community resources and ecosystems </w:t>
      </w:r>
      <w:r w:rsidRPr="00660C00">
        <w:rPr>
          <w:rFonts w:ascii="Arial" w:hAnsi="Arial" w:cs="Arial"/>
          <w:b/>
          <w:color w:val="FF0000"/>
          <w:highlight w:val="red"/>
        </w:rPr>
        <w:t xml:space="preserve">FOOTNOTE </w:t>
      </w:r>
      <w:r w:rsidR="00973D2A" w:rsidRPr="00660C00">
        <w:rPr>
          <w:rFonts w:ascii="Arial" w:hAnsi="Arial" w:cs="Arial"/>
          <w:b/>
          <w:color w:val="FF0000"/>
          <w:highlight w:val="red"/>
        </w:rPr>
        <w:t>34</w:t>
      </w:r>
      <w:r w:rsidRPr="00660C00">
        <w:rPr>
          <w:rFonts w:ascii="Arial" w:hAnsi="Arial" w:cs="Arial"/>
          <w:color w:val="262626"/>
          <w:highlight w:val="red"/>
        </w:rPr>
        <w:t>.</w:t>
      </w:r>
    </w:p>
    <w:p w14:paraId="15358DE2" w14:textId="77777777" w:rsidR="00807DCD" w:rsidRDefault="00807DCD" w:rsidP="00807DCD">
      <w:pPr>
        <w:spacing w:after="0"/>
        <w:contextualSpacing/>
        <w:rPr>
          <w:rFonts w:ascii="Arial" w:hAnsi="Arial" w:cs="Arial"/>
          <w:color w:val="141413"/>
        </w:rPr>
      </w:pPr>
    </w:p>
    <w:p w14:paraId="4290E4E1" w14:textId="4ACBD5B7" w:rsidR="00807DCD" w:rsidRPr="00660C00" w:rsidRDefault="00807DCD" w:rsidP="00807DCD">
      <w:pPr>
        <w:spacing w:after="0"/>
        <w:rPr>
          <w:rFonts w:ascii="Arial" w:eastAsia="Times New Roman" w:hAnsi="Arial" w:cs="Arial"/>
          <w:color w:val="000000"/>
          <w:highlight w:val="red"/>
          <w:shd w:val="clear" w:color="auto" w:fill="FFFFFF"/>
          <w:lang w:eastAsia="en-US"/>
        </w:rPr>
      </w:pPr>
      <w:r w:rsidRPr="00660C00">
        <w:rPr>
          <w:rFonts w:ascii="Arial" w:hAnsi="Arial" w:cs="Arial"/>
          <w:b/>
          <w:color w:val="FF0000"/>
          <w:highlight w:val="red"/>
        </w:rPr>
        <w:t xml:space="preserve">FOOTNOTE </w:t>
      </w:r>
      <w:r w:rsidR="00973D2A" w:rsidRPr="00660C00">
        <w:rPr>
          <w:rFonts w:ascii="Arial" w:hAnsi="Arial" w:cs="Arial"/>
          <w:b/>
          <w:color w:val="FF0000"/>
          <w:highlight w:val="red"/>
        </w:rPr>
        <w:t>31</w:t>
      </w:r>
      <w:r w:rsidRPr="00660C00">
        <w:rPr>
          <w:rFonts w:ascii="Arial" w:eastAsia="Times New Roman" w:hAnsi="Arial" w:cs="Arial"/>
          <w:color w:val="000000"/>
          <w:highlight w:val="red"/>
          <w:shd w:val="clear" w:color="auto" w:fill="FFFFFF"/>
          <w:lang w:eastAsia="en-US"/>
        </w:rPr>
        <w:t>."</w:t>
      </w:r>
      <w:r w:rsidRPr="00660C00">
        <w:rPr>
          <w:rFonts w:ascii="Arial" w:eastAsia="Times New Roman" w:hAnsi="Arial" w:cs="Arial"/>
          <w:i/>
          <w:iCs/>
          <w:color w:val="000000"/>
          <w:highlight w:val="red"/>
          <w:shd w:val="clear" w:color="auto" w:fill="FFFFFF"/>
          <w:lang w:eastAsia="en-US"/>
        </w:rPr>
        <w:t>Mora County, New Mexico Asserts Rights to Community Control, Rights of Nature</w:t>
      </w:r>
      <w:r w:rsidRPr="00660C00">
        <w:rPr>
          <w:rFonts w:ascii="Arial" w:eastAsia="Times New Roman" w:hAnsi="Arial" w:cs="Arial"/>
          <w:color w:val="000000"/>
          <w:highlight w:val="red"/>
          <w:shd w:val="clear" w:color="auto" w:fill="FFFFFF"/>
          <w:lang w:eastAsia="en-US"/>
        </w:rPr>
        <w:t xml:space="preserve">. </w:t>
      </w:r>
      <w:proofErr w:type="spellStart"/>
      <w:proofErr w:type="gramStart"/>
      <w:r w:rsidRPr="00660C00">
        <w:rPr>
          <w:rFonts w:ascii="Arial" w:eastAsia="Times New Roman" w:hAnsi="Arial" w:cs="Arial"/>
          <w:color w:val="000000"/>
          <w:highlight w:val="red"/>
          <w:shd w:val="clear" w:color="auto" w:fill="FFFFFF"/>
          <w:lang w:eastAsia="en-US"/>
        </w:rPr>
        <w:t>N.p</w:t>
      </w:r>
      <w:proofErr w:type="spellEnd"/>
      <w:r w:rsidRPr="00660C00">
        <w:rPr>
          <w:rFonts w:ascii="Arial" w:eastAsia="Times New Roman" w:hAnsi="Arial" w:cs="Arial"/>
          <w:color w:val="000000"/>
          <w:highlight w:val="red"/>
          <w:shd w:val="clear" w:color="auto" w:fill="FFFFFF"/>
          <w:lang w:eastAsia="en-US"/>
        </w:rPr>
        <w:t xml:space="preserve">., </w:t>
      </w:r>
      <w:proofErr w:type="spellStart"/>
      <w:r w:rsidRPr="00660C00">
        <w:rPr>
          <w:rFonts w:ascii="Arial" w:eastAsia="Times New Roman" w:hAnsi="Arial" w:cs="Arial"/>
          <w:color w:val="000000"/>
          <w:highlight w:val="red"/>
          <w:shd w:val="clear" w:color="auto" w:fill="FFFFFF"/>
          <w:lang w:eastAsia="en-US"/>
        </w:rPr>
        <w:t>n.d.</w:t>
      </w:r>
      <w:proofErr w:type="spellEnd"/>
      <w:r w:rsidRPr="00660C00">
        <w:rPr>
          <w:rFonts w:ascii="Arial" w:eastAsia="Times New Roman" w:hAnsi="Arial" w:cs="Arial"/>
          <w:color w:val="000000"/>
          <w:highlight w:val="red"/>
          <w:shd w:val="clear" w:color="auto" w:fill="FFFFFF"/>
          <w:lang w:eastAsia="en-US"/>
        </w:rPr>
        <w:t xml:space="preserve"> Web.</w:t>
      </w:r>
      <w:proofErr w:type="gramEnd"/>
      <w:r w:rsidRPr="00660C00">
        <w:rPr>
          <w:rFonts w:ascii="Arial" w:eastAsia="Times New Roman" w:hAnsi="Arial" w:cs="Arial"/>
          <w:color w:val="000000"/>
          <w:highlight w:val="red"/>
          <w:shd w:val="clear" w:color="auto" w:fill="FFFFFF"/>
          <w:lang w:eastAsia="en-US"/>
        </w:rPr>
        <w:t xml:space="preserve"> 03 July 2013.</w:t>
      </w:r>
    </w:p>
    <w:p w14:paraId="4BA9540B" w14:textId="6AA2E13B" w:rsidR="00807DCD" w:rsidRPr="00660C00" w:rsidRDefault="00807DCD" w:rsidP="00807DCD">
      <w:pPr>
        <w:spacing w:after="0"/>
        <w:rPr>
          <w:rFonts w:ascii="Arial" w:eastAsia="Times New Roman" w:hAnsi="Arial" w:cs="Arial"/>
          <w:color w:val="000000"/>
          <w:highlight w:val="red"/>
          <w:shd w:val="clear" w:color="auto" w:fill="FFFFFF"/>
        </w:rPr>
      </w:pPr>
      <w:r w:rsidRPr="00660C00">
        <w:rPr>
          <w:rFonts w:ascii="Arial" w:hAnsi="Arial" w:cs="Arial"/>
          <w:b/>
          <w:color w:val="FF0000"/>
          <w:highlight w:val="red"/>
        </w:rPr>
        <w:t xml:space="preserve">FOOTNOTE </w:t>
      </w:r>
      <w:r w:rsidR="00973D2A" w:rsidRPr="00660C00">
        <w:rPr>
          <w:rFonts w:ascii="Arial" w:hAnsi="Arial" w:cs="Arial"/>
          <w:b/>
          <w:color w:val="FF0000"/>
          <w:highlight w:val="red"/>
        </w:rPr>
        <w:t>32</w:t>
      </w:r>
      <w:r w:rsidRPr="00660C00">
        <w:rPr>
          <w:rFonts w:ascii="Arial" w:hAnsi="Arial" w:cs="Arial"/>
          <w:color w:val="262626"/>
          <w:highlight w:val="red"/>
        </w:rPr>
        <w:t xml:space="preserve">, </w:t>
      </w:r>
      <w:r w:rsidRPr="00660C00">
        <w:rPr>
          <w:rFonts w:ascii="Arial" w:eastAsia="Times New Roman" w:hAnsi="Arial" w:cs="Arial"/>
          <w:color w:val="000000"/>
          <w:highlight w:val="red"/>
          <w:shd w:val="clear" w:color="auto" w:fill="FFFFFF"/>
        </w:rPr>
        <w:t xml:space="preserve"> "Las Vegas Ordinance - Committee for Clean Water, Air and Earth."</w:t>
      </w:r>
      <w:r w:rsidRPr="00660C00">
        <w:rPr>
          <w:rStyle w:val="apple-converted-space"/>
          <w:rFonts w:ascii="Arial" w:eastAsia="Times New Roman" w:hAnsi="Arial" w:cs="Arial"/>
          <w:color w:val="000000"/>
          <w:highlight w:val="red"/>
          <w:shd w:val="clear" w:color="auto" w:fill="FFFFFF"/>
        </w:rPr>
        <w:t> </w:t>
      </w:r>
      <w:proofErr w:type="gramStart"/>
      <w:r w:rsidRPr="00660C00">
        <w:rPr>
          <w:rFonts w:ascii="Arial" w:eastAsia="Times New Roman" w:hAnsi="Arial" w:cs="Arial"/>
          <w:i/>
          <w:iCs/>
          <w:color w:val="000000"/>
          <w:highlight w:val="red"/>
          <w:shd w:val="clear" w:color="auto" w:fill="FFFFFF"/>
        </w:rPr>
        <w:t>Las Vegas Ordinance - Committee for Clean Water, Air and Earth</w:t>
      </w:r>
      <w:r w:rsidRPr="00660C00">
        <w:rPr>
          <w:rFonts w:ascii="Arial" w:eastAsia="Times New Roman" w:hAnsi="Arial" w:cs="Arial"/>
          <w:color w:val="000000"/>
          <w:highlight w:val="red"/>
          <w:shd w:val="clear" w:color="auto" w:fill="FFFFFF"/>
        </w:rPr>
        <w:t>.</w:t>
      </w:r>
      <w:proofErr w:type="gramEnd"/>
      <w:r w:rsidRPr="00660C00">
        <w:rPr>
          <w:rFonts w:ascii="Arial" w:eastAsia="Times New Roman" w:hAnsi="Arial" w:cs="Arial"/>
          <w:color w:val="000000"/>
          <w:highlight w:val="red"/>
          <w:shd w:val="clear" w:color="auto" w:fill="FFFFFF"/>
        </w:rPr>
        <w:t xml:space="preserve"> </w:t>
      </w:r>
      <w:proofErr w:type="spellStart"/>
      <w:proofErr w:type="gramStart"/>
      <w:r w:rsidRPr="00660C00">
        <w:rPr>
          <w:rFonts w:ascii="Arial" w:eastAsia="Times New Roman" w:hAnsi="Arial" w:cs="Arial"/>
          <w:color w:val="000000"/>
          <w:highlight w:val="red"/>
          <w:shd w:val="clear" w:color="auto" w:fill="FFFFFF"/>
        </w:rPr>
        <w:t>N.p</w:t>
      </w:r>
      <w:proofErr w:type="spellEnd"/>
      <w:r w:rsidRPr="00660C00">
        <w:rPr>
          <w:rFonts w:ascii="Arial" w:eastAsia="Times New Roman" w:hAnsi="Arial" w:cs="Arial"/>
          <w:color w:val="000000"/>
          <w:highlight w:val="red"/>
          <w:shd w:val="clear" w:color="auto" w:fill="FFFFFF"/>
        </w:rPr>
        <w:t xml:space="preserve">., </w:t>
      </w:r>
      <w:proofErr w:type="spellStart"/>
      <w:r w:rsidRPr="00660C00">
        <w:rPr>
          <w:rFonts w:ascii="Arial" w:eastAsia="Times New Roman" w:hAnsi="Arial" w:cs="Arial"/>
          <w:color w:val="000000"/>
          <w:highlight w:val="red"/>
          <w:shd w:val="clear" w:color="auto" w:fill="FFFFFF"/>
        </w:rPr>
        <w:t>n.d.</w:t>
      </w:r>
      <w:proofErr w:type="spellEnd"/>
      <w:r w:rsidRPr="00660C00">
        <w:rPr>
          <w:rFonts w:ascii="Arial" w:eastAsia="Times New Roman" w:hAnsi="Arial" w:cs="Arial"/>
          <w:color w:val="000000"/>
          <w:highlight w:val="red"/>
          <w:shd w:val="clear" w:color="auto" w:fill="FFFFFF"/>
        </w:rPr>
        <w:t xml:space="preserve"> Web.</w:t>
      </w:r>
      <w:proofErr w:type="gramEnd"/>
      <w:r w:rsidRPr="00660C00">
        <w:rPr>
          <w:rFonts w:ascii="Arial" w:eastAsia="Times New Roman" w:hAnsi="Arial" w:cs="Arial"/>
          <w:color w:val="000000"/>
          <w:highlight w:val="red"/>
          <w:shd w:val="clear" w:color="auto" w:fill="FFFFFF"/>
        </w:rPr>
        <w:t xml:space="preserve"> 03 July 2013.</w:t>
      </w:r>
    </w:p>
    <w:p w14:paraId="3A0A0EB3" w14:textId="5C58C9E7" w:rsidR="00807DCD" w:rsidRPr="00660C00" w:rsidRDefault="00807DCD" w:rsidP="00807DCD">
      <w:pPr>
        <w:spacing w:after="0"/>
        <w:rPr>
          <w:rFonts w:ascii="Arial" w:eastAsia="Times New Roman" w:hAnsi="Arial" w:cs="Arial"/>
          <w:color w:val="000000"/>
          <w:highlight w:val="red"/>
          <w:shd w:val="clear" w:color="auto" w:fill="FFFFFF"/>
          <w:lang w:eastAsia="en-US"/>
        </w:rPr>
      </w:pPr>
      <w:r w:rsidRPr="00660C00">
        <w:rPr>
          <w:rFonts w:ascii="Arial" w:hAnsi="Arial" w:cs="Arial"/>
          <w:b/>
          <w:color w:val="FF0000"/>
          <w:highlight w:val="red"/>
        </w:rPr>
        <w:t xml:space="preserve">FOOTNOTE </w:t>
      </w:r>
      <w:r w:rsidR="00516514" w:rsidRPr="00660C00">
        <w:rPr>
          <w:rFonts w:ascii="Arial" w:hAnsi="Arial" w:cs="Arial"/>
          <w:b/>
          <w:color w:val="FF0000"/>
          <w:highlight w:val="red"/>
        </w:rPr>
        <w:t>33</w:t>
      </w:r>
      <w:r w:rsidRPr="00660C00">
        <w:rPr>
          <w:rFonts w:ascii="Arial" w:hAnsi="Arial" w:cs="Arial"/>
          <w:b/>
          <w:color w:val="FF0000"/>
          <w:highlight w:val="red"/>
        </w:rPr>
        <w:t xml:space="preserve"> </w:t>
      </w:r>
      <w:r w:rsidRPr="00660C00">
        <w:rPr>
          <w:rFonts w:ascii="Arial" w:eastAsia="Times New Roman" w:hAnsi="Arial" w:cs="Arial"/>
          <w:color w:val="000000"/>
          <w:highlight w:val="red"/>
          <w:shd w:val="clear" w:color="auto" w:fill="FFFFFF"/>
          <w:lang w:eastAsia="en-US"/>
        </w:rPr>
        <w:t xml:space="preserve">"The Community Environmental Legal Defense </w:t>
      </w:r>
      <w:proofErr w:type="gramStart"/>
      <w:r w:rsidRPr="00660C00">
        <w:rPr>
          <w:rFonts w:ascii="Arial" w:eastAsia="Times New Roman" w:hAnsi="Arial" w:cs="Arial"/>
          <w:color w:val="000000"/>
          <w:highlight w:val="red"/>
          <w:shd w:val="clear" w:color="auto" w:fill="FFFFFF"/>
          <w:lang w:eastAsia="en-US"/>
        </w:rPr>
        <w:t>Fund :</w:t>
      </w:r>
      <w:proofErr w:type="gramEnd"/>
      <w:r w:rsidRPr="00660C00">
        <w:rPr>
          <w:rFonts w:ascii="Arial" w:eastAsia="Times New Roman" w:hAnsi="Arial" w:cs="Arial"/>
          <w:color w:val="000000"/>
          <w:highlight w:val="red"/>
          <w:shd w:val="clear" w:color="auto" w:fill="FFFFFF"/>
          <w:lang w:eastAsia="en-US"/>
        </w:rPr>
        <w:t> Pittsburgh's Community Protection from Natural Gas Extraction Ordinance." </w:t>
      </w:r>
      <w:r w:rsidRPr="00660C00">
        <w:rPr>
          <w:rFonts w:ascii="Arial" w:eastAsia="Times New Roman" w:hAnsi="Arial" w:cs="Arial"/>
          <w:i/>
          <w:iCs/>
          <w:color w:val="000000"/>
          <w:highlight w:val="red"/>
          <w:shd w:val="clear" w:color="auto" w:fill="FFFFFF"/>
          <w:lang w:eastAsia="en-US"/>
        </w:rPr>
        <w:t xml:space="preserve">The Community Environmental Legal Defense </w:t>
      </w:r>
      <w:proofErr w:type="gramStart"/>
      <w:r w:rsidRPr="00660C00">
        <w:rPr>
          <w:rFonts w:ascii="Arial" w:eastAsia="Times New Roman" w:hAnsi="Arial" w:cs="Arial"/>
          <w:i/>
          <w:iCs/>
          <w:color w:val="000000"/>
          <w:highlight w:val="red"/>
          <w:shd w:val="clear" w:color="auto" w:fill="FFFFFF"/>
          <w:lang w:eastAsia="en-US"/>
        </w:rPr>
        <w:t>Fund :</w:t>
      </w:r>
      <w:proofErr w:type="gramEnd"/>
      <w:r w:rsidRPr="00660C00">
        <w:rPr>
          <w:rFonts w:ascii="Arial" w:eastAsia="Times New Roman" w:hAnsi="Arial" w:cs="Arial"/>
          <w:i/>
          <w:iCs/>
          <w:color w:val="000000"/>
          <w:highlight w:val="red"/>
          <w:shd w:val="clear" w:color="auto" w:fill="FFFFFF"/>
          <w:lang w:eastAsia="en-US"/>
        </w:rPr>
        <w:t> Pittsburgh's Community Protection from Natural Gas Extraction Ordinance</w:t>
      </w:r>
      <w:r w:rsidRPr="00660C00">
        <w:rPr>
          <w:rFonts w:ascii="Arial" w:eastAsia="Times New Roman" w:hAnsi="Arial" w:cs="Arial"/>
          <w:color w:val="000000"/>
          <w:highlight w:val="red"/>
          <w:shd w:val="clear" w:color="auto" w:fill="FFFFFF"/>
          <w:lang w:eastAsia="en-US"/>
        </w:rPr>
        <w:t xml:space="preserve">. </w:t>
      </w:r>
      <w:proofErr w:type="spellStart"/>
      <w:proofErr w:type="gramStart"/>
      <w:r w:rsidRPr="00660C00">
        <w:rPr>
          <w:rFonts w:ascii="Arial" w:eastAsia="Times New Roman" w:hAnsi="Arial" w:cs="Arial"/>
          <w:color w:val="000000"/>
          <w:highlight w:val="red"/>
          <w:shd w:val="clear" w:color="auto" w:fill="FFFFFF"/>
          <w:lang w:eastAsia="en-US"/>
        </w:rPr>
        <w:t>N.p</w:t>
      </w:r>
      <w:proofErr w:type="spellEnd"/>
      <w:r w:rsidRPr="00660C00">
        <w:rPr>
          <w:rFonts w:ascii="Arial" w:eastAsia="Times New Roman" w:hAnsi="Arial" w:cs="Arial"/>
          <w:color w:val="000000"/>
          <w:highlight w:val="red"/>
          <w:shd w:val="clear" w:color="auto" w:fill="FFFFFF"/>
          <w:lang w:eastAsia="en-US"/>
        </w:rPr>
        <w:t xml:space="preserve">., </w:t>
      </w:r>
      <w:proofErr w:type="spellStart"/>
      <w:r w:rsidRPr="00660C00">
        <w:rPr>
          <w:rFonts w:ascii="Arial" w:eastAsia="Times New Roman" w:hAnsi="Arial" w:cs="Arial"/>
          <w:color w:val="000000"/>
          <w:highlight w:val="red"/>
          <w:shd w:val="clear" w:color="auto" w:fill="FFFFFF"/>
          <w:lang w:eastAsia="en-US"/>
        </w:rPr>
        <w:t>n.d.</w:t>
      </w:r>
      <w:proofErr w:type="spellEnd"/>
      <w:r w:rsidRPr="00660C00">
        <w:rPr>
          <w:rFonts w:ascii="Arial" w:eastAsia="Times New Roman" w:hAnsi="Arial" w:cs="Arial"/>
          <w:color w:val="000000"/>
          <w:highlight w:val="red"/>
          <w:shd w:val="clear" w:color="auto" w:fill="FFFFFF"/>
          <w:lang w:eastAsia="en-US"/>
        </w:rPr>
        <w:t xml:space="preserve"> Web.</w:t>
      </w:r>
      <w:proofErr w:type="gramEnd"/>
      <w:r w:rsidRPr="00660C00">
        <w:rPr>
          <w:rFonts w:ascii="Arial" w:eastAsia="Times New Roman" w:hAnsi="Arial" w:cs="Arial"/>
          <w:color w:val="000000"/>
          <w:highlight w:val="red"/>
          <w:shd w:val="clear" w:color="auto" w:fill="FFFFFF"/>
          <w:lang w:eastAsia="en-US"/>
        </w:rPr>
        <w:t xml:space="preserve"> 03 July 2013.</w:t>
      </w:r>
    </w:p>
    <w:p w14:paraId="2EE2C7AA" w14:textId="0CAB6A76" w:rsidR="00807DCD" w:rsidRPr="00641CDB" w:rsidRDefault="00807DCD" w:rsidP="00807DCD">
      <w:pPr>
        <w:spacing w:after="0"/>
        <w:rPr>
          <w:rFonts w:ascii="Arial" w:eastAsia="Times New Roman" w:hAnsi="Arial" w:cs="Arial"/>
          <w:lang w:eastAsia="en-US"/>
        </w:rPr>
      </w:pPr>
      <w:r w:rsidRPr="00660C00">
        <w:rPr>
          <w:rFonts w:ascii="Arial" w:hAnsi="Arial" w:cs="Arial"/>
          <w:b/>
          <w:color w:val="FF0000"/>
          <w:highlight w:val="red"/>
        </w:rPr>
        <w:t xml:space="preserve">FOOTNOTE </w:t>
      </w:r>
      <w:r w:rsidR="00516514" w:rsidRPr="00660C00">
        <w:rPr>
          <w:rFonts w:ascii="Arial" w:hAnsi="Arial" w:cs="Arial"/>
          <w:b/>
          <w:color w:val="FF0000"/>
          <w:highlight w:val="red"/>
        </w:rPr>
        <w:t>34</w:t>
      </w:r>
      <w:r w:rsidRPr="00660C00">
        <w:rPr>
          <w:rFonts w:ascii="Arial" w:hAnsi="Arial" w:cs="Arial"/>
          <w:b/>
          <w:color w:val="FF0000"/>
          <w:highlight w:val="red"/>
        </w:rPr>
        <w:t xml:space="preserve"> </w:t>
      </w:r>
      <w:r w:rsidRPr="00660C00">
        <w:rPr>
          <w:rFonts w:ascii="Arial" w:eastAsia="Times New Roman" w:hAnsi="Arial" w:cs="Arial"/>
          <w:color w:val="000000"/>
          <w:highlight w:val="red"/>
          <w:shd w:val="clear" w:color="auto" w:fill="FFFFFF"/>
          <w:lang w:eastAsia="en-US"/>
        </w:rPr>
        <w:t xml:space="preserve">"The Community Environmental Legal Defense </w:t>
      </w:r>
      <w:proofErr w:type="gramStart"/>
      <w:r w:rsidRPr="00660C00">
        <w:rPr>
          <w:rFonts w:ascii="Arial" w:eastAsia="Times New Roman" w:hAnsi="Arial" w:cs="Arial"/>
          <w:color w:val="000000"/>
          <w:highlight w:val="red"/>
          <w:shd w:val="clear" w:color="auto" w:fill="FFFFFF"/>
          <w:lang w:eastAsia="en-US"/>
        </w:rPr>
        <w:t>Fund :</w:t>
      </w:r>
      <w:proofErr w:type="gramEnd"/>
      <w:r w:rsidRPr="00660C00">
        <w:rPr>
          <w:rFonts w:ascii="Arial" w:eastAsia="Times New Roman" w:hAnsi="Arial" w:cs="Arial"/>
          <w:color w:val="000000"/>
          <w:highlight w:val="red"/>
          <w:shd w:val="clear" w:color="auto" w:fill="FFFFFF"/>
          <w:lang w:eastAsia="en-US"/>
        </w:rPr>
        <w:t> Ordinances." </w:t>
      </w:r>
      <w:r w:rsidRPr="00660C00">
        <w:rPr>
          <w:rFonts w:ascii="Arial" w:eastAsia="Times New Roman" w:hAnsi="Arial" w:cs="Arial"/>
          <w:i/>
          <w:iCs/>
          <w:color w:val="000000"/>
          <w:highlight w:val="red"/>
          <w:shd w:val="clear" w:color="auto" w:fill="FFFFFF"/>
          <w:lang w:eastAsia="en-US"/>
        </w:rPr>
        <w:t xml:space="preserve">The Community Environmental Legal Defense </w:t>
      </w:r>
      <w:proofErr w:type="gramStart"/>
      <w:r w:rsidRPr="00660C00">
        <w:rPr>
          <w:rFonts w:ascii="Arial" w:eastAsia="Times New Roman" w:hAnsi="Arial" w:cs="Arial"/>
          <w:i/>
          <w:iCs/>
          <w:color w:val="000000"/>
          <w:highlight w:val="red"/>
          <w:shd w:val="clear" w:color="auto" w:fill="FFFFFF"/>
          <w:lang w:eastAsia="en-US"/>
        </w:rPr>
        <w:t>Fund :</w:t>
      </w:r>
      <w:proofErr w:type="gramEnd"/>
      <w:r w:rsidRPr="00660C00">
        <w:rPr>
          <w:rFonts w:ascii="Arial" w:eastAsia="Times New Roman" w:hAnsi="Arial" w:cs="Arial"/>
          <w:i/>
          <w:iCs/>
          <w:color w:val="000000"/>
          <w:highlight w:val="red"/>
          <w:shd w:val="clear" w:color="auto" w:fill="FFFFFF"/>
          <w:lang w:eastAsia="en-US"/>
        </w:rPr>
        <w:t> Ordinances</w:t>
      </w:r>
      <w:r w:rsidRPr="00660C00">
        <w:rPr>
          <w:rFonts w:ascii="Arial" w:eastAsia="Times New Roman" w:hAnsi="Arial" w:cs="Arial"/>
          <w:color w:val="000000"/>
          <w:highlight w:val="red"/>
          <w:shd w:val="clear" w:color="auto" w:fill="FFFFFF"/>
          <w:lang w:eastAsia="en-US"/>
        </w:rPr>
        <w:t xml:space="preserve">. </w:t>
      </w:r>
      <w:proofErr w:type="spellStart"/>
      <w:proofErr w:type="gramStart"/>
      <w:r w:rsidRPr="00660C00">
        <w:rPr>
          <w:rFonts w:ascii="Arial" w:eastAsia="Times New Roman" w:hAnsi="Arial" w:cs="Arial"/>
          <w:color w:val="000000"/>
          <w:highlight w:val="red"/>
          <w:shd w:val="clear" w:color="auto" w:fill="FFFFFF"/>
          <w:lang w:eastAsia="en-US"/>
        </w:rPr>
        <w:t>N.p</w:t>
      </w:r>
      <w:proofErr w:type="spellEnd"/>
      <w:r w:rsidRPr="00660C00">
        <w:rPr>
          <w:rFonts w:ascii="Arial" w:eastAsia="Times New Roman" w:hAnsi="Arial" w:cs="Arial"/>
          <w:color w:val="000000"/>
          <w:highlight w:val="red"/>
          <w:shd w:val="clear" w:color="auto" w:fill="FFFFFF"/>
          <w:lang w:eastAsia="en-US"/>
        </w:rPr>
        <w:t xml:space="preserve">., </w:t>
      </w:r>
      <w:proofErr w:type="spellStart"/>
      <w:r w:rsidRPr="00660C00">
        <w:rPr>
          <w:rFonts w:ascii="Arial" w:eastAsia="Times New Roman" w:hAnsi="Arial" w:cs="Arial"/>
          <w:color w:val="000000"/>
          <w:highlight w:val="red"/>
          <w:shd w:val="clear" w:color="auto" w:fill="FFFFFF"/>
          <w:lang w:eastAsia="en-US"/>
        </w:rPr>
        <w:t>n.d</w:t>
      </w:r>
      <w:r w:rsidRPr="00660C00">
        <w:rPr>
          <w:rFonts w:ascii="Arial" w:eastAsia="Times New Roman" w:hAnsi="Arial" w:cs="Arial"/>
          <w:highlight w:val="red"/>
          <w:lang w:eastAsia="en-US"/>
        </w:rPr>
        <w:t>.</w:t>
      </w:r>
      <w:proofErr w:type="spellEnd"/>
      <w:r w:rsidRPr="00660C00">
        <w:rPr>
          <w:rFonts w:ascii="Arial" w:eastAsia="Times New Roman" w:hAnsi="Arial" w:cs="Arial"/>
          <w:highlight w:val="red"/>
          <w:lang w:eastAsia="en-US"/>
        </w:rPr>
        <w:t xml:space="preserve"> </w:t>
      </w:r>
      <w:r w:rsidRPr="00660C00">
        <w:rPr>
          <w:rFonts w:ascii="Arial" w:hAnsi="Arial" w:cs="Arial"/>
          <w:color w:val="262626"/>
          <w:highlight w:val="red"/>
        </w:rPr>
        <w:t xml:space="preserve">See </w:t>
      </w:r>
      <w:hyperlink r:id="rId37" w:history="1">
        <w:r w:rsidRPr="00660C00">
          <w:rPr>
            <w:rStyle w:val="Hyperlink"/>
            <w:rFonts w:ascii="Arial" w:hAnsi="Arial" w:cs="Arial"/>
            <w:highlight w:val="red"/>
          </w:rPr>
          <w:t>http://www.celdf.org/resources-ordinances</w:t>
        </w:r>
      </w:hyperlink>
      <w:r w:rsidRPr="00660C00">
        <w:rPr>
          <w:rFonts w:ascii="Arial" w:hAnsi="Arial" w:cs="Arial"/>
          <w:color w:val="262626"/>
          <w:highlight w:val="red"/>
        </w:rPr>
        <w:t xml:space="preserve"> for a full list and access to official documentation for all referenced ordinances).</w:t>
      </w:r>
      <w:proofErr w:type="gramEnd"/>
    </w:p>
    <w:p w14:paraId="6FE1E703" w14:textId="77777777" w:rsidR="009C0388" w:rsidRDefault="009C0388" w:rsidP="00807DCD">
      <w:pPr>
        <w:widowControl w:val="0"/>
        <w:autoSpaceDE w:val="0"/>
        <w:autoSpaceDN w:val="0"/>
        <w:adjustRightInd w:val="0"/>
        <w:spacing w:after="100"/>
        <w:rPr>
          <w:rFonts w:ascii="Helvetica" w:hAnsi="Helvetica" w:cs="Helvetica"/>
          <w:sz w:val="26"/>
          <w:szCs w:val="26"/>
        </w:rPr>
      </w:pPr>
    </w:p>
    <w:p w14:paraId="29F376E8" w14:textId="2775DE67" w:rsidR="00807DCD" w:rsidRPr="009C0388" w:rsidRDefault="009C0388" w:rsidP="00807DCD">
      <w:pPr>
        <w:widowControl w:val="0"/>
        <w:autoSpaceDE w:val="0"/>
        <w:autoSpaceDN w:val="0"/>
        <w:adjustRightInd w:val="0"/>
        <w:spacing w:after="100"/>
        <w:rPr>
          <w:rFonts w:ascii="Helvetica" w:hAnsi="Helvetica" w:cs="Helvetica"/>
          <w:sz w:val="26"/>
          <w:szCs w:val="26"/>
        </w:rPr>
      </w:pPr>
      <w:r>
        <w:rPr>
          <w:rFonts w:ascii="Helvetica" w:hAnsi="Helvetica" w:cs="Helvetica"/>
          <w:sz w:val="26"/>
          <w:szCs w:val="26"/>
        </w:rPr>
        <w:t>------------------------------</w:t>
      </w:r>
    </w:p>
    <w:p w14:paraId="1CE6B7EF" w14:textId="77777777" w:rsidR="00641D0F" w:rsidRDefault="00641D0F"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w:hAnsi="Times" w:cs="Times"/>
          <w:color w:val="000000"/>
          <w:sz w:val="23"/>
          <w:szCs w:val="23"/>
        </w:rPr>
      </w:pPr>
    </w:p>
    <w:p w14:paraId="76733549" w14:textId="67A72E96" w:rsidR="003B2DC8" w:rsidRPr="00660C00" w:rsidRDefault="001D3F2F" w:rsidP="003B2DC8">
      <w:pPr>
        <w:spacing w:after="0"/>
        <w:contextualSpacing/>
        <w:rPr>
          <w:rFonts w:ascii="Arial" w:hAnsi="Arial" w:cs="Arial"/>
          <w:b/>
          <w:iCs/>
          <w:color w:val="F79646" w:themeColor="accent6"/>
          <w:highlight w:val="red"/>
          <w:u w:val="single"/>
        </w:rPr>
      </w:pPr>
      <w:r w:rsidRPr="00660C00">
        <w:rPr>
          <w:rFonts w:ascii="Arial" w:hAnsi="Arial" w:cs="Arial"/>
          <w:b/>
          <w:color w:val="F79646" w:themeColor="accent6"/>
          <w:highlight w:val="red"/>
          <w:u w:val="single"/>
        </w:rPr>
        <w:t xml:space="preserve">Government </w:t>
      </w:r>
      <w:r w:rsidR="00FC28C0" w:rsidRPr="00660C00">
        <w:rPr>
          <w:rFonts w:ascii="Arial" w:hAnsi="Arial" w:cs="Arial"/>
          <w:b/>
          <w:color w:val="F79646" w:themeColor="accent6"/>
          <w:highlight w:val="red"/>
          <w:u w:val="single"/>
        </w:rPr>
        <w:t>negligence</w:t>
      </w:r>
      <w:r w:rsidRPr="00660C00">
        <w:rPr>
          <w:rFonts w:ascii="Arial" w:hAnsi="Arial" w:cs="Arial"/>
          <w:b/>
          <w:color w:val="F79646" w:themeColor="accent6"/>
          <w:highlight w:val="red"/>
          <w:u w:val="single"/>
        </w:rPr>
        <w:t xml:space="preserve"> </w:t>
      </w:r>
      <w:r w:rsidR="00FC28C0" w:rsidRPr="00660C00">
        <w:rPr>
          <w:rFonts w:ascii="Arial" w:hAnsi="Arial" w:cs="Arial"/>
          <w:b/>
          <w:color w:val="F79646" w:themeColor="accent6"/>
          <w:highlight w:val="red"/>
          <w:u w:val="single"/>
        </w:rPr>
        <w:t xml:space="preserve">on </w:t>
      </w:r>
      <w:r w:rsidRPr="00660C00">
        <w:rPr>
          <w:rFonts w:ascii="Arial" w:hAnsi="Arial" w:cs="Arial"/>
          <w:b/>
          <w:color w:val="F79646" w:themeColor="accent6"/>
          <w:highlight w:val="red"/>
          <w:u w:val="single"/>
        </w:rPr>
        <w:t>legal commitments</w:t>
      </w:r>
      <w:r w:rsidR="003B2DC8" w:rsidRPr="00660C00">
        <w:rPr>
          <w:rFonts w:ascii="Arial" w:hAnsi="Arial" w:cs="Arial"/>
          <w:b/>
          <w:iCs/>
          <w:color w:val="F79646" w:themeColor="accent6"/>
          <w:highlight w:val="red"/>
          <w:u w:val="single"/>
        </w:rPr>
        <w:t xml:space="preserve"> </w:t>
      </w:r>
      <w:r w:rsidR="00FC28C0" w:rsidRPr="00660C00">
        <w:rPr>
          <w:rFonts w:ascii="Arial" w:hAnsi="Arial" w:cs="Arial"/>
          <w:b/>
          <w:iCs/>
          <w:color w:val="F79646" w:themeColor="accent6"/>
          <w:highlight w:val="red"/>
          <w:u w:val="single"/>
        </w:rPr>
        <w:t>to confront climate change</w:t>
      </w:r>
    </w:p>
    <w:p w14:paraId="3CD01C71" w14:textId="77777777" w:rsidR="003B2DC8" w:rsidRPr="00660C00" w:rsidRDefault="003B2DC8" w:rsidP="00FC28C0">
      <w:pPr>
        <w:spacing w:after="0"/>
        <w:contextualSpacing/>
        <w:rPr>
          <w:rFonts w:ascii="Arial" w:hAnsi="Arial" w:cs="Arial"/>
          <w:highlight w:val="red"/>
        </w:rPr>
      </w:pPr>
    </w:p>
    <w:p w14:paraId="7D9898E2" w14:textId="63BB3E46" w:rsidR="00F7425F" w:rsidRPr="00660C00" w:rsidRDefault="00CE37FF" w:rsidP="00CE37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i/>
          <w:iCs/>
          <w:color w:val="000000"/>
          <w:highlight w:val="red"/>
        </w:rPr>
      </w:pPr>
      <w:proofErr w:type="spellStart"/>
      <w:r w:rsidRPr="00660C00">
        <w:rPr>
          <w:rFonts w:ascii="Arial" w:hAnsi="Arial" w:cs="Arial"/>
          <w:b/>
          <w:bCs/>
          <w:i/>
          <w:iCs/>
          <w:color w:val="000000"/>
          <w:highlight w:val="red"/>
        </w:rPr>
        <w:t>i</w:t>
      </w:r>
      <w:proofErr w:type="spellEnd"/>
      <w:r w:rsidRPr="00660C00">
        <w:rPr>
          <w:rFonts w:ascii="Arial" w:hAnsi="Arial" w:cs="Arial"/>
          <w:b/>
          <w:bCs/>
          <w:i/>
          <w:iCs/>
          <w:color w:val="000000"/>
          <w:highlight w:val="red"/>
        </w:rPr>
        <w:t xml:space="preserve">.) </w:t>
      </w:r>
      <w:r w:rsidR="00C378AA" w:rsidRPr="00660C00">
        <w:rPr>
          <w:rFonts w:ascii="Arial" w:hAnsi="Arial" w:cs="Arial"/>
          <w:b/>
          <w:bCs/>
          <w:iCs/>
          <w:color w:val="000000"/>
          <w:highlight w:val="red"/>
        </w:rPr>
        <w:t>“</w:t>
      </w:r>
      <w:r w:rsidR="0099310E" w:rsidRPr="00660C00">
        <w:rPr>
          <w:rFonts w:ascii="Arial" w:hAnsi="Arial" w:cs="Arial"/>
          <w:b/>
          <w:bCs/>
          <w:iCs/>
          <w:color w:val="000000"/>
          <w:highlight w:val="red"/>
        </w:rPr>
        <w:t>Friends of the Earth</w:t>
      </w:r>
      <w:r w:rsidRPr="00660C00">
        <w:rPr>
          <w:rFonts w:ascii="Arial" w:hAnsi="Arial" w:cs="Arial"/>
          <w:b/>
          <w:bCs/>
          <w:iCs/>
          <w:color w:val="000000"/>
          <w:highlight w:val="red"/>
        </w:rPr>
        <w:t xml:space="preserve"> et al.</w:t>
      </w:r>
      <w:r w:rsidR="0099310E" w:rsidRPr="00660C00">
        <w:rPr>
          <w:rFonts w:ascii="Arial" w:hAnsi="Arial" w:cs="Arial"/>
          <w:b/>
          <w:bCs/>
          <w:iCs/>
          <w:color w:val="000000"/>
          <w:highlight w:val="red"/>
        </w:rPr>
        <w:t xml:space="preserve"> v. Minister of Environment</w:t>
      </w:r>
      <w:r w:rsidR="00C378AA" w:rsidRPr="00660C00">
        <w:rPr>
          <w:rFonts w:ascii="Arial" w:hAnsi="Arial" w:cs="Arial"/>
          <w:b/>
          <w:bCs/>
          <w:iCs/>
          <w:color w:val="000000"/>
          <w:highlight w:val="red"/>
        </w:rPr>
        <w:t>”</w:t>
      </w:r>
      <w:r w:rsidR="00516514" w:rsidRPr="00660C00">
        <w:rPr>
          <w:rFonts w:ascii="Arial" w:hAnsi="Arial" w:cs="Arial"/>
          <w:b/>
          <w:bCs/>
          <w:i/>
          <w:iCs/>
          <w:color w:val="000000"/>
          <w:highlight w:val="red"/>
        </w:rPr>
        <w:t xml:space="preserve"> </w:t>
      </w:r>
      <w:r w:rsidR="00516514" w:rsidRPr="00660C00">
        <w:rPr>
          <w:rFonts w:ascii="Arial" w:hAnsi="Arial" w:cs="Arial"/>
          <w:b/>
          <w:color w:val="FF0000"/>
          <w:highlight w:val="red"/>
        </w:rPr>
        <w:t>FOOTNOTE 35</w:t>
      </w:r>
    </w:p>
    <w:p w14:paraId="5CBF20A2" w14:textId="055396EB" w:rsidR="007D4B9F" w:rsidRPr="00660C00" w:rsidRDefault="00CE37FF"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red"/>
        </w:rPr>
      </w:pPr>
      <w:r w:rsidRPr="00660C00">
        <w:rPr>
          <w:rFonts w:ascii="Arial" w:hAnsi="Arial" w:cs="Arial"/>
          <w:color w:val="000000"/>
          <w:highlight w:val="red"/>
        </w:rPr>
        <w:t>Canada was the first country every to be put on trial for failing to meet its legal commitments to tackle climate change</w:t>
      </w:r>
      <w:r w:rsidR="007D4B9F" w:rsidRPr="00660C00">
        <w:rPr>
          <w:rFonts w:ascii="Arial" w:hAnsi="Arial" w:cs="Arial"/>
          <w:color w:val="000000"/>
          <w:highlight w:val="red"/>
        </w:rPr>
        <w:t xml:space="preserve">. </w:t>
      </w:r>
      <w:r w:rsidR="00E94B8A" w:rsidRPr="00660C00">
        <w:rPr>
          <w:rFonts w:ascii="Arial" w:hAnsi="Arial" w:cs="Arial"/>
          <w:color w:val="000000"/>
          <w:highlight w:val="red"/>
        </w:rPr>
        <w:t>In May 2007, Friends of the Earth Canada, with Sierra Legal, filed a case against the Environment and Health Ministers</w:t>
      </w:r>
      <w:r w:rsidR="006F232F" w:rsidRPr="00660C00">
        <w:rPr>
          <w:rFonts w:ascii="Arial" w:hAnsi="Arial" w:cs="Arial"/>
          <w:color w:val="000000"/>
          <w:highlight w:val="red"/>
        </w:rPr>
        <w:t>. In the case, the plaintiffs</w:t>
      </w:r>
      <w:r w:rsidR="00E94B8A" w:rsidRPr="00660C00">
        <w:rPr>
          <w:rFonts w:ascii="Arial" w:hAnsi="Arial" w:cs="Arial"/>
          <w:color w:val="000000"/>
          <w:highlight w:val="red"/>
        </w:rPr>
        <w:t xml:space="preserve"> alleg</w:t>
      </w:r>
      <w:r w:rsidR="006F232F" w:rsidRPr="00660C00">
        <w:rPr>
          <w:rFonts w:ascii="Arial" w:hAnsi="Arial" w:cs="Arial"/>
          <w:color w:val="000000"/>
          <w:highlight w:val="red"/>
        </w:rPr>
        <w:t>ed</w:t>
      </w:r>
      <w:r w:rsidR="00E94B8A" w:rsidRPr="00660C00">
        <w:rPr>
          <w:rFonts w:ascii="Arial" w:hAnsi="Arial" w:cs="Arial"/>
          <w:color w:val="000000"/>
          <w:highlight w:val="red"/>
        </w:rPr>
        <w:t xml:space="preserve"> that </w:t>
      </w:r>
      <w:r w:rsidR="006F232F" w:rsidRPr="00660C00">
        <w:rPr>
          <w:rFonts w:ascii="Arial" w:hAnsi="Arial" w:cs="Arial"/>
          <w:color w:val="000000"/>
          <w:highlight w:val="red"/>
        </w:rPr>
        <w:t>under section 166 of the Canadian Environmental Protection Act 1999</w:t>
      </w:r>
      <w:r w:rsidR="005F4CDA" w:rsidRPr="00660C00">
        <w:rPr>
          <w:rFonts w:ascii="Arial" w:hAnsi="Arial" w:cs="Arial"/>
          <w:color w:val="000000"/>
          <w:highlight w:val="red"/>
        </w:rPr>
        <w:t>, t</w:t>
      </w:r>
      <w:r w:rsidR="00E94B8A" w:rsidRPr="00660C00">
        <w:rPr>
          <w:rFonts w:ascii="Arial" w:hAnsi="Arial" w:cs="Arial"/>
          <w:color w:val="000000"/>
          <w:highlight w:val="red"/>
        </w:rPr>
        <w:t xml:space="preserve">he federal government has a duty to take action to </w:t>
      </w:r>
      <w:r w:rsidR="006F232F" w:rsidRPr="00660C00">
        <w:rPr>
          <w:rFonts w:ascii="Arial" w:hAnsi="Arial" w:cs="Arial"/>
          <w:color w:val="000000"/>
          <w:highlight w:val="red"/>
        </w:rPr>
        <w:t>limit</w:t>
      </w:r>
      <w:r w:rsidR="00E94B8A" w:rsidRPr="00660C00">
        <w:rPr>
          <w:rFonts w:ascii="Arial" w:hAnsi="Arial" w:cs="Arial"/>
          <w:color w:val="000000"/>
          <w:highlight w:val="red"/>
        </w:rPr>
        <w:t xml:space="preserve"> </w:t>
      </w:r>
      <w:r w:rsidR="006F232F" w:rsidRPr="00660C00">
        <w:rPr>
          <w:rFonts w:ascii="Arial" w:hAnsi="Arial" w:cs="Arial"/>
          <w:color w:val="000000"/>
          <w:highlight w:val="red"/>
        </w:rPr>
        <w:t>GHG</w:t>
      </w:r>
      <w:r w:rsidR="007D4B9F" w:rsidRPr="00660C00">
        <w:rPr>
          <w:rFonts w:ascii="Arial" w:hAnsi="Arial" w:cs="Arial"/>
          <w:color w:val="000000"/>
          <w:highlight w:val="red"/>
        </w:rPr>
        <w:t xml:space="preserve"> emissions</w:t>
      </w:r>
      <w:r w:rsidR="006F232F" w:rsidRPr="00660C00">
        <w:rPr>
          <w:rFonts w:ascii="Arial" w:hAnsi="Arial" w:cs="Arial"/>
          <w:color w:val="000000"/>
          <w:highlight w:val="red"/>
        </w:rPr>
        <w:t xml:space="preserve">. </w:t>
      </w:r>
      <w:r w:rsidR="00E94B8A" w:rsidRPr="00660C00">
        <w:rPr>
          <w:rFonts w:ascii="Arial" w:hAnsi="Arial" w:cs="Arial"/>
          <w:color w:val="000000"/>
          <w:highlight w:val="red"/>
        </w:rPr>
        <w:t xml:space="preserve"> </w:t>
      </w:r>
      <w:r w:rsidR="006F232F" w:rsidRPr="00660C00">
        <w:rPr>
          <w:rFonts w:ascii="Arial" w:hAnsi="Arial" w:cs="Arial"/>
          <w:color w:val="000000"/>
          <w:highlight w:val="red"/>
        </w:rPr>
        <w:t xml:space="preserve">In September 2006, </w:t>
      </w:r>
      <w:r w:rsidR="00E94B8A" w:rsidRPr="00660C00">
        <w:rPr>
          <w:rFonts w:ascii="Arial" w:hAnsi="Arial" w:cs="Arial"/>
          <w:color w:val="000000"/>
          <w:highlight w:val="red"/>
        </w:rPr>
        <w:t>The Canadian Commissioner of the Environment and Sustainable Development reported</w:t>
      </w:r>
      <w:r w:rsidR="00EF5A42" w:rsidRPr="00660C00">
        <w:rPr>
          <w:rFonts w:ascii="Arial" w:hAnsi="Arial" w:cs="Arial"/>
          <w:b/>
          <w:color w:val="FF0000"/>
          <w:highlight w:val="red"/>
        </w:rPr>
        <w:t xml:space="preserve"> FOOTNOTE 36</w:t>
      </w:r>
      <w:r w:rsidR="00E94B8A" w:rsidRPr="00660C00">
        <w:rPr>
          <w:rFonts w:ascii="Arial" w:hAnsi="Arial" w:cs="Arial"/>
          <w:color w:val="000000"/>
          <w:highlight w:val="red"/>
        </w:rPr>
        <w:t xml:space="preserve"> </w:t>
      </w:r>
      <w:r w:rsidR="006F232F" w:rsidRPr="00660C00">
        <w:rPr>
          <w:rFonts w:ascii="Arial" w:hAnsi="Arial" w:cs="Arial"/>
          <w:color w:val="000000"/>
          <w:highlight w:val="red"/>
        </w:rPr>
        <w:t>that</w:t>
      </w:r>
      <w:r w:rsidR="007D4B9F" w:rsidRPr="00660C00">
        <w:rPr>
          <w:rFonts w:ascii="Arial" w:hAnsi="Arial" w:cs="Arial"/>
          <w:color w:val="000000"/>
          <w:highlight w:val="red"/>
        </w:rPr>
        <w:t>, at that time, there wa</w:t>
      </w:r>
      <w:r w:rsidR="006F232F" w:rsidRPr="00660C00">
        <w:rPr>
          <w:rFonts w:ascii="Arial" w:hAnsi="Arial" w:cs="Arial"/>
          <w:color w:val="000000"/>
          <w:highlight w:val="red"/>
        </w:rPr>
        <w:t xml:space="preserve">s </w:t>
      </w:r>
      <w:r w:rsidR="00F279BA" w:rsidRPr="00660C00">
        <w:rPr>
          <w:rFonts w:ascii="Arial" w:hAnsi="Arial" w:cs="Arial"/>
          <w:color w:val="000000"/>
          <w:highlight w:val="red"/>
        </w:rPr>
        <w:t>evidence of</w:t>
      </w:r>
      <w:r w:rsidR="007D4B9F" w:rsidRPr="00660C00">
        <w:rPr>
          <w:rFonts w:ascii="Arial" w:hAnsi="Arial" w:cs="Arial"/>
          <w:color w:val="000000"/>
          <w:highlight w:val="red"/>
        </w:rPr>
        <w:t xml:space="preserve"> a</w:t>
      </w:r>
      <w:r w:rsidR="00F279BA" w:rsidRPr="00660C00">
        <w:rPr>
          <w:rFonts w:ascii="Arial" w:hAnsi="Arial" w:cs="Arial"/>
          <w:color w:val="000000"/>
          <w:highlight w:val="red"/>
        </w:rPr>
        <w:t xml:space="preserve"> </w:t>
      </w:r>
      <w:r w:rsidR="006F232F" w:rsidRPr="00660C00">
        <w:rPr>
          <w:rFonts w:ascii="Arial" w:hAnsi="Arial" w:cs="Arial"/>
          <w:color w:val="000000"/>
          <w:highlight w:val="red"/>
        </w:rPr>
        <w:t xml:space="preserve">widening gap between </w:t>
      </w:r>
      <w:r w:rsidR="00E94B8A" w:rsidRPr="00660C00">
        <w:rPr>
          <w:rFonts w:ascii="Arial" w:hAnsi="Arial" w:cs="Arial"/>
          <w:color w:val="000000"/>
          <w:highlight w:val="red"/>
        </w:rPr>
        <w:t>Canada's GHG emissions</w:t>
      </w:r>
      <w:r w:rsidR="00EF0648" w:rsidRPr="00660C00">
        <w:rPr>
          <w:rFonts w:ascii="Arial" w:hAnsi="Arial" w:cs="Arial"/>
          <w:color w:val="000000"/>
          <w:highlight w:val="red"/>
        </w:rPr>
        <w:t xml:space="preserve"> </w:t>
      </w:r>
      <w:r w:rsidR="00E94B8A" w:rsidRPr="00660C00">
        <w:rPr>
          <w:rFonts w:ascii="Arial" w:hAnsi="Arial" w:cs="Arial"/>
          <w:color w:val="000000"/>
          <w:highlight w:val="red"/>
        </w:rPr>
        <w:t>and its Kyoto commitments</w:t>
      </w:r>
      <w:r w:rsidR="00EF0648" w:rsidRPr="00660C00">
        <w:rPr>
          <w:rFonts w:ascii="Arial" w:hAnsi="Arial" w:cs="Arial"/>
          <w:color w:val="000000"/>
          <w:highlight w:val="red"/>
        </w:rPr>
        <w:t xml:space="preserve"> (</w:t>
      </w:r>
      <w:r w:rsidR="007D4B9F" w:rsidRPr="00660C00">
        <w:rPr>
          <w:rFonts w:ascii="Arial" w:hAnsi="Arial" w:cs="Arial"/>
          <w:color w:val="000000"/>
          <w:highlight w:val="red"/>
        </w:rPr>
        <w:t>*</w:t>
      </w:r>
      <w:r w:rsidR="00EF0648" w:rsidRPr="00660C00">
        <w:rPr>
          <w:rFonts w:ascii="Arial" w:hAnsi="Arial" w:cs="Arial"/>
          <w:color w:val="000000"/>
          <w:highlight w:val="red"/>
        </w:rPr>
        <w:t>to which it had not yet withdrawn)</w:t>
      </w:r>
      <w:r w:rsidR="006F232F" w:rsidRPr="00660C00">
        <w:rPr>
          <w:rFonts w:ascii="Arial" w:hAnsi="Arial" w:cs="Arial"/>
          <w:color w:val="000000"/>
          <w:highlight w:val="red"/>
        </w:rPr>
        <w:t xml:space="preserve">. </w:t>
      </w:r>
      <w:r w:rsidR="00EF0648" w:rsidRPr="00660C00">
        <w:rPr>
          <w:rFonts w:ascii="Arial" w:hAnsi="Arial" w:cs="Arial"/>
          <w:color w:val="000000"/>
          <w:highlight w:val="red"/>
        </w:rPr>
        <w:t xml:space="preserve">For instance, in 2004 </w:t>
      </w:r>
      <w:r w:rsidR="00E94B8A" w:rsidRPr="00660C00">
        <w:rPr>
          <w:rFonts w:ascii="Arial" w:hAnsi="Arial" w:cs="Arial"/>
          <w:color w:val="000000"/>
          <w:highlight w:val="red"/>
        </w:rPr>
        <w:t>Canada</w:t>
      </w:r>
      <w:r w:rsidR="00EF0648" w:rsidRPr="00660C00">
        <w:rPr>
          <w:rFonts w:ascii="Arial" w:hAnsi="Arial" w:cs="Arial"/>
          <w:color w:val="000000"/>
          <w:highlight w:val="red"/>
        </w:rPr>
        <w:t xml:space="preserve">'s GHG emissions were </w:t>
      </w:r>
      <w:r w:rsidR="00E94B8A" w:rsidRPr="00660C00">
        <w:rPr>
          <w:rFonts w:ascii="Arial" w:hAnsi="Arial" w:cs="Arial"/>
          <w:color w:val="000000"/>
          <w:highlight w:val="red"/>
        </w:rPr>
        <w:t>26.6% above 1990 levels</w:t>
      </w:r>
      <w:r w:rsidR="00EF0648" w:rsidRPr="00660C00">
        <w:rPr>
          <w:rFonts w:ascii="Arial" w:hAnsi="Arial" w:cs="Arial"/>
          <w:color w:val="000000"/>
          <w:highlight w:val="red"/>
        </w:rPr>
        <w:t>, indicating</w:t>
      </w:r>
      <w:r w:rsidR="00E94B8A" w:rsidRPr="00660C00">
        <w:rPr>
          <w:rFonts w:ascii="Arial" w:hAnsi="Arial" w:cs="Arial"/>
          <w:color w:val="000000"/>
          <w:highlight w:val="red"/>
        </w:rPr>
        <w:t xml:space="preserve"> 34.6% </w:t>
      </w:r>
      <w:r w:rsidR="00EF0648" w:rsidRPr="00660C00">
        <w:rPr>
          <w:rFonts w:ascii="Arial" w:hAnsi="Arial" w:cs="Arial"/>
          <w:color w:val="000000"/>
          <w:highlight w:val="red"/>
        </w:rPr>
        <w:t xml:space="preserve">discrepancy </w:t>
      </w:r>
      <w:r w:rsidR="00E94B8A" w:rsidRPr="00660C00">
        <w:rPr>
          <w:rFonts w:ascii="Arial" w:hAnsi="Arial" w:cs="Arial"/>
          <w:color w:val="000000"/>
          <w:highlight w:val="red"/>
        </w:rPr>
        <w:t xml:space="preserve">from Canada's Kyoto target of </w:t>
      </w:r>
      <w:r w:rsidR="00EF0648" w:rsidRPr="00660C00">
        <w:rPr>
          <w:rFonts w:ascii="Arial" w:hAnsi="Arial" w:cs="Arial"/>
          <w:color w:val="000000"/>
          <w:highlight w:val="red"/>
        </w:rPr>
        <w:t>reduction of GHG emissions by</w:t>
      </w:r>
      <w:r w:rsidR="00E94B8A" w:rsidRPr="00660C00">
        <w:rPr>
          <w:rFonts w:ascii="Arial" w:hAnsi="Arial" w:cs="Arial"/>
          <w:color w:val="000000"/>
          <w:highlight w:val="red"/>
        </w:rPr>
        <w:t xml:space="preserve"> 6% </w:t>
      </w:r>
      <w:r w:rsidR="00EF0648" w:rsidRPr="00660C00">
        <w:rPr>
          <w:rFonts w:ascii="Arial" w:hAnsi="Arial" w:cs="Arial"/>
          <w:color w:val="000000"/>
          <w:highlight w:val="red"/>
        </w:rPr>
        <w:t>through</w:t>
      </w:r>
      <w:r w:rsidR="00E94B8A" w:rsidRPr="00660C00">
        <w:rPr>
          <w:rFonts w:ascii="Arial" w:hAnsi="Arial" w:cs="Arial"/>
          <w:color w:val="000000"/>
          <w:highlight w:val="red"/>
        </w:rPr>
        <w:t xml:space="preserve"> 2008-2012.</w:t>
      </w:r>
      <w:r w:rsidR="00EF0648" w:rsidRPr="00660C00">
        <w:rPr>
          <w:rFonts w:ascii="Arial" w:hAnsi="Arial" w:cs="Arial"/>
          <w:color w:val="000000"/>
          <w:highlight w:val="red"/>
        </w:rPr>
        <w:t xml:space="preserve"> Following this, </w:t>
      </w:r>
      <w:r w:rsidR="00E94B8A" w:rsidRPr="00660C00">
        <w:rPr>
          <w:rFonts w:ascii="Arial" w:hAnsi="Arial" w:cs="Arial"/>
          <w:color w:val="000000"/>
          <w:highlight w:val="red"/>
        </w:rPr>
        <w:t xml:space="preserve">an international legal opinion </w:t>
      </w:r>
      <w:r w:rsidR="00EF0648" w:rsidRPr="00660C00">
        <w:rPr>
          <w:rFonts w:ascii="Arial" w:hAnsi="Arial" w:cs="Arial"/>
          <w:color w:val="000000"/>
          <w:highlight w:val="red"/>
        </w:rPr>
        <w:t>was</w:t>
      </w:r>
      <w:r w:rsidR="00E94B8A" w:rsidRPr="00660C00">
        <w:rPr>
          <w:rFonts w:ascii="Arial" w:hAnsi="Arial" w:cs="Arial"/>
          <w:color w:val="000000"/>
          <w:highlight w:val="red"/>
        </w:rPr>
        <w:t xml:space="preserve"> presented to the Canadian government</w:t>
      </w:r>
      <w:r w:rsidR="007D4B9F" w:rsidRPr="00660C00">
        <w:rPr>
          <w:rFonts w:ascii="Arial" w:hAnsi="Arial" w:cs="Arial"/>
          <w:color w:val="000000"/>
          <w:highlight w:val="red"/>
        </w:rPr>
        <w:t xml:space="preserve"> in October 2006,</w:t>
      </w:r>
      <w:r w:rsidR="00E94B8A" w:rsidRPr="00660C00">
        <w:rPr>
          <w:rFonts w:ascii="Arial" w:hAnsi="Arial" w:cs="Arial"/>
          <w:color w:val="000000"/>
          <w:highlight w:val="red"/>
        </w:rPr>
        <w:t xml:space="preserve"> </w:t>
      </w:r>
      <w:r w:rsidR="00EF0648" w:rsidRPr="00660C00">
        <w:rPr>
          <w:rFonts w:ascii="Arial" w:hAnsi="Arial" w:cs="Arial"/>
          <w:color w:val="000000"/>
          <w:highlight w:val="red"/>
        </w:rPr>
        <w:t>which indicating,</w:t>
      </w:r>
      <w:r w:rsidR="00E94B8A" w:rsidRPr="00660C00">
        <w:rPr>
          <w:rFonts w:ascii="Arial" w:hAnsi="Arial" w:cs="Arial"/>
          <w:color w:val="000000"/>
          <w:highlight w:val="red"/>
        </w:rPr>
        <w:t xml:space="preserve"> </w:t>
      </w:r>
      <w:r w:rsidR="00E94B8A" w:rsidRPr="00660C00">
        <w:rPr>
          <w:rFonts w:ascii="Arial" w:hAnsi="Arial" w:cs="Arial"/>
          <w:i/>
          <w:iCs/>
          <w:color w:val="000000"/>
          <w:highlight w:val="red"/>
        </w:rPr>
        <w:t>inter alia</w:t>
      </w:r>
      <w:r w:rsidR="00E94B8A" w:rsidRPr="00660C00">
        <w:rPr>
          <w:rFonts w:ascii="Arial" w:hAnsi="Arial" w:cs="Arial"/>
          <w:color w:val="000000"/>
          <w:highlight w:val="red"/>
        </w:rPr>
        <w:t xml:space="preserve">, that </w:t>
      </w:r>
      <w:r w:rsidR="00EF0648" w:rsidRPr="00660C00">
        <w:rPr>
          <w:rFonts w:ascii="Arial" w:hAnsi="Arial" w:cs="Arial"/>
          <w:color w:val="000000"/>
          <w:highlight w:val="red"/>
        </w:rPr>
        <w:t>the government was in</w:t>
      </w:r>
      <w:r w:rsidR="00E94B8A" w:rsidRPr="00660C00">
        <w:rPr>
          <w:rFonts w:ascii="Arial" w:hAnsi="Arial" w:cs="Arial"/>
          <w:color w:val="000000"/>
          <w:highlight w:val="red"/>
        </w:rPr>
        <w:t xml:space="preserve"> breach of the</w:t>
      </w:r>
      <w:r w:rsidR="00EF0648" w:rsidRPr="00660C00">
        <w:rPr>
          <w:rFonts w:ascii="Arial" w:hAnsi="Arial" w:cs="Arial"/>
          <w:color w:val="000000"/>
          <w:highlight w:val="red"/>
        </w:rPr>
        <w:t xml:space="preserve"> obligations set out in the</w:t>
      </w:r>
      <w:r w:rsidR="00E94B8A" w:rsidRPr="00660C00">
        <w:rPr>
          <w:rFonts w:ascii="Arial" w:hAnsi="Arial" w:cs="Arial"/>
          <w:color w:val="000000"/>
          <w:highlight w:val="red"/>
        </w:rPr>
        <w:t xml:space="preserve"> 1992 UN Framework Conven</w:t>
      </w:r>
      <w:r w:rsidR="00EF0648" w:rsidRPr="00660C00">
        <w:rPr>
          <w:rFonts w:ascii="Arial" w:hAnsi="Arial" w:cs="Arial"/>
          <w:color w:val="000000"/>
          <w:highlight w:val="red"/>
        </w:rPr>
        <w:t xml:space="preserve">tion on Climate Change (UNFCCC); specifically, the government was in breach of Article 4.2(a) and (b), in conjunction with Article 2 of the framework </w:t>
      </w:r>
      <w:r w:rsidR="00E94B8A" w:rsidRPr="00660C00">
        <w:rPr>
          <w:rFonts w:ascii="Arial" w:hAnsi="Arial" w:cs="Arial"/>
          <w:color w:val="000000"/>
          <w:highlight w:val="red"/>
        </w:rPr>
        <w:t xml:space="preserve">by not having established measures </w:t>
      </w:r>
      <w:r w:rsidR="00EF0648" w:rsidRPr="00660C00">
        <w:rPr>
          <w:rFonts w:ascii="Arial" w:hAnsi="Arial" w:cs="Arial"/>
          <w:color w:val="000000"/>
          <w:highlight w:val="red"/>
        </w:rPr>
        <w:t>aimed at stabilizing atmospheric concentrations by</w:t>
      </w:r>
      <w:r w:rsidR="00E94B8A" w:rsidRPr="00660C00">
        <w:rPr>
          <w:rFonts w:ascii="Arial" w:hAnsi="Arial" w:cs="Arial"/>
          <w:color w:val="000000"/>
          <w:highlight w:val="red"/>
        </w:rPr>
        <w:t xml:space="preserve"> revers</w:t>
      </w:r>
      <w:r w:rsidR="00EF0648" w:rsidRPr="00660C00">
        <w:rPr>
          <w:rFonts w:ascii="Arial" w:hAnsi="Arial" w:cs="Arial"/>
          <w:color w:val="000000"/>
          <w:highlight w:val="red"/>
        </w:rPr>
        <w:t>ing</w:t>
      </w:r>
      <w:r w:rsidR="00E94B8A" w:rsidRPr="00660C00">
        <w:rPr>
          <w:rFonts w:ascii="Arial" w:hAnsi="Arial" w:cs="Arial"/>
          <w:color w:val="000000"/>
          <w:highlight w:val="red"/>
        </w:rPr>
        <w:t xml:space="preserve"> long-term trend</w:t>
      </w:r>
      <w:r w:rsidR="00EF0648" w:rsidRPr="00660C00">
        <w:rPr>
          <w:rFonts w:ascii="Arial" w:hAnsi="Arial" w:cs="Arial"/>
          <w:color w:val="000000"/>
          <w:highlight w:val="red"/>
        </w:rPr>
        <w:t>s of increasing GHG emissions; it was also determined that the government</w:t>
      </w:r>
      <w:r w:rsidR="00E94B8A" w:rsidRPr="00660C00">
        <w:rPr>
          <w:rFonts w:ascii="Arial" w:hAnsi="Arial" w:cs="Arial"/>
          <w:color w:val="000000"/>
          <w:highlight w:val="red"/>
        </w:rPr>
        <w:t xml:space="preserve"> was in breach of the Kyoto Protocol obligation to </w:t>
      </w:r>
      <w:r w:rsidR="00EF0648" w:rsidRPr="00660C00">
        <w:rPr>
          <w:rFonts w:ascii="Arial" w:hAnsi="Arial" w:cs="Arial"/>
          <w:color w:val="000000"/>
          <w:highlight w:val="red"/>
        </w:rPr>
        <w:t>show advancements in achieving the 6% GHG reduction level by 2005, with opinion holding that the target would also be violated in 2012.</w:t>
      </w:r>
    </w:p>
    <w:p w14:paraId="52E6C957" w14:textId="482CC740" w:rsidR="0099310E" w:rsidRPr="00660C00" w:rsidRDefault="007D4B9F" w:rsidP="00E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red"/>
        </w:rPr>
      </w:pPr>
      <w:r w:rsidRPr="00660C00">
        <w:rPr>
          <w:rFonts w:ascii="Arial" w:hAnsi="Arial" w:cs="Arial"/>
          <w:b/>
          <w:color w:val="000000"/>
          <w:highlight w:val="red"/>
        </w:rPr>
        <w:t>Held:</w:t>
      </w:r>
      <w:r w:rsidRPr="00660C00">
        <w:rPr>
          <w:rFonts w:ascii="Arial" w:hAnsi="Arial" w:cs="Arial"/>
          <w:color w:val="000000"/>
          <w:highlight w:val="red"/>
        </w:rPr>
        <w:t xml:space="preserve"> The case was </w:t>
      </w:r>
      <w:r w:rsidR="005C41E4" w:rsidRPr="00660C00">
        <w:rPr>
          <w:rFonts w:ascii="Arial" w:hAnsi="Arial" w:cs="Arial"/>
          <w:color w:val="000000"/>
          <w:highlight w:val="red"/>
        </w:rPr>
        <w:t xml:space="preserve">originally </w:t>
      </w:r>
      <w:r w:rsidRPr="00660C00">
        <w:rPr>
          <w:rFonts w:ascii="Arial" w:hAnsi="Arial" w:cs="Arial"/>
          <w:color w:val="000000"/>
          <w:highlight w:val="red"/>
        </w:rPr>
        <w:t>stayed after the unanticipated passage of a private member’s bill into law in 2008</w:t>
      </w:r>
      <w:r w:rsidR="00F279BA" w:rsidRPr="00660C00">
        <w:rPr>
          <w:rFonts w:ascii="Arial" w:hAnsi="Arial" w:cs="Arial"/>
          <w:color w:val="000000"/>
          <w:highlight w:val="red"/>
        </w:rPr>
        <w:t xml:space="preserve"> </w:t>
      </w:r>
      <w:r w:rsidR="00F279BA" w:rsidRPr="00660C00">
        <w:rPr>
          <w:rFonts w:ascii="Arial" w:hAnsi="Arial" w:cs="Arial"/>
          <w:color w:val="262626"/>
          <w:highlight w:val="red"/>
        </w:rPr>
        <w:t>that requires the government to meet international Kyoto targets</w:t>
      </w:r>
      <w:r w:rsidR="005C41E4" w:rsidRPr="00660C00">
        <w:rPr>
          <w:rFonts w:ascii="Arial" w:hAnsi="Arial" w:cs="Arial"/>
          <w:color w:val="000000"/>
          <w:highlight w:val="red"/>
        </w:rPr>
        <w:t>.</w:t>
      </w:r>
      <w:r w:rsidRPr="00660C00">
        <w:rPr>
          <w:rFonts w:ascii="Arial" w:hAnsi="Arial" w:cs="Arial"/>
          <w:color w:val="000000"/>
          <w:highlight w:val="red"/>
        </w:rPr>
        <w:t xml:space="preserve"> </w:t>
      </w:r>
      <w:r w:rsidR="005C41E4" w:rsidRPr="00660C00">
        <w:rPr>
          <w:rFonts w:ascii="Arial" w:hAnsi="Arial" w:cs="Arial"/>
          <w:color w:val="000000"/>
          <w:highlight w:val="red"/>
        </w:rPr>
        <w:t xml:space="preserve">In October of 2008 </w:t>
      </w:r>
      <w:r w:rsidR="005C41E4" w:rsidRPr="00660C00">
        <w:rPr>
          <w:rFonts w:ascii="Arial" w:hAnsi="Arial" w:cs="Arial"/>
          <w:highlight w:val="red"/>
        </w:rPr>
        <w:t>The Court ruled that the legislation (KPIA) itself is not justiciable and so dismissed the case.</w:t>
      </w:r>
      <w:r w:rsidR="005C41E4" w:rsidRPr="00660C00">
        <w:rPr>
          <w:rFonts w:ascii="Lucida Grande" w:hAnsi="Lucida Grande" w:cs="Lucida Grande"/>
          <w:highlight w:val="red"/>
        </w:rPr>
        <w:t xml:space="preserve"> </w:t>
      </w:r>
      <w:r w:rsidR="005C41E4" w:rsidRPr="00660C00">
        <w:rPr>
          <w:rFonts w:ascii="Arial" w:hAnsi="Arial" w:cs="Arial"/>
          <w:b/>
          <w:color w:val="FF0000"/>
          <w:highlight w:val="red"/>
        </w:rPr>
        <w:t>FOOTNOTE 3</w:t>
      </w:r>
      <w:r w:rsidR="00620C62" w:rsidRPr="00660C00">
        <w:rPr>
          <w:rFonts w:ascii="Arial" w:hAnsi="Arial" w:cs="Arial"/>
          <w:b/>
          <w:color w:val="FF0000"/>
          <w:highlight w:val="red"/>
        </w:rPr>
        <w:t>7</w:t>
      </w:r>
    </w:p>
    <w:p w14:paraId="180512DE" w14:textId="7F0B910C" w:rsidR="00E94B8A" w:rsidRPr="00660C00" w:rsidRDefault="00E94B8A" w:rsidP="00E94B8A">
      <w:pPr>
        <w:spacing w:after="0"/>
        <w:contextualSpacing/>
        <w:rPr>
          <w:rFonts w:ascii="Times" w:hAnsi="Times" w:cs="Times"/>
          <w:i/>
          <w:color w:val="000000"/>
          <w:sz w:val="12"/>
          <w:szCs w:val="12"/>
          <w:highlight w:val="red"/>
        </w:rPr>
      </w:pPr>
    </w:p>
    <w:p w14:paraId="1C678B13" w14:textId="15608565" w:rsidR="007D4B9F" w:rsidRPr="00660C00" w:rsidRDefault="00516514" w:rsidP="00E94B8A">
      <w:pPr>
        <w:spacing w:after="0"/>
        <w:contextualSpacing/>
        <w:rPr>
          <w:rFonts w:ascii="Arial" w:hAnsi="Arial" w:cs="Arial"/>
          <w:color w:val="000000"/>
          <w:highlight w:val="red"/>
        </w:rPr>
      </w:pPr>
      <w:r w:rsidRPr="00660C00">
        <w:rPr>
          <w:rFonts w:ascii="Arial" w:hAnsi="Arial" w:cs="Arial"/>
          <w:b/>
          <w:color w:val="FF0000"/>
          <w:highlight w:val="red"/>
        </w:rPr>
        <w:t xml:space="preserve">FOOTNOTE 35 </w:t>
      </w:r>
      <w:r w:rsidR="007D4B9F" w:rsidRPr="00660C00">
        <w:rPr>
          <w:rFonts w:ascii="Arial" w:hAnsi="Arial" w:cs="Arial"/>
          <w:i/>
          <w:color w:val="000000"/>
          <w:highlight w:val="red"/>
        </w:rPr>
        <w:t>F</w:t>
      </w:r>
      <w:r w:rsidR="00973D2A" w:rsidRPr="00660C00">
        <w:rPr>
          <w:rFonts w:ascii="Arial" w:hAnsi="Arial" w:cs="Arial"/>
          <w:i/>
          <w:color w:val="000000"/>
          <w:highlight w:val="red"/>
        </w:rPr>
        <w:t>riends of the Earth, et al. vs. Canada,</w:t>
      </w:r>
      <w:r w:rsidR="00973D2A" w:rsidRPr="00660C00">
        <w:rPr>
          <w:rFonts w:ascii="Arial" w:hAnsi="Arial" w:cs="Arial"/>
          <w:color w:val="000000"/>
          <w:highlight w:val="red"/>
        </w:rPr>
        <w:t xml:space="preserve"> </w:t>
      </w:r>
      <w:r w:rsidR="007D4B9F" w:rsidRPr="00660C00">
        <w:rPr>
          <w:rFonts w:ascii="Arial" w:hAnsi="Arial" w:cs="Arial"/>
          <w:color w:val="000000"/>
          <w:highlight w:val="red"/>
        </w:rPr>
        <w:t xml:space="preserve">2008 FC 1183, [2009] </w:t>
      </w:r>
      <w:proofErr w:type="gramStart"/>
      <w:r w:rsidR="007D4B9F" w:rsidRPr="00660C00">
        <w:rPr>
          <w:rFonts w:ascii="Arial" w:hAnsi="Arial" w:cs="Arial"/>
          <w:color w:val="000000"/>
          <w:highlight w:val="red"/>
        </w:rPr>
        <w:t>3</w:t>
      </w:r>
      <w:proofErr w:type="gramEnd"/>
      <w:r w:rsidR="007D4B9F" w:rsidRPr="00660C00">
        <w:rPr>
          <w:rFonts w:ascii="Arial" w:hAnsi="Arial" w:cs="Arial"/>
          <w:color w:val="000000"/>
          <w:highlight w:val="red"/>
        </w:rPr>
        <w:t xml:space="preserve"> F.C.R. 201. The judgment is here: </w:t>
      </w:r>
      <w:hyperlink r:id="rId38" w:history="1">
        <w:r w:rsidR="00397865" w:rsidRPr="00660C00">
          <w:rPr>
            <w:rStyle w:val="Hyperlink"/>
            <w:rFonts w:ascii="Arial" w:hAnsi="Arial" w:cs="Arial"/>
            <w:highlight w:val="red"/>
          </w:rPr>
          <w:t>http://reports.fja.gc.ca/eng/2008/2008fc1183/2008fc1183.pdf</w:t>
        </w:r>
      </w:hyperlink>
      <w:r w:rsidR="00397865" w:rsidRPr="00660C00">
        <w:rPr>
          <w:rFonts w:ascii="Arial" w:hAnsi="Arial" w:cs="Arial"/>
          <w:color w:val="000000"/>
          <w:highlight w:val="red"/>
        </w:rPr>
        <w:t xml:space="preserve"> </w:t>
      </w:r>
    </w:p>
    <w:p w14:paraId="5F680D4B" w14:textId="1F07B8A4" w:rsidR="00973D2A" w:rsidRPr="00660C00" w:rsidRDefault="00516514" w:rsidP="00E94B8A">
      <w:pPr>
        <w:spacing w:after="0"/>
        <w:contextualSpacing/>
        <w:rPr>
          <w:rFonts w:ascii="Arial" w:hAnsi="Arial" w:cs="Arial"/>
          <w:color w:val="000000"/>
          <w:highlight w:val="red"/>
        </w:rPr>
      </w:pPr>
      <w:r w:rsidRPr="00660C00">
        <w:rPr>
          <w:rFonts w:ascii="Arial" w:hAnsi="Arial" w:cs="Arial"/>
          <w:b/>
          <w:color w:val="FF0000"/>
          <w:highlight w:val="red"/>
        </w:rPr>
        <w:t xml:space="preserve">FOOTNOTE 36 </w:t>
      </w:r>
      <w:r w:rsidR="00973D2A" w:rsidRPr="00660C00">
        <w:rPr>
          <w:rFonts w:ascii="Arial" w:hAnsi="Arial" w:cs="Arial"/>
          <w:color w:val="000000"/>
          <w:highlight w:val="red"/>
        </w:rPr>
        <w:t xml:space="preserve">Office of the Auditor General Canada (September 2006). </w:t>
      </w:r>
      <w:r w:rsidR="00973D2A" w:rsidRPr="00660C00">
        <w:rPr>
          <w:rFonts w:ascii="Arial" w:hAnsi="Arial" w:cs="Arial"/>
          <w:i/>
          <w:color w:val="000000"/>
          <w:highlight w:val="red"/>
        </w:rPr>
        <w:t>Report of the Commissioner of the Environment and Sustainable Development</w:t>
      </w:r>
      <w:r w:rsidR="00973D2A" w:rsidRPr="00660C00">
        <w:rPr>
          <w:rFonts w:ascii="Arial" w:hAnsi="Arial" w:cs="Arial"/>
          <w:color w:val="000000"/>
          <w:highlight w:val="red"/>
        </w:rPr>
        <w:t xml:space="preserve"> </w:t>
      </w:r>
      <w:hyperlink r:id="rId39" w:history="1">
        <w:r w:rsidR="00973D2A" w:rsidRPr="00660C00">
          <w:rPr>
            <w:rStyle w:val="Hyperlink"/>
            <w:rFonts w:ascii="Arial" w:hAnsi="Arial" w:cs="Arial"/>
            <w:highlight w:val="red"/>
          </w:rPr>
          <w:t>http://www.oag-bvg.gc.ca/internet/English/parl_cesd_200609_e_936.html</w:t>
        </w:r>
      </w:hyperlink>
      <w:r w:rsidR="00973D2A" w:rsidRPr="00660C00">
        <w:rPr>
          <w:rFonts w:ascii="Arial" w:hAnsi="Arial" w:cs="Arial"/>
          <w:color w:val="000000"/>
          <w:highlight w:val="red"/>
        </w:rPr>
        <w:t xml:space="preserve"> </w:t>
      </w:r>
    </w:p>
    <w:p w14:paraId="55EC51BB" w14:textId="68E0A548" w:rsidR="005C41E4" w:rsidRPr="00660C00" w:rsidRDefault="005C41E4" w:rsidP="00E94B8A">
      <w:pPr>
        <w:spacing w:after="0"/>
        <w:contextualSpacing/>
        <w:rPr>
          <w:rFonts w:ascii="Arial" w:hAnsi="Arial" w:cs="Arial"/>
          <w:color w:val="000000"/>
          <w:highlight w:val="red"/>
        </w:rPr>
      </w:pPr>
      <w:r w:rsidRPr="00660C00">
        <w:rPr>
          <w:rFonts w:ascii="Arial" w:hAnsi="Arial" w:cs="Arial"/>
          <w:b/>
          <w:color w:val="FF0000"/>
          <w:highlight w:val="red"/>
        </w:rPr>
        <w:t>FOOTNOTE 3</w:t>
      </w:r>
      <w:r w:rsidR="00620C62" w:rsidRPr="00660C00">
        <w:rPr>
          <w:rFonts w:ascii="Arial" w:hAnsi="Arial" w:cs="Arial"/>
          <w:b/>
          <w:color w:val="FF0000"/>
          <w:highlight w:val="red"/>
        </w:rPr>
        <w:t>7</w:t>
      </w:r>
      <w:r w:rsidRPr="00660C00">
        <w:rPr>
          <w:rFonts w:ascii="Arial" w:hAnsi="Arial" w:cs="Arial"/>
          <w:b/>
          <w:color w:val="FF0000"/>
          <w:highlight w:val="red"/>
        </w:rPr>
        <w:t xml:space="preserve"> </w:t>
      </w:r>
      <w:r w:rsidRPr="00660C00">
        <w:rPr>
          <w:rFonts w:ascii="Arial" w:hAnsi="Arial" w:cs="Arial"/>
          <w:i/>
          <w:color w:val="000000"/>
          <w:highlight w:val="red"/>
        </w:rPr>
        <w:t>Friends of the Earth, et al. vs. Canada,</w:t>
      </w:r>
      <w:r w:rsidRPr="00660C00">
        <w:rPr>
          <w:rFonts w:ascii="Arial" w:hAnsi="Arial" w:cs="Arial"/>
          <w:color w:val="000000"/>
          <w:highlight w:val="red"/>
        </w:rPr>
        <w:t xml:space="preserve"> </w:t>
      </w:r>
      <w:proofErr w:type="gramStart"/>
      <w:r w:rsidRPr="00660C00">
        <w:rPr>
          <w:rFonts w:ascii="Arial" w:hAnsi="Arial" w:cs="Arial"/>
          <w:bCs/>
          <w:color w:val="000000"/>
          <w:highlight w:val="red"/>
        </w:rPr>
        <w:t>2008</w:t>
      </w:r>
      <w:proofErr w:type="gramEnd"/>
      <w:r w:rsidRPr="00660C00">
        <w:rPr>
          <w:rFonts w:ascii="Arial" w:hAnsi="Arial" w:cs="Arial"/>
          <w:bCs/>
          <w:color w:val="000000"/>
          <w:highlight w:val="red"/>
        </w:rPr>
        <w:t xml:space="preserve"> FC 1183.  See judgment here:</w:t>
      </w:r>
    </w:p>
    <w:p w14:paraId="42E49259" w14:textId="06654C2D" w:rsidR="005C41E4" w:rsidRDefault="005B1217" w:rsidP="00E94B8A">
      <w:pPr>
        <w:spacing w:after="0"/>
        <w:contextualSpacing/>
        <w:rPr>
          <w:rFonts w:ascii="Arial" w:hAnsi="Arial" w:cs="Arial"/>
          <w:color w:val="000000"/>
        </w:rPr>
      </w:pPr>
      <w:hyperlink r:id="rId40" w:history="1">
        <w:r w:rsidR="005C41E4" w:rsidRPr="00660C00">
          <w:rPr>
            <w:rStyle w:val="Hyperlink"/>
            <w:rFonts w:ascii="Arial" w:hAnsi="Arial" w:cs="Arial"/>
            <w:highlight w:val="red"/>
          </w:rPr>
          <w:t>http://www.climatelaw.org/cases/case-documents/canadacasedocs/foekpia/dismiss</w:t>
        </w:r>
      </w:hyperlink>
      <w:r w:rsidR="005C41E4">
        <w:rPr>
          <w:rFonts w:ascii="Arial" w:hAnsi="Arial" w:cs="Arial"/>
          <w:color w:val="000000"/>
        </w:rPr>
        <w:t xml:space="preserve"> </w:t>
      </w:r>
    </w:p>
    <w:p w14:paraId="1FECF7DB" w14:textId="77777777" w:rsidR="00620C62" w:rsidRDefault="00620C62" w:rsidP="00E94B8A">
      <w:pPr>
        <w:spacing w:after="0"/>
        <w:contextualSpacing/>
        <w:rPr>
          <w:rFonts w:ascii="Arial" w:hAnsi="Arial" w:cs="Arial"/>
          <w:color w:val="000000"/>
        </w:rPr>
      </w:pPr>
    </w:p>
    <w:p w14:paraId="60ED401C" w14:textId="1E63A4E7" w:rsidR="00620C62" w:rsidRPr="00017F3F" w:rsidRDefault="00620C62" w:rsidP="00E94B8A">
      <w:pPr>
        <w:spacing w:after="0"/>
        <w:contextualSpacing/>
        <w:rPr>
          <w:rFonts w:ascii="Arial" w:hAnsi="Arial" w:cs="Arial"/>
          <w:color w:val="000000"/>
          <w:highlight w:val="red"/>
        </w:rPr>
      </w:pPr>
      <w:r w:rsidRPr="00017F3F">
        <w:rPr>
          <w:rFonts w:ascii="Arial" w:hAnsi="Arial" w:cs="Arial"/>
          <w:color w:val="000000"/>
          <w:highlight w:val="red"/>
        </w:rPr>
        <w:t xml:space="preserve">ii.) </w:t>
      </w:r>
      <w:r w:rsidR="00077439" w:rsidRPr="00017F3F">
        <w:rPr>
          <w:rFonts w:ascii="Arial" w:hAnsi="Arial" w:cs="Arial"/>
          <w:color w:val="000000"/>
          <w:highlight w:val="red"/>
        </w:rPr>
        <w:t>Below is a non-exhaustive list of</w:t>
      </w:r>
      <w:r w:rsidRPr="00017F3F">
        <w:rPr>
          <w:rFonts w:ascii="Arial" w:hAnsi="Arial" w:cs="Arial"/>
          <w:color w:val="000000"/>
          <w:highlight w:val="red"/>
        </w:rPr>
        <w:t xml:space="preserve"> similar </w:t>
      </w:r>
      <w:r w:rsidR="00305885" w:rsidRPr="00017F3F">
        <w:rPr>
          <w:rFonts w:ascii="Arial" w:hAnsi="Arial" w:cs="Arial"/>
          <w:color w:val="000000"/>
          <w:highlight w:val="red"/>
        </w:rPr>
        <w:t xml:space="preserve">and successful </w:t>
      </w:r>
      <w:r w:rsidRPr="00017F3F">
        <w:rPr>
          <w:rFonts w:ascii="Arial" w:hAnsi="Arial" w:cs="Arial"/>
          <w:color w:val="000000"/>
          <w:highlight w:val="red"/>
        </w:rPr>
        <w:t xml:space="preserve">cases </w:t>
      </w:r>
      <w:r w:rsidR="00B5057B" w:rsidRPr="00017F3F">
        <w:rPr>
          <w:rFonts w:ascii="Arial" w:hAnsi="Arial" w:cs="Arial"/>
          <w:color w:val="000000"/>
          <w:highlight w:val="red"/>
        </w:rPr>
        <w:t>brought against the</w:t>
      </w:r>
      <w:r w:rsidRPr="00017F3F">
        <w:rPr>
          <w:rFonts w:ascii="Arial" w:hAnsi="Arial" w:cs="Arial"/>
          <w:color w:val="000000"/>
          <w:highlight w:val="red"/>
        </w:rPr>
        <w:t xml:space="preserve"> </w:t>
      </w:r>
      <w:r w:rsidR="00B5057B" w:rsidRPr="00017F3F">
        <w:rPr>
          <w:rFonts w:ascii="Arial" w:hAnsi="Arial" w:cs="Arial"/>
          <w:color w:val="000000"/>
          <w:highlight w:val="red"/>
        </w:rPr>
        <w:t xml:space="preserve">Canadian, US or Australian </w:t>
      </w:r>
      <w:r w:rsidRPr="00017F3F">
        <w:rPr>
          <w:rFonts w:ascii="Arial" w:hAnsi="Arial" w:cs="Arial"/>
          <w:color w:val="000000"/>
          <w:highlight w:val="red"/>
        </w:rPr>
        <w:t>government</w:t>
      </w:r>
      <w:r w:rsidR="00B5057B" w:rsidRPr="00017F3F">
        <w:rPr>
          <w:rFonts w:ascii="Arial" w:hAnsi="Arial" w:cs="Arial"/>
          <w:color w:val="000000"/>
          <w:highlight w:val="red"/>
        </w:rPr>
        <w:t>s for</w:t>
      </w:r>
      <w:r w:rsidRPr="00017F3F">
        <w:rPr>
          <w:rFonts w:ascii="Arial" w:hAnsi="Arial" w:cs="Arial"/>
          <w:color w:val="000000"/>
          <w:highlight w:val="red"/>
        </w:rPr>
        <w:t xml:space="preserve"> failure to comply with inte</w:t>
      </w:r>
      <w:r w:rsidR="00071A20" w:rsidRPr="00017F3F">
        <w:rPr>
          <w:rFonts w:ascii="Arial" w:hAnsi="Arial" w:cs="Arial"/>
          <w:color w:val="000000"/>
          <w:highlight w:val="red"/>
        </w:rPr>
        <w:t xml:space="preserve">rnational and legal commitments. </w:t>
      </w:r>
    </w:p>
    <w:p w14:paraId="1B22FBAA" w14:textId="32C01564" w:rsidR="00B5057B" w:rsidRPr="00017F3F" w:rsidRDefault="00B5057B" w:rsidP="00077439">
      <w:pPr>
        <w:spacing w:after="0"/>
        <w:contextualSpacing/>
        <w:rPr>
          <w:rFonts w:ascii="Arial" w:hAnsi="Arial" w:cs="Arial"/>
          <w:highlight w:val="red"/>
        </w:rPr>
      </w:pPr>
    </w:p>
    <w:p w14:paraId="3A2E6CE0" w14:textId="53C4EDE9" w:rsidR="00A64766" w:rsidRPr="00017F3F" w:rsidRDefault="00A64766" w:rsidP="00A64766">
      <w:pPr>
        <w:pStyle w:val="ListParagraph"/>
        <w:numPr>
          <w:ilvl w:val="0"/>
          <w:numId w:val="16"/>
        </w:numPr>
        <w:spacing w:after="0"/>
        <w:rPr>
          <w:rFonts w:ascii="Arial" w:hAnsi="Arial" w:cs="Arial"/>
          <w:b/>
          <w:highlight w:val="red"/>
        </w:rPr>
      </w:pPr>
      <w:r w:rsidRPr="00017F3F">
        <w:rPr>
          <w:rFonts w:ascii="Arial" w:hAnsi="Arial" w:cs="Arial"/>
          <w:b/>
          <w:highlight w:val="red"/>
        </w:rPr>
        <w:t>Pembina Institute for Appropriate Development v. Canada (Attorney General), 2008 FC 302, [2008] 4 F.C.R. D-12</w:t>
      </w:r>
    </w:p>
    <w:p w14:paraId="2D57DCA3" w14:textId="6CC8C263" w:rsidR="00077439" w:rsidRPr="00017F3F" w:rsidRDefault="00077439" w:rsidP="00CA1B6C">
      <w:pPr>
        <w:numPr>
          <w:ilvl w:val="1"/>
          <w:numId w:val="12"/>
        </w:numPr>
        <w:spacing w:after="0"/>
        <w:contextualSpacing/>
        <w:rPr>
          <w:rFonts w:ascii="Arial" w:hAnsi="Arial" w:cs="Arial"/>
          <w:highlight w:val="red"/>
        </w:rPr>
      </w:pPr>
      <w:r w:rsidRPr="00017F3F">
        <w:rPr>
          <w:rFonts w:ascii="Arial" w:hAnsi="Arial" w:cs="Arial"/>
          <w:b/>
          <w:bCs/>
          <w:i/>
          <w:iCs/>
          <w:highlight w:val="red"/>
        </w:rPr>
        <w:t>Held:</w:t>
      </w:r>
      <w:r w:rsidRPr="00017F3F">
        <w:rPr>
          <w:rFonts w:ascii="Arial" w:hAnsi="Arial" w:cs="Arial"/>
          <w:bCs/>
          <w:i/>
          <w:iCs/>
          <w:highlight w:val="red"/>
        </w:rPr>
        <w:t xml:space="preserve"> </w:t>
      </w:r>
      <w:r w:rsidRPr="00017F3F">
        <w:rPr>
          <w:rFonts w:ascii="Arial" w:hAnsi="Arial" w:cs="Arial"/>
          <w:highlight w:val="red"/>
        </w:rPr>
        <w:t>The Federal Court found that the judicial review of the environmental impact assessment report by the Canada-Alberta Joint Review Panel</w:t>
      </w:r>
      <w:r w:rsidR="00CA1B6C" w:rsidRPr="00017F3F">
        <w:rPr>
          <w:rFonts w:ascii="Arial" w:hAnsi="Arial" w:cs="Arial"/>
          <w:highlight w:val="red"/>
        </w:rPr>
        <w:t xml:space="preserve">, </w:t>
      </w:r>
      <w:r w:rsidRPr="00017F3F">
        <w:rPr>
          <w:rFonts w:ascii="Arial" w:hAnsi="Arial" w:cs="Arial"/>
          <w:highlight w:val="red"/>
        </w:rPr>
        <w:t xml:space="preserve">which recommended the Department of Fisheries and Oceans to approve Imperial Oil’s application to undertake the </w:t>
      </w:r>
      <w:proofErr w:type="spellStart"/>
      <w:r w:rsidRPr="00017F3F">
        <w:rPr>
          <w:rFonts w:ascii="Arial" w:hAnsi="Arial" w:cs="Arial"/>
          <w:highlight w:val="red"/>
        </w:rPr>
        <w:t>Kearl</w:t>
      </w:r>
      <w:proofErr w:type="spellEnd"/>
      <w:r w:rsidRPr="00017F3F">
        <w:rPr>
          <w:rFonts w:ascii="Arial" w:hAnsi="Arial" w:cs="Arial"/>
          <w:highlight w:val="red"/>
        </w:rPr>
        <w:t xml:space="preserve"> Lake oil sands mining project</w:t>
      </w:r>
      <w:r w:rsidR="00CA1B6C" w:rsidRPr="00017F3F">
        <w:rPr>
          <w:rFonts w:ascii="Arial" w:hAnsi="Arial" w:cs="Arial"/>
          <w:highlight w:val="red"/>
        </w:rPr>
        <w:t>,</w:t>
      </w:r>
      <w:r w:rsidRPr="00017F3F">
        <w:rPr>
          <w:rFonts w:ascii="Arial" w:hAnsi="Arial" w:cs="Arial"/>
          <w:highlight w:val="red"/>
        </w:rPr>
        <w:t xml:space="preserve"> did not meet the requirements set out under the</w:t>
      </w:r>
      <w:r w:rsidRPr="00017F3F">
        <w:rPr>
          <w:rFonts w:ascii="Arial" w:hAnsi="Arial" w:cs="Arial"/>
          <w:i/>
          <w:iCs/>
          <w:highlight w:val="red"/>
        </w:rPr>
        <w:t xml:space="preserve"> Canadian Environmental Assessment Act</w:t>
      </w:r>
      <w:r w:rsidRPr="00017F3F">
        <w:rPr>
          <w:rFonts w:ascii="Arial" w:hAnsi="Arial" w:cs="Arial"/>
          <w:highlight w:val="red"/>
        </w:rPr>
        <w:t xml:space="preserve">, S.C. 1992, c. 37 1 The Court found that </w:t>
      </w:r>
      <w:r w:rsidR="00CA1B6C" w:rsidRPr="00017F3F">
        <w:rPr>
          <w:rFonts w:ascii="Arial" w:hAnsi="Arial" w:cs="Arial"/>
          <w:highlight w:val="red"/>
        </w:rPr>
        <w:t xml:space="preserve">the Panel </w:t>
      </w:r>
      <w:r w:rsidR="00A64766" w:rsidRPr="00017F3F">
        <w:rPr>
          <w:rFonts w:ascii="Arial" w:hAnsi="Arial" w:cs="Arial"/>
          <w:highlight w:val="red"/>
        </w:rPr>
        <w:t>failed</w:t>
      </w:r>
      <w:r w:rsidRPr="00017F3F">
        <w:rPr>
          <w:rFonts w:ascii="Arial" w:hAnsi="Arial" w:cs="Arial"/>
          <w:highlight w:val="red"/>
        </w:rPr>
        <w:t xml:space="preserve"> provide the rationale for its </w:t>
      </w:r>
      <w:r w:rsidR="00CA1B6C" w:rsidRPr="00017F3F">
        <w:rPr>
          <w:rFonts w:ascii="Arial" w:hAnsi="Arial" w:cs="Arial"/>
          <w:highlight w:val="red"/>
        </w:rPr>
        <w:t>conclusion that the Project’s GHG emissions would be insignificant and that s</w:t>
      </w:r>
      <w:r w:rsidR="00A64766" w:rsidRPr="00017F3F">
        <w:rPr>
          <w:rFonts w:ascii="Arial" w:hAnsi="Arial" w:cs="Arial"/>
          <w:highlight w:val="red"/>
        </w:rPr>
        <w:t>uch a decision—made without sufficient</w:t>
      </w:r>
      <w:r w:rsidR="00CA1B6C" w:rsidRPr="00017F3F">
        <w:rPr>
          <w:rFonts w:ascii="Arial" w:hAnsi="Arial" w:cs="Arial"/>
          <w:highlight w:val="red"/>
        </w:rPr>
        <w:t xml:space="preserve"> understanding of the Project’s </w:t>
      </w:r>
      <w:r w:rsidR="00A64766" w:rsidRPr="00017F3F">
        <w:rPr>
          <w:rFonts w:ascii="Arial" w:hAnsi="Arial" w:cs="Arial"/>
          <w:highlight w:val="red"/>
        </w:rPr>
        <w:t>effects—</w:t>
      </w:r>
      <w:r w:rsidR="00CA1B6C" w:rsidRPr="00017F3F">
        <w:rPr>
          <w:rFonts w:ascii="Arial" w:hAnsi="Arial" w:cs="Arial"/>
          <w:highlight w:val="red"/>
        </w:rPr>
        <w:t>were in violation of the Act, s. 34(</w:t>
      </w:r>
      <w:r w:rsidR="00CA1B6C" w:rsidRPr="00017F3F">
        <w:rPr>
          <w:rFonts w:ascii="Arial" w:hAnsi="Arial" w:cs="Arial"/>
          <w:i/>
          <w:iCs/>
          <w:highlight w:val="red"/>
        </w:rPr>
        <w:t>c</w:t>
      </w:r>
      <w:r w:rsidR="00CA1B6C" w:rsidRPr="00017F3F">
        <w:rPr>
          <w:rFonts w:ascii="Arial" w:hAnsi="Arial" w:cs="Arial"/>
          <w:highlight w:val="red"/>
        </w:rPr>
        <w:t>)(</w:t>
      </w:r>
      <w:proofErr w:type="spellStart"/>
      <w:r w:rsidR="00CA1B6C" w:rsidRPr="00017F3F">
        <w:rPr>
          <w:rFonts w:ascii="Arial" w:hAnsi="Arial" w:cs="Arial"/>
          <w:highlight w:val="red"/>
        </w:rPr>
        <w:t>i</w:t>
      </w:r>
      <w:proofErr w:type="spellEnd"/>
      <w:r w:rsidR="00CA1B6C" w:rsidRPr="00017F3F">
        <w:rPr>
          <w:rFonts w:ascii="Arial" w:hAnsi="Arial" w:cs="Arial"/>
          <w:highlight w:val="red"/>
        </w:rPr>
        <w:t xml:space="preserve">). </w:t>
      </w:r>
    </w:p>
    <w:p w14:paraId="03C14C4B" w14:textId="77777777" w:rsidR="00A64766" w:rsidRPr="00017F3F" w:rsidRDefault="00A64766" w:rsidP="00A64766">
      <w:pPr>
        <w:spacing w:after="0"/>
        <w:ind w:left="1440"/>
        <w:contextualSpacing/>
        <w:rPr>
          <w:rFonts w:ascii="Arial" w:hAnsi="Arial" w:cs="Arial"/>
          <w:highlight w:val="red"/>
        </w:rPr>
      </w:pPr>
    </w:p>
    <w:p w14:paraId="1B6B766F" w14:textId="719DC296" w:rsidR="00305885" w:rsidRPr="00017F3F" w:rsidRDefault="00B5057B" w:rsidP="00305885">
      <w:pPr>
        <w:numPr>
          <w:ilvl w:val="0"/>
          <w:numId w:val="12"/>
        </w:numPr>
        <w:spacing w:after="0"/>
        <w:contextualSpacing/>
        <w:rPr>
          <w:rFonts w:ascii="Arial" w:hAnsi="Arial" w:cs="Arial"/>
          <w:b/>
          <w:highlight w:val="red"/>
        </w:rPr>
      </w:pPr>
      <w:r w:rsidRPr="00017F3F">
        <w:rPr>
          <w:rFonts w:ascii="Arial" w:hAnsi="Arial" w:cs="Arial"/>
          <w:b/>
          <w:bCs/>
          <w:color w:val="000000" w:themeColor="text1"/>
          <w:highlight w:val="red"/>
        </w:rPr>
        <w:t>Center for Biological Diversity</w:t>
      </w:r>
      <w:r w:rsidR="00305885" w:rsidRPr="00017F3F">
        <w:rPr>
          <w:rFonts w:ascii="Arial" w:hAnsi="Arial" w:cs="Arial"/>
          <w:b/>
          <w:bCs/>
          <w:color w:val="000000" w:themeColor="text1"/>
          <w:highlight w:val="red"/>
        </w:rPr>
        <w:t>, et al.</w:t>
      </w:r>
      <w:r w:rsidRPr="00017F3F">
        <w:rPr>
          <w:rFonts w:ascii="Arial" w:hAnsi="Arial" w:cs="Arial"/>
          <w:b/>
          <w:bCs/>
          <w:color w:val="000000" w:themeColor="text1"/>
          <w:highlight w:val="red"/>
        </w:rPr>
        <w:t xml:space="preserve"> v</w:t>
      </w:r>
      <w:r w:rsidRPr="00017F3F">
        <w:rPr>
          <w:rFonts w:ascii="Arial" w:hAnsi="Arial" w:cs="Arial"/>
          <w:b/>
          <w:color w:val="000000" w:themeColor="text1"/>
          <w:highlight w:val="red"/>
        </w:rPr>
        <w:t xml:space="preserve">. </w:t>
      </w:r>
      <w:r w:rsidR="00305885" w:rsidRPr="00017F3F">
        <w:rPr>
          <w:rFonts w:ascii="Arial" w:hAnsi="Arial" w:cs="Arial"/>
          <w:b/>
          <w:bCs/>
          <w:color w:val="000000" w:themeColor="text1"/>
          <w:highlight w:val="red"/>
        </w:rPr>
        <w:t>National Highway Traffic Safety Administration (NHTSA)</w:t>
      </w:r>
      <w:r w:rsidRPr="00017F3F">
        <w:rPr>
          <w:rFonts w:ascii="Arial" w:hAnsi="Arial" w:cs="Arial"/>
          <w:b/>
          <w:color w:val="000000" w:themeColor="text1"/>
          <w:highlight w:val="red"/>
        </w:rPr>
        <w:t>, 508 F.3d 508</w:t>
      </w:r>
      <w:r w:rsidR="00305885" w:rsidRPr="00017F3F">
        <w:rPr>
          <w:rFonts w:ascii="Arial" w:hAnsi="Arial" w:cs="Arial"/>
          <w:b/>
          <w:color w:val="000000" w:themeColor="text1"/>
          <w:highlight w:val="red"/>
        </w:rPr>
        <w:t xml:space="preserve"> </w:t>
      </w:r>
      <w:r w:rsidR="00305885" w:rsidRPr="00017F3F">
        <w:rPr>
          <w:rFonts w:ascii="Arial" w:hAnsi="Arial" w:cs="Arial"/>
          <w:b/>
          <w:bCs/>
          <w:color w:val="000000" w:themeColor="text1"/>
          <w:highlight w:val="red"/>
        </w:rPr>
        <w:t>(9th</w:t>
      </w:r>
      <w:r w:rsidR="00305885" w:rsidRPr="00017F3F">
        <w:rPr>
          <w:rFonts w:ascii="Arial" w:hAnsi="Arial" w:cs="Arial"/>
          <w:b/>
          <w:bCs/>
          <w:highlight w:val="red"/>
        </w:rPr>
        <w:t xml:space="preserve"> Cir. 2007)</w:t>
      </w:r>
    </w:p>
    <w:p w14:paraId="06178334" w14:textId="08CB58A9" w:rsidR="001D3F2F" w:rsidRPr="00017F3F" w:rsidRDefault="00305885" w:rsidP="009547A6">
      <w:pPr>
        <w:numPr>
          <w:ilvl w:val="1"/>
          <w:numId w:val="12"/>
        </w:numPr>
        <w:spacing w:after="0"/>
        <w:contextualSpacing/>
        <w:rPr>
          <w:rFonts w:ascii="Arial" w:hAnsi="Arial" w:cs="Arial"/>
          <w:highlight w:val="red"/>
        </w:rPr>
      </w:pPr>
      <w:r w:rsidRPr="00017F3F">
        <w:rPr>
          <w:rFonts w:ascii="Arial" w:hAnsi="Arial" w:cs="Arial"/>
          <w:bCs/>
          <w:color w:val="343434"/>
          <w:highlight w:val="red"/>
        </w:rPr>
        <w:t>Held: The Ninth Circuit found that 4 of 7 challenges put forth by the plaintiffs were valid. The plaintiffs</w:t>
      </w:r>
      <w:r w:rsidRPr="00017F3F">
        <w:rPr>
          <w:rFonts w:ascii="Arial" w:hAnsi="Arial" w:cs="Arial"/>
          <w:highlight w:val="red"/>
        </w:rPr>
        <w:t xml:space="preserve"> challenged a Final Rule issued by the </w:t>
      </w:r>
      <w:proofErr w:type="gramStart"/>
      <w:r w:rsidRPr="00017F3F">
        <w:rPr>
          <w:rFonts w:ascii="Arial" w:hAnsi="Arial" w:cs="Arial"/>
          <w:highlight w:val="red"/>
        </w:rPr>
        <w:t>NHTSA which</w:t>
      </w:r>
      <w:proofErr w:type="gramEnd"/>
      <w:r w:rsidRPr="00017F3F">
        <w:rPr>
          <w:rFonts w:ascii="Arial" w:hAnsi="Arial" w:cs="Arial"/>
          <w:highlight w:val="red"/>
        </w:rPr>
        <w:t xml:space="preserve"> set corporate fuel economy standards (CAFE) under the Energy Policy and Conservation Act (EPCA) and the National Environmental Policy Act (NEPA). The Ninth Circuit found that the NHSTA acted capriciously with respect to four EPCA challenges and also held that the Final Rule's associated Environmental Assessment (EA) was inadequate under NEPA. The courts ordered for the swift declaration of CAFE standards that met with court's opinion and also ordered a full Environmental Impact Statement (EIS).</w:t>
      </w:r>
    </w:p>
    <w:p w14:paraId="1C9BF915" w14:textId="77777777" w:rsidR="00106EC7" w:rsidRPr="00017F3F" w:rsidRDefault="00106EC7" w:rsidP="00106EC7">
      <w:pPr>
        <w:spacing w:after="0"/>
        <w:contextualSpacing/>
        <w:rPr>
          <w:rFonts w:ascii="Arial" w:hAnsi="Arial" w:cs="Arial"/>
          <w:color w:val="000000" w:themeColor="text1"/>
          <w:highlight w:val="red"/>
        </w:rPr>
      </w:pPr>
    </w:p>
    <w:p w14:paraId="4F112746" w14:textId="5F29AA64" w:rsidR="001D3F2F" w:rsidRPr="00017F3F" w:rsidRDefault="001D3F2F" w:rsidP="001D3F2F">
      <w:pPr>
        <w:numPr>
          <w:ilvl w:val="0"/>
          <w:numId w:val="12"/>
        </w:numPr>
        <w:spacing w:after="0"/>
        <w:contextualSpacing/>
        <w:rPr>
          <w:rFonts w:ascii="Arial" w:hAnsi="Arial" w:cs="Arial"/>
          <w:color w:val="000000" w:themeColor="text1"/>
          <w:highlight w:val="red"/>
        </w:rPr>
      </w:pPr>
      <w:r w:rsidRPr="00017F3F">
        <w:rPr>
          <w:rFonts w:ascii="Arial" w:hAnsi="Arial" w:cs="Arial"/>
          <w:bCs/>
          <w:i/>
          <w:iCs/>
          <w:color w:val="000000" w:themeColor="text1"/>
          <w:highlight w:val="red"/>
        </w:rPr>
        <w:t xml:space="preserve"> </w:t>
      </w:r>
      <w:r w:rsidR="00B5057B" w:rsidRPr="00017F3F">
        <w:rPr>
          <w:rFonts w:ascii="Arial" w:hAnsi="Arial" w:cs="Arial"/>
          <w:b/>
          <w:bCs/>
          <w:color w:val="000000" w:themeColor="text1"/>
          <w:highlight w:val="red"/>
        </w:rPr>
        <w:t>Border Power Plant Working Group v</w:t>
      </w:r>
      <w:r w:rsidR="00B5057B" w:rsidRPr="00017F3F">
        <w:rPr>
          <w:rFonts w:ascii="Arial" w:hAnsi="Arial" w:cs="Arial"/>
          <w:color w:val="000000" w:themeColor="text1"/>
          <w:highlight w:val="red"/>
        </w:rPr>
        <w:t xml:space="preserve">. </w:t>
      </w:r>
      <w:r w:rsidR="00B5057B" w:rsidRPr="00017F3F">
        <w:rPr>
          <w:rFonts w:ascii="Arial" w:hAnsi="Arial" w:cs="Arial"/>
          <w:b/>
          <w:bCs/>
          <w:color w:val="000000" w:themeColor="text1"/>
          <w:highlight w:val="red"/>
        </w:rPr>
        <w:t>DOE</w:t>
      </w:r>
      <w:r w:rsidR="00B5057B" w:rsidRPr="00017F3F">
        <w:rPr>
          <w:rFonts w:ascii="Arial" w:hAnsi="Arial" w:cs="Arial"/>
          <w:color w:val="000000" w:themeColor="text1"/>
          <w:highlight w:val="red"/>
        </w:rPr>
        <w:t xml:space="preserve">, </w:t>
      </w:r>
      <w:r w:rsidR="00B5057B" w:rsidRPr="00017F3F">
        <w:rPr>
          <w:rFonts w:ascii="Arial" w:hAnsi="Arial" w:cs="Arial"/>
          <w:b/>
          <w:color w:val="000000" w:themeColor="text1"/>
          <w:highlight w:val="red"/>
        </w:rPr>
        <w:t>260 F. Supp. 2d 997 (S.D. Cal. 2003)</w:t>
      </w:r>
    </w:p>
    <w:p w14:paraId="29C676F0" w14:textId="19BD63BC" w:rsidR="009547A6" w:rsidRPr="00017F3F" w:rsidRDefault="009547A6" w:rsidP="009547A6">
      <w:pPr>
        <w:numPr>
          <w:ilvl w:val="1"/>
          <w:numId w:val="12"/>
        </w:numPr>
        <w:spacing w:after="0"/>
        <w:contextualSpacing/>
        <w:rPr>
          <w:rFonts w:ascii="Arial" w:hAnsi="Arial" w:cs="Arial"/>
          <w:color w:val="000000" w:themeColor="text1"/>
          <w:highlight w:val="red"/>
        </w:rPr>
      </w:pPr>
      <w:r w:rsidRPr="00017F3F">
        <w:rPr>
          <w:rFonts w:ascii="Arial" w:hAnsi="Arial" w:cs="Arial"/>
          <w:bCs/>
          <w:i/>
          <w:iCs/>
          <w:color w:val="000000" w:themeColor="text1"/>
          <w:highlight w:val="red"/>
        </w:rPr>
        <w:t>Held</w:t>
      </w:r>
      <w:r w:rsidRPr="00017F3F">
        <w:rPr>
          <w:rFonts w:ascii="Arial" w:hAnsi="Arial" w:cs="Arial"/>
          <w:color w:val="000000" w:themeColor="text1"/>
          <w:highlight w:val="red"/>
        </w:rPr>
        <w:t>:</w:t>
      </w:r>
      <w:r w:rsidR="00071A20" w:rsidRPr="00017F3F">
        <w:rPr>
          <w:rFonts w:ascii="Arial" w:hAnsi="Arial" w:cs="Arial"/>
          <w:color w:val="000000" w:themeColor="text1"/>
          <w:highlight w:val="red"/>
        </w:rPr>
        <w:t xml:space="preserve"> The court ruled in favour of plaintiffs that challenged the government’s approval of power transmission lines that would transfer power generated from a plant in Mexico to the California grid. The court found that the</w:t>
      </w:r>
      <w:r w:rsidRPr="00017F3F">
        <w:rPr>
          <w:rFonts w:ascii="Arial" w:hAnsi="Arial" w:cs="Arial"/>
          <w:color w:val="000000" w:themeColor="text1"/>
          <w:highlight w:val="red"/>
        </w:rPr>
        <w:t xml:space="preserve"> GHG em</w:t>
      </w:r>
      <w:r w:rsidR="00071A20" w:rsidRPr="00017F3F">
        <w:rPr>
          <w:rFonts w:ascii="Arial" w:hAnsi="Arial" w:cs="Arial"/>
          <w:color w:val="000000" w:themeColor="text1"/>
          <w:highlight w:val="red"/>
        </w:rPr>
        <w:t xml:space="preserve">issions produced from the </w:t>
      </w:r>
      <w:r w:rsidRPr="00017F3F">
        <w:rPr>
          <w:rFonts w:ascii="Arial" w:hAnsi="Arial" w:cs="Arial"/>
          <w:color w:val="000000" w:themeColor="text1"/>
          <w:highlight w:val="red"/>
        </w:rPr>
        <w:t>Mexican power plant have sufficient</w:t>
      </w:r>
      <w:r w:rsidR="00071A20" w:rsidRPr="00017F3F">
        <w:rPr>
          <w:rFonts w:ascii="Arial" w:hAnsi="Arial" w:cs="Arial"/>
          <w:color w:val="000000" w:themeColor="text1"/>
          <w:highlight w:val="red"/>
        </w:rPr>
        <w:t xml:space="preserve"> indirect environmental impacts and the plaintiffs had standing due to concerns over public health. </w:t>
      </w:r>
    </w:p>
    <w:p w14:paraId="46C0C032" w14:textId="77777777" w:rsidR="00390465" w:rsidRPr="00017F3F" w:rsidRDefault="00390465" w:rsidP="00390465">
      <w:pPr>
        <w:spacing w:after="0"/>
        <w:ind w:left="720"/>
        <w:contextualSpacing/>
        <w:rPr>
          <w:rFonts w:ascii="Arial" w:hAnsi="Arial" w:cs="Arial"/>
          <w:color w:val="000000" w:themeColor="text1"/>
          <w:highlight w:val="red"/>
        </w:rPr>
      </w:pPr>
    </w:p>
    <w:p w14:paraId="601C89E9" w14:textId="2F3C9EE9" w:rsidR="001D3F2F" w:rsidRPr="00017F3F" w:rsidRDefault="001D3F2F" w:rsidP="001D3F2F">
      <w:pPr>
        <w:numPr>
          <w:ilvl w:val="0"/>
          <w:numId w:val="12"/>
        </w:numPr>
        <w:spacing w:after="0"/>
        <w:contextualSpacing/>
        <w:rPr>
          <w:rFonts w:ascii="Arial" w:hAnsi="Arial" w:cs="Arial"/>
          <w:color w:val="000000" w:themeColor="text1"/>
          <w:highlight w:val="red"/>
        </w:rPr>
      </w:pPr>
      <w:r w:rsidRPr="00017F3F">
        <w:rPr>
          <w:rFonts w:ascii="Arial" w:hAnsi="Arial" w:cs="Arial"/>
          <w:bCs/>
          <w:i/>
          <w:iCs/>
          <w:color w:val="000000" w:themeColor="text1"/>
          <w:highlight w:val="red"/>
        </w:rPr>
        <w:t xml:space="preserve"> </w:t>
      </w:r>
      <w:r w:rsidR="00E934DD" w:rsidRPr="00017F3F">
        <w:rPr>
          <w:rFonts w:ascii="Arial" w:hAnsi="Arial" w:cs="Arial"/>
          <w:b/>
          <w:bCs/>
          <w:color w:val="000000" w:themeColor="text1"/>
          <w:highlight w:val="red"/>
        </w:rPr>
        <w:t>Australian Conservation Foundation v Latrobe City Council</w:t>
      </w:r>
      <w:r w:rsidR="00E934DD" w:rsidRPr="00017F3F">
        <w:rPr>
          <w:rFonts w:ascii="Arial" w:hAnsi="Arial" w:cs="Arial"/>
          <w:color w:val="000000" w:themeColor="text1"/>
          <w:highlight w:val="red"/>
        </w:rPr>
        <w:t xml:space="preserve"> </w:t>
      </w:r>
      <w:r w:rsidR="00E934DD" w:rsidRPr="00017F3F">
        <w:rPr>
          <w:rFonts w:ascii="Arial" w:hAnsi="Arial" w:cs="Arial"/>
          <w:b/>
          <w:color w:val="000000" w:themeColor="text1"/>
          <w:highlight w:val="red"/>
        </w:rPr>
        <w:t>(2004) 140 LGERA 100</w:t>
      </w:r>
    </w:p>
    <w:p w14:paraId="43A925D7" w14:textId="3B219444" w:rsidR="00E934DD" w:rsidRPr="00017F3F" w:rsidRDefault="00E934DD" w:rsidP="00E934DD">
      <w:pPr>
        <w:numPr>
          <w:ilvl w:val="1"/>
          <w:numId w:val="12"/>
        </w:numPr>
        <w:spacing w:after="0"/>
        <w:contextualSpacing/>
        <w:rPr>
          <w:rFonts w:ascii="Arial" w:hAnsi="Arial" w:cs="Arial"/>
          <w:color w:val="000000" w:themeColor="text1"/>
          <w:highlight w:val="red"/>
        </w:rPr>
      </w:pPr>
      <w:r w:rsidRPr="00017F3F">
        <w:rPr>
          <w:rFonts w:ascii="Arial" w:hAnsi="Arial" w:cs="Arial"/>
          <w:bCs/>
          <w:i/>
          <w:iCs/>
          <w:color w:val="000000" w:themeColor="text1"/>
          <w:highlight w:val="red"/>
        </w:rPr>
        <w:t xml:space="preserve">Held: </w:t>
      </w:r>
      <w:r w:rsidRPr="00017F3F">
        <w:rPr>
          <w:rFonts w:ascii="Arial" w:hAnsi="Arial" w:cs="Arial"/>
          <w:color w:val="000000" w:themeColor="text1"/>
          <w:highlight w:val="red"/>
        </w:rPr>
        <w:t xml:space="preserve">The Victorian Civil and Administrative Tribunal held that the environmental impacts of GHG emissions that </w:t>
      </w:r>
      <w:proofErr w:type="gramStart"/>
      <w:r w:rsidRPr="00017F3F">
        <w:rPr>
          <w:rFonts w:ascii="Arial" w:hAnsi="Arial" w:cs="Arial"/>
          <w:color w:val="000000" w:themeColor="text1"/>
          <w:highlight w:val="red"/>
        </w:rPr>
        <w:t>were expected to be generated</w:t>
      </w:r>
      <w:proofErr w:type="gramEnd"/>
      <w:r w:rsidRPr="00017F3F">
        <w:rPr>
          <w:rFonts w:ascii="Arial" w:hAnsi="Arial" w:cs="Arial"/>
          <w:color w:val="000000" w:themeColor="text1"/>
          <w:highlight w:val="red"/>
        </w:rPr>
        <w:t xml:space="preserve"> by the Hazelwood Power Station ought to be considered in plans to facilitate mining in the West Field coalfields to supply coal for the Hazelwood station.</w:t>
      </w:r>
    </w:p>
    <w:p w14:paraId="314D733D" w14:textId="77777777" w:rsidR="00B5057B" w:rsidRPr="00017F3F" w:rsidRDefault="00B5057B" w:rsidP="00B5057B">
      <w:pPr>
        <w:spacing w:after="0"/>
        <w:ind w:left="720"/>
        <w:contextualSpacing/>
        <w:rPr>
          <w:rFonts w:ascii="Arial" w:hAnsi="Arial" w:cs="Arial"/>
          <w:color w:val="000000" w:themeColor="text1"/>
          <w:highlight w:val="red"/>
        </w:rPr>
      </w:pPr>
    </w:p>
    <w:p w14:paraId="6BA36CE6" w14:textId="0FDD9C10" w:rsidR="00E934DD" w:rsidRPr="00017F3F" w:rsidRDefault="001D3F2F" w:rsidP="00E934DD">
      <w:pPr>
        <w:numPr>
          <w:ilvl w:val="0"/>
          <w:numId w:val="12"/>
        </w:numPr>
        <w:spacing w:after="0"/>
        <w:contextualSpacing/>
        <w:rPr>
          <w:rFonts w:ascii="Arial" w:hAnsi="Arial" w:cs="Arial"/>
          <w:color w:val="000000" w:themeColor="text1"/>
          <w:highlight w:val="red"/>
        </w:rPr>
      </w:pPr>
      <w:r w:rsidRPr="00017F3F">
        <w:rPr>
          <w:rFonts w:ascii="Arial" w:hAnsi="Arial" w:cs="Arial"/>
          <w:bCs/>
          <w:i/>
          <w:iCs/>
          <w:color w:val="000000" w:themeColor="text1"/>
          <w:highlight w:val="red"/>
        </w:rPr>
        <w:t xml:space="preserve"> </w:t>
      </w:r>
      <w:r w:rsidR="00B5057B" w:rsidRPr="00017F3F">
        <w:rPr>
          <w:rFonts w:ascii="Arial" w:hAnsi="Arial" w:cs="Arial"/>
          <w:b/>
          <w:bCs/>
          <w:color w:val="000000" w:themeColor="text1"/>
          <w:highlight w:val="red"/>
        </w:rPr>
        <w:t>Gray v</w:t>
      </w:r>
      <w:r w:rsidR="00C378AA" w:rsidRPr="00017F3F">
        <w:rPr>
          <w:rFonts w:ascii="Arial" w:hAnsi="Arial" w:cs="Arial"/>
          <w:color w:val="000000" w:themeColor="text1"/>
          <w:highlight w:val="red"/>
        </w:rPr>
        <w:t xml:space="preserve"> </w:t>
      </w:r>
      <w:r w:rsidR="00C378AA" w:rsidRPr="00017F3F">
        <w:rPr>
          <w:rFonts w:ascii="Arial" w:hAnsi="Arial" w:cs="Arial"/>
          <w:b/>
          <w:color w:val="000000" w:themeColor="text1"/>
          <w:highlight w:val="red"/>
        </w:rPr>
        <w:t>The</w:t>
      </w:r>
      <w:r w:rsidR="00B5057B" w:rsidRPr="00017F3F">
        <w:rPr>
          <w:rFonts w:ascii="Arial" w:hAnsi="Arial" w:cs="Arial"/>
          <w:b/>
          <w:color w:val="000000" w:themeColor="text1"/>
          <w:highlight w:val="red"/>
        </w:rPr>
        <w:t xml:space="preserve"> </w:t>
      </w:r>
      <w:r w:rsidR="00B5057B" w:rsidRPr="00017F3F">
        <w:rPr>
          <w:rFonts w:ascii="Arial" w:hAnsi="Arial" w:cs="Arial"/>
          <w:b/>
          <w:bCs/>
          <w:color w:val="000000" w:themeColor="text1"/>
          <w:highlight w:val="red"/>
        </w:rPr>
        <w:t>Minister for Planning</w:t>
      </w:r>
      <w:r w:rsidR="00B5057B" w:rsidRPr="00017F3F">
        <w:rPr>
          <w:rFonts w:ascii="Arial" w:hAnsi="Arial" w:cs="Arial"/>
          <w:color w:val="000000" w:themeColor="text1"/>
          <w:highlight w:val="red"/>
        </w:rPr>
        <w:t xml:space="preserve"> </w:t>
      </w:r>
      <w:r w:rsidR="00B5057B" w:rsidRPr="00017F3F">
        <w:rPr>
          <w:rFonts w:ascii="Arial" w:hAnsi="Arial" w:cs="Arial"/>
          <w:b/>
          <w:color w:val="000000" w:themeColor="text1"/>
          <w:highlight w:val="red"/>
        </w:rPr>
        <w:t>(2006) 152 LGERA 258.</w:t>
      </w:r>
    </w:p>
    <w:p w14:paraId="2175AA4F" w14:textId="7795B328" w:rsidR="00B5057B" w:rsidRPr="00017F3F" w:rsidRDefault="00B5057B" w:rsidP="00E934DD">
      <w:pPr>
        <w:numPr>
          <w:ilvl w:val="1"/>
          <w:numId w:val="12"/>
        </w:numPr>
        <w:spacing w:after="0"/>
        <w:contextualSpacing/>
        <w:rPr>
          <w:rFonts w:ascii="Arial" w:hAnsi="Arial" w:cs="Arial"/>
          <w:color w:val="000000" w:themeColor="text1"/>
          <w:highlight w:val="red"/>
        </w:rPr>
      </w:pPr>
      <w:r w:rsidRPr="00017F3F">
        <w:rPr>
          <w:rFonts w:ascii="Arial" w:hAnsi="Arial" w:cs="Arial"/>
          <w:color w:val="000000" w:themeColor="text1"/>
          <w:highlight w:val="red"/>
        </w:rPr>
        <w:t>Held: On 27 November 2006, Justice Nicola Pain ruled in favour of the applicant and found that the respondent</w:t>
      </w:r>
      <w:r w:rsidR="00E934DD" w:rsidRPr="00017F3F">
        <w:rPr>
          <w:rFonts w:ascii="Arial" w:hAnsi="Arial" w:cs="Arial"/>
          <w:color w:val="000000" w:themeColor="text1"/>
          <w:highlight w:val="red"/>
        </w:rPr>
        <w:t>, the Director General of Planning, had failed to take</w:t>
      </w:r>
      <w:r w:rsidRPr="00017F3F">
        <w:rPr>
          <w:rFonts w:ascii="Arial" w:hAnsi="Arial" w:cs="Arial"/>
          <w:color w:val="000000" w:themeColor="text1"/>
          <w:highlight w:val="red"/>
        </w:rPr>
        <w:t xml:space="preserve"> principles</w:t>
      </w:r>
      <w:r w:rsidR="00E934DD" w:rsidRPr="00017F3F">
        <w:rPr>
          <w:rFonts w:ascii="Arial" w:hAnsi="Arial" w:cs="Arial"/>
          <w:color w:val="000000" w:themeColor="text1"/>
          <w:highlight w:val="red"/>
        </w:rPr>
        <w:t xml:space="preserve"> of ecologically sustainable development</w:t>
      </w:r>
      <w:r w:rsidRPr="00017F3F">
        <w:rPr>
          <w:rFonts w:ascii="Arial" w:hAnsi="Arial" w:cs="Arial"/>
          <w:color w:val="000000" w:themeColor="text1"/>
          <w:highlight w:val="red"/>
        </w:rPr>
        <w:t xml:space="preserve"> into account </w:t>
      </w:r>
      <w:r w:rsidR="00E934DD" w:rsidRPr="00017F3F">
        <w:rPr>
          <w:rFonts w:ascii="Arial" w:hAnsi="Arial" w:cs="Arial"/>
          <w:color w:val="000000" w:themeColor="text1"/>
          <w:highlight w:val="red"/>
        </w:rPr>
        <w:t>when accepting an environmental assessment conducted by the by Centennial Coal Company Limited (‘Centennial’) regarding the Anvil Hill mine (‘the Project’).</w:t>
      </w:r>
    </w:p>
    <w:p w14:paraId="0C022AE1" w14:textId="77777777" w:rsidR="00E934DD" w:rsidRPr="00B5057B" w:rsidRDefault="00E934DD" w:rsidP="00B5057B">
      <w:pPr>
        <w:spacing w:after="0"/>
        <w:ind w:left="720"/>
        <w:contextualSpacing/>
        <w:rPr>
          <w:rFonts w:ascii="Arial" w:hAnsi="Arial" w:cs="Arial"/>
        </w:rPr>
      </w:pPr>
    </w:p>
    <w:p w14:paraId="47E37959" w14:textId="1CD92188" w:rsidR="00C7173A" w:rsidRPr="00017F3F" w:rsidRDefault="000C74FB" w:rsidP="00C71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color w:val="F79646" w:themeColor="accent6"/>
          <w:highlight w:val="red"/>
          <w:u w:val="single"/>
        </w:rPr>
      </w:pPr>
      <w:r w:rsidRPr="00017F3F">
        <w:rPr>
          <w:rFonts w:ascii="Arial" w:hAnsi="Arial" w:cs="Arial"/>
          <w:b/>
          <w:bCs/>
          <w:color w:val="F79646" w:themeColor="accent6"/>
          <w:highlight w:val="red"/>
          <w:u w:val="single"/>
        </w:rPr>
        <w:t xml:space="preserve">Industry violations of </w:t>
      </w:r>
      <w:r w:rsidR="00C7173A" w:rsidRPr="00017F3F">
        <w:rPr>
          <w:rFonts w:ascii="Arial" w:hAnsi="Arial" w:cs="Arial"/>
          <w:b/>
          <w:bCs/>
          <w:color w:val="F79646" w:themeColor="accent6"/>
          <w:highlight w:val="red"/>
          <w:u w:val="single"/>
        </w:rPr>
        <w:t>the OECD Guidelines for Multinational Enterprises</w:t>
      </w:r>
    </w:p>
    <w:p w14:paraId="7CB32099" w14:textId="195CFC8E" w:rsidR="00C7173A" w:rsidRPr="00017F3F" w:rsidRDefault="003D264A" w:rsidP="00C71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red"/>
        </w:rPr>
      </w:pPr>
      <w:r w:rsidRPr="00017F3F">
        <w:rPr>
          <w:rFonts w:ascii="Arial" w:hAnsi="Arial" w:cs="Arial"/>
          <w:color w:val="000000"/>
          <w:highlight w:val="red"/>
        </w:rPr>
        <w:t xml:space="preserve">A number of European NGOs have initiated legal action </w:t>
      </w:r>
      <w:r w:rsidR="00C7173A" w:rsidRPr="00017F3F">
        <w:rPr>
          <w:rFonts w:ascii="Arial" w:hAnsi="Arial" w:cs="Arial"/>
          <w:color w:val="000000"/>
          <w:highlight w:val="red"/>
        </w:rPr>
        <w:t xml:space="preserve">against car companies </w:t>
      </w:r>
      <w:r w:rsidR="00A91ACA" w:rsidRPr="00017F3F">
        <w:rPr>
          <w:rFonts w:ascii="Arial" w:hAnsi="Arial" w:cs="Arial"/>
          <w:color w:val="000000"/>
          <w:highlight w:val="red"/>
        </w:rPr>
        <w:t>as a result of perceived</w:t>
      </w:r>
      <w:r w:rsidR="00C7173A" w:rsidRPr="00017F3F">
        <w:rPr>
          <w:rFonts w:ascii="Arial" w:hAnsi="Arial" w:cs="Arial"/>
          <w:color w:val="000000"/>
          <w:highlight w:val="red"/>
        </w:rPr>
        <w:t xml:space="preserve"> failure </w:t>
      </w:r>
      <w:r w:rsidR="00A91ACA" w:rsidRPr="00017F3F">
        <w:rPr>
          <w:rFonts w:ascii="Arial" w:hAnsi="Arial" w:cs="Arial"/>
          <w:color w:val="000000"/>
          <w:highlight w:val="red"/>
        </w:rPr>
        <w:t xml:space="preserve">on behalf </w:t>
      </w:r>
      <w:r w:rsidR="00C7173A" w:rsidRPr="00017F3F">
        <w:rPr>
          <w:rFonts w:ascii="Arial" w:hAnsi="Arial" w:cs="Arial"/>
          <w:color w:val="000000"/>
          <w:highlight w:val="red"/>
        </w:rPr>
        <w:t xml:space="preserve">of the industry to </w:t>
      </w:r>
      <w:r w:rsidR="00A91ACA" w:rsidRPr="00017F3F">
        <w:rPr>
          <w:rFonts w:ascii="Arial" w:hAnsi="Arial" w:cs="Arial"/>
          <w:color w:val="000000"/>
          <w:highlight w:val="red"/>
        </w:rPr>
        <w:t>adhere</w:t>
      </w:r>
      <w:r w:rsidR="00C7173A" w:rsidRPr="00017F3F">
        <w:rPr>
          <w:rFonts w:ascii="Arial" w:hAnsi="Arial" w:cs="Arial"/>
          <w:color w:val="000000"/>
          <w:highlight w:val="red"/>
        </w:rPr>
        <w:t xml:space="preserve"> to its voluntary agreements with the European Commission to reduce </w:t>
      </w:r>
      <w:r w:rsidR="00A91ACA" w:rsidRPr="00017F3F">
        <w:rPr>
          <w:rFonts w:ascii="Arial" w:hAnsi="Arial" w:cs="Arial"/>
          <w:color w:val="000000"/>
          <w:highlight w:val="red"/>
        </w:rPr>
        <w:t xml:space="preserve">the </w:t>
      </w:r>
      <w:r w:rsidR="00C7173A" w:rsidRPr="00017F3F">
        <w:rPr>
          <w:rFonts w:ascii="Arial" w:hAnsi="Arial" w:cs="Arial"/>
          <w:color w:val="000000"/>
          <w:highlight w:val="red"/>
        </w:rPr>
        <w:t>average</w:t>
      </w:r>
      <w:r w:rsidR="00A91ACA" w:rsidRPr="00017F3F">
        <w:rPr>
          <w:rFonts w:ascii="Arial" w:hAnsi="Arial" w:cs="Arial"/>
          <w:color w:val="000000"/>
          <w:highlight w:val="red"/>
        </w:rPr>
        <w:t xml:space="preserve"> carbon</w:t>
      </w:r>
      <w:r w:rsidR="00C7173A" w:rsidRPr="00017F3F">
        <w:rPr>
          <w:rFonts w:ascii="Arial" w:hAnsi="Arial" w:cs="Arial"/>
          <w:color w:val="000000"/>
          <w:highlight w:val="red"/>
        </w:rPr>
        <w:t xml:space="preserve"> emissions from new cars to 140g/km by 2008/9.</w:t>
      </w:r>
      <w:r w:rsidR="00A91ACA" w:rsidRPr="00017F3F">
        <w:rPr>
          <w:rFonts w:ascii="Arial" w:hAnsi="Arial" w:cs="Arial"/>
          <w:color w:val="000000"/>
          <w:highlight w:val="red"/>
        </w:rPr>
        <w:t xml:space="preserve"> </w:t>
      </w:r>
      <w:r w:rsidR="00A91ACA" w:rsidRPr="00017F3F">
        <w:rPr>
          <w:rFonts w:ascii="Arial" w:hAnsi="Arial" w:cs="Arial"/>
          <w:b/>
          <w:color w:val="FF0000"/>
          <w:highlight w:val="red"/>
        </w:rPr>
        <w:t>FOOTNOTE 38</w:t>
      </w:r>
    </w:p>
    <w:p w14:paraId="4985881D" w14:textId="77777777" w:rsidR="00A91ACA" w:rsidRPr="00017F3F" w:rsidRDefault="00A91ACA" w:rsidP="00C71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highlight w:val="red"/>
        </w:rPr>
      </w:pPr>
    </w:p>
    <w:p w14:paraId="3B5A1F7B" w14:textId="5AED99B2" w:rsidR="00A91ACA" w:rsidRDefault="00A91ACA" w:rsidP="00A91A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25F5"/>
        </w:rPr>
      </w:pPr>
      <w:r w:rsidRPr="00017F3F">
        <w:rPr>
          <w:rFonts w:ascii="Arial" w:hAnsi="Arial" w:cs="Arial"/>
          <w:b/>
          <w:color w:val="FF0000"/>
          <w:highlight w:val="red"/>
        </w:rPr>
        <w:t xml:space="preserve">FOOTNOTE 38 </w:t>
      </w:r>
      <w:r w:rsidRPr="00017F3F">
        <w:rPr>
          <w:rFonts w:ascii="Arial" w:hAnsi="Arial" w:cs="Arial"/>
          <w:color w:val="000000"/>
          <w:highlight w:val="red"/>
        </w:rPr>
        <w:t xml:space="preserve">COWI A/S. </w:t>
      </w:r>
      <w:r w:rsidRPr="00017F3F">
        <w:rPr>
          <w:rFonts w:ascii="Arial" w:hAnsi="Arial" w:cs="Arial"/>
          <w:i/>
          <w:color w:val="000000"/>
          <w:highlight w:val="red"/>
        </w:rPr>
        <w:t>Fiscal Measures to Reduce CO2 Emissions from New Passenger Cars: Final Report. January 25</w:t>
      </w:r>
      <w:r w:rsidRPr="00017F3F">
        <w:rPr>
          <w:rFonts w:ascii="Arial" w:hAnsi="Arial" w:cs="Arial"/>
          <w:i/>
          <w:color w:val="000000"/>
          <w:highlight w:val="red"/>
          <w:vertAlign w:val="superscript"/>
        </w:rPr>
        <w:t>th</w:t>
      </w:r>
      <w:r w:rsidRPr="00017F3F">
        <w:rPr>
          <w:rFonts w:ascii="Arial" w:hAnsi="Arial" w:cs="Arial"/>
          <w:i/>
          <w:color w:val="000000"/>
          <w:highlight w:val="red"/>
        </w:rPr>
        <w:t xml:space="preserve"> 2005. </w:t>
      </w:r>
      <w:proofErr w:type="gramStart"/>
      <w:r w:rsidRPr="00017F3F">
        <w:rPr>
          <w:rFonts w:ascii="Arial" w:hAnsi="Arial" w:cs="Arial"/>
          <w:color w:val="000000"/>
          <w:highlight w:val="red"/>
        </w:rPr>
        <w:t>European Commission's Directorate-General for Environment.</w:t>
      </w:r>
      <w:proofErr w:type="gramEnd"/>
      <w:r w:rsidRPr="00017F3F">
        <w:rPr>
          <w:rFonts w:ascii="Arial" w:hAnsi="Arial" w:cs="Arial"/>
          <w:color w:val="000000"/>
          <w:highlight w:val="red"/>
        </w:rPr>
        <w:t xml:space="preserve"> Full report here: </w:t>
      </w:r>
      <w:hyperlink r:id="rId41" w:history="1">
        <w:r w:rsidRPr="00017F3F">
          <w:rPr>
            <w:rStyle w:val="Hyperlink"/>
            <w:rFonts w:ascii="Arial" w:hAnsi="Arial" w:cs="Arial"/>
            <w:highlight w:val="red"/>
          </w:rPr>
          <w:t>http://ec.europa.eu/taxation_customs/resources/documents/co2_cars_study_25-02-2002.pdf</w:t>
        </w:r>
      </w:hyperlink>
      <w:r w:rsidRPr="00A91ACA">
        <w:rPr>
          <w:rFonts w:ascii="Arial" w:hAnsi="Arial" w:cs="Arial"/>
          <w:color w:val="0025F5"/>
        </w:rPr>
        <w:t xml:space="preserve"> </w:t>
      </w:r>
    </w:p>
    <w:p w14:paraId="5829F88B" w14:textId="77777777" w:rsidR="00C74256" w:rsidRDefault="00C74256" w:rsidP="00E94B8A">
      <w:pPr>
        <w:spacing w:after="0"/>
        <w:contextualSpacing/>
        <w:rPr>
          <w:rFonts w:ascii="Times" w:hAnsi="Times" w:cs="Times"/>
          <w:color w:val="0025F5"/>
          <w:sz w:val="19"/>
          <w:szCs w:val="19"/>
        </w:rPr>
      </w:pPr>
    </w:p>
    <w:p w14:paraId="61E9AD2C" w14:textId="7BB3B1AE" w:rsidR="00625ABB" w:rsidRPr="00017F3F" w:rsidRDefault="00625ABB" w:rsidP="00E94B8A">
      <w:pPr>
        <w:spacing w:after="0"/>
        <w:contextualSpacing/>
        <w:rPr>
          <w:rFonts w:ascii="Times" w:hAnsi="Times" w:cs="Times"/>
          <w:b/>
          <w:sz w:val="32"/>
          <w:szCs w:val="32"/>
          <w:highlight w:val="red"/>
        </w:rPr>
      </w:pPr>
      <w:proofErr w:type="gramStart"/>
      <w:r w:rsidRPr="00017F3F">
        <w:rPr>
          <w:rFonts w:ascii="Times" w:hAnsi="Times" w:cs="Times"/>
          <w:b/>
          <w:sz w:val="32"/>
          <w:szCs w:val="32"/>
          <w:highlight w:val="red"/>
        </w:rPr>
        <w:t>SOME KIND OF CONCLUDING STATEMENT???</w:t>
      </w:r>
      <w:proofErr w:type="gramEnd"/>
    </w:p>
    <w:p w14:paraId="30C07232" w14:textId="77777777" w:rsidR="00625ABB" w:rsidRDefault="00625ABB" w:rsidP="00625ABB">
      <w:pPr>
        <w:spacing w:after="0"/>
        <w:ind w:firstLine="720"/>
        <w:contextualSpacing/>
        <w:rPr>
          <w:rFonts w:ascii="Arial" w:hAnsi="Arial" w:cs="Arial"/>
          <w:color w:val="000000"/>
        </w:rPr>
      </w:pPr>
      <w:r w:rsidRPr="00017F3F">
        <w:rPr>
          <w:rFonts w:ascii="Arial" w:hAnsi="Arial" w:cs="Arial"/>
          <w:color w:val="000000"/>
          <w:highlight w:val="red"/>
        </w:rPr>
        <w:t>Taken together, existing legal precedents, new dimensions of jurisprudence, new pieces of climate-related legislation, and growing consensus amongst international organizations about the dangers of climate change—expressed in constitutional resolutions</w:t>
      </w:r>
      <w:r w:rsidRPr="00017F3F">
        <w:rPr>
          <w:rFonts w:ascii="Arial" w:hAnsi="Arial" w:cs="Arial"/>
          <w:highlight w:val="red"/>
        </w:rPr>
        <w:t xml:space="preserve">, parliamentary recommendations, and international regulations—stand as evidence that </w:t>
      </w:r>
      <w:r w:rsidRPr="00017F3F">
        <w:rPr>
          <w:rFonts w:ascii="Arial" w:hAnsi="Arial" w:cs="Arial"/>
          <w:color w:val="000000"/>
          <w:highlight w:val="red"/>
        </w:rPr>
        <w:t>the fossil fuel industry causes and contributes to activity that increasingly requires legislative regulation to protect public welfare as well as the environment, and can rightfully be described as socially harmful. Thus, we argue that it is both scientifically sanctioned and lawful to affirm that the primary activities of the fossil fuel industry—which include the extraction, transportation, and burning of fossil fuels—frustrates points of existing law including the protection of basic human rights, as well as the Rights of Nature.</w:t>
      </w:r>
    </w:p>
    <w:p w14:paraId="288D7A26" w14:textId="77777777" w:rsidR="00807DCD" w:rsidRDefault="00807DCD" w:rsidP="00E94B8A">
      <w:pPr>
        <w:spacing w:after="0"/>
        <w:contextualSpacing/>
        <w:rPr>
          <w:rFonts w:ascii="Helvetica" w:hAnsi="Helvetica" w:cs="Helvetica"/>
          <w:sz w:val="26"/>
          <w:szCs w:val="26"/>
        </w:rPr>
      </w:pPr>
    </w:p>
    <w:p w14:paraId="01B0945C" w14:textId="77777777" w:rsidR="00807DCD" w:rsidRDefault="00807DCD" w:rsidP="00807DCD">
      <w:pPr>
        <w:pBdr>
          <w:bottom w:val="single" w:sz="6" w:space="1" w:color="auto"/>
        </w:pBdr>
        <w:spacing w:after="0"/>
        <w:contextualSpacing/>
        <w:rPr>
          <w:rFonts w:ascii="Arial" w:hAnsi="Arial" w:cs="Arial"/>
          <w:color w:val="141413"/>
        </w:rPr>
      </w:pPr>
    </w:p>
    <w:p w14:paraId="6E383834" w14:textId="77777777" w:rsidR="00807DCD" w:rsidRPr="00DA3A30" w:rsidRDefault="00807DCD" w:rsidP="00807DCD">
      <w:pPr>
        <w:spacing w:after="0"/>
        <w:contextualSpacing/>
        <w:rPr>
          <w:rFonts w:ascii="Arial" w:hAnsi="Arial" w:cs="Arial"/>
          <w:color w:val="141413"/>
        </w:rPr>
      </w:pPr>
    </w:p>
    <w:p w14:paraId="7D78990F" w14:textId="495AF95B" w:rsidR="005572FA" w:rsidRPr="00017F3F" w:rsidRDefault="00807DCD" w:rsidP="005572FA">
      <w:pPr>
        <w:spacing w:after="0"/>
        <w:contextualSpacing/>
        <w:rPr>
          <w:rFonts w:ascii="Arial" w:hAnsi="Arial" w:cs="Arial"/>
          <w:color w:val="141413"/>
          <w:highlight w:val="red"/>
        </w:rPr>
      </w:pPr>
      <w:r w:rsidRPr="00017F3F">
        <w:rPr>
          <w:rFonts w:ascii="Arial" w:hAnsi="Arial" w:cs="Arial"/>
          <w:color w:val="141413"/>
          <w:highlight w:val="red"/>
        </w:rPr>
        <w:t xml:space="preserve">TO BE INTEGRATED INTO SECTION “WHY FOSSIL FUELS ARE LIKE TOBACCO” </w:t>
      </w:r>
    </w:p>
    <w:p w14:paraId="421CF86B" w14:textId="77777777" w:rsidR="005572FA" w:rsidRPr="00017F3F" w:rsidRDefault="005572FA" w:rsidP="005572FA">
      <w:pPr>
        <w:spacing w:after="0"/>
        <w:contextualSpacing/>
        <w:rPr>
          <w:rFonts w:ascii="Arial" w:hAnsi="Arial" w:cs="Arial"/>
          <w:color w:val="141413"/>
          <w:highlight w:val="red"/>
        </w:rPr>
      </w:pPr>
    </w:p>
    <w:p w14:paraId="1694D57B" w14:textId="399D48F7" w:rsidR="005572FA" w:rsidRPr="00017F3F" w:rsidRDefault="005572FA" w:rsidP="005572FA">
      <w:pPr>
        <w:spacing w:after="0"/>
        <w:ind w:firstLine="720"/>
        <w:contextualSpacing/>
        <w:rPr>
          <w:rFonts w:ascii="Arial" w:hAnsi="Arial" w:cs="Arial"/>
          <w:highlight w:val="red"/>
        </w:rPr>
      </w:pPr>
      <w:r w:rsidRPr="00017F3F">
        <w:rPr>
          <w:rFonts w:ascii="Arial" w:hAnsi="Arial" w:cs="Arial"/>
          <w:color w:val="000000"/>
          <w:highlight w:val="red"/>
        </w:rPr>
        <w:t xml:space="preserve">It is important to note here that the case law discussed in </w:t>
      </w:r>
      <w:r w:rsidRPr="00017F3F">
        <w:rPr>
          <w:rFonts w:ascii="Arial" w:hAnsi="Arial" w:cs="Arial"/>
          <w:b/>
          <w:color w:val="000000"/>
          <w:highlight w:val="red"/>
        </w:rPr>
        <w:t>Section</w:t>
      </w:r>
      <w:r w:rsidRPr="00017F3F">
        <w:rPr>
          <w:rFonts w:ascii="Arial" w:hAnsi="Arial" w:cs="Arial"/>
          <w:color w:val="000000"/>
          <w:highlight w:val="red"/>
        </w:rPr>
        <w:t xml:space="preserve"> </w:t>
      </w:r>
      <w:r w:rsidRPr="00017F3F">
        <w:rPr>
          <w:rFonts w:ascii="Arial" w:hAnsi="Arial" w:cs="Arial"/>
          <w:b/>
          <w:color w:val="000000"/>
          <w:highlight w:val="red"/>
        </w:rPr>
        <w:t>3.4 of this brief</w:t>
      </w:r>
      <w:r w:rsidRPr="00017F3F">
        <w:rPr>
          <w:rFonts w:ascii="Arial" w:hAnsi="Arial" w:cs="Arial"/>
          <w:color w:val="000000"/>
          <w:highlight w:val="red"/>
        </w:rPr>
        <w:t xml:space="preserve"> does not include legislation specifically designed to allow divestment from the fossil fuel industry, similar to that which enabled divestment in the case of South Africa (Bill 9 </w:t>
      </w:r>
      <w:r w:rsidRPr="00017F3F">
        <w:rPr>
          <w:rFonts w:ascii="Arial" w:hAnsi="Arial" w:cs="Arial"/>
          <w:i/>
          <w:color w:val="000000"/>
          <w:highlight w:val="red"/>
        </w:rPr>
        <w:t>An Act Permitting Trustees and other Persons to Dispose of South African Investments</w:t>
      </w:r>
      <w:r w:rsidRPr="00017F3F">
        <w:rPr>
          <w:rFonts w:ascii="Arial" w:hAnsi="Arial" w:cs="Arial"/>
          <w:color w:val="000000"/>
          <w:highlight w:val="red"/>
        </w:rPr>
        <w:t xml:space="preserve">). However, </w:t>
      </w:r>
      <w:r w:rsidRPr="00017F3F">
        <w:rPr>
          <w:rFonts w:ascii="Arial" w:hAnsi="Arial" w:cs="Arial"/>
          <w:highlight w:val="red"/>
        </w:rPr>
        <w:t>precedent for divestment from an industry whose primary operations are not prohibited under federal law or that is not subject to targeted legislation enabling withdrawal of investment exists—namely, the case of the university’s divestment from tobacco companies in 2007.</w:t>
      </w:r>
    </w:p>
    <w:p w14:paraId="66CE7B11" w14:textId="74F2EC5F" w:rsidR="005572FA" w:rsidRDefault="005572FA" w:rsidP="005572FA">
      <w:pPr>
        <w:spacing w:after="0"/>
        <w:ind w:firstLine="720"/>
        <w:contextualSpacing/>
        <w:rPr>
          <w:rFonts w:ascii="Arial" w:hAnsi="Arial" w:cs="Arial"/>
          <w:color w:val="000000"/>
        </w:rPr>
      </w:pPr>
      <w:r w:rsidRPr="00017F3F">
        <w:rPr>
          <w:rFonts w:ascii="Arial" w:hAnsi="Arial" w:cs="Arial"/>
          <w:color w:val="000000"/>
          <w:highlight w:val="red"/>
        </w:rPr>
        <w:t>Indeed, the increasing volume of case law that recognizes the harmful effects of climate change,</w:t>
      </w:r>
      <w:r w:rsidRPr="00017F3F">
        <w:rPr>
          <w:rFonts w:ascii="Arial" w:hAnsi="Arial" w:cs="Arial"/>
          <w:highlight w:val="red"/>
        </w:rPr>
        <w:t xml:space="preserve"> </w:t>
      </w:r>
      <w:r w:rsidRPr="00017F3F">
        <w:rPr>
          <w:rFonts w:ascii="Arial" w:hAnsi="Arial" w:cs="Arial"/>
          <w:b/>
          <w:highlight w:val="red"/>
        </w:rPr>
        <w:t>detailed in depth in the section above,</w:t>
      </w:r>
      <w:r w:rsidRPr="00017F3F">
        <w:rPr>
          <w:rFonts w:ascii="Arial" w:hAnsi="Arial" w:cs="Arial"/>
          <w:color w:val="000000"/>
          <w:highlight w:val="red"/>
        </w:rPr>
        <w:t xml:space="preserve"> demonstrates important parallels to the legal history of the tobacco industry. </w:t>
      </w:r>
      <w:r w:rsidRPr="00017F3F">
        <w:rPr>
          <w:rFonts w:ascii="Arial" w:hAnsi="Arial" w:cs="Arial"/>
          <w:highlight w:val="red"/>
        </w:rPr>
        <w:t xml:space="preserve">In the case of tobacco, </w:t>
      </w:r>
      <w:r w:rsidRPr="00017F3F">
        <w:rPr>
          <w:rFonts w:ascii="Arial" w:hAnsi="Arial" w:cs="Arial"/>
          <w:color w:val="000000"/>
          <w:highlight w:val="red"/>
        </w:rPr>
        <w:t>the growing recognition of the harmful impacts of the previously socially-sanctioned activities of producing and consuming tobacco products resulted in increased legislative regulation and litigation against tobacco manufacturers, as well as social stigmatization both of the tobacco industry and the activity of smoking. These trends were made manifest in university policy, namely the banning of smoking on certain areas of university property in efforts at protecting and promoting health on campus, which in turn legitimated full divestment from tobacco industries on behalf of the university in 2007. The university’s divestment from tobacco companies can be seen a result of a wider historical shift that saw tobacco manufacturers move from operating with broad social and legal licen</w:t>
      </w:r>
      <w:r w:rsidR="00BC71A9" w:rsidRPr="00017F3F">
        <w:rPr>
          <w:rFonts w:ascii="Arial" w:hAnsi="Arial" w:cs="Arial"/>
          <w:color w:val="000000"/>
          <w:highlight w:val="red"/>
        </w:rPr>
        <w:t>s</w:t>
      </w:r>
      <w:r w:rsidRPr="00017F3F">
        <w:rPr>
          <w:rFonts w:ascii="Arial" w:hAnsi="Arial" w:cs="Arial"/>
          <w:color w:val="000000"/>
          <w:highlight w:val="red"/>
        </w:rPr>
        <w:t>e to proceeding under a growing body of governmental regulations and increasing legal scrutiny.</w:t>
      </w:r>
      <w:r>
        <w:rPr>
          <w:rFonts w:ascii="Arial" w:hAnsi="Arial" w:cs="Arial"/>
          <w:color w:val="000000"/>
        </w:rPr>
        <w:t xml:space="preserve"> </w:t>
      </w:r>
    </w:p>
    <w:p w14:paraId="1A541B89" w14:textId="0FAD44F3" w:rsidR="005572FA" w:rsidRPr="00017F3F" w:rsidRDefault="005572FA" w:rsidP="005572FA">
      <w:pPr>
        <w:spacing w:after="0"/>
        <w:ind w:firstLine="720"/>
        <w:contextualSpacing/>
        <w:rPr>
          <w:rFonts w:ascii="Arial" w:hAnsi="Arial" w:cs="Arial"/>
          <w:highlight w:val="red"/>
        </w:rPr>
      </w:pPr>
      <w:r w:rsidRPr="00017F3F">
        <w:rPr>
          <w:rFonts w:ascii="Arial" w:hAnsi="Arial" w:cs="Arial"/>
          <w:highlight w:val="red"/>
        </w:rPr>
        <w:t>A very brief overview of the legal history of the tobacco industry helps to demonstrate the parallels between the trajectories of tobacco and climate litigation, as in both cases the growing recognition of the harmful effects of each industries’ primary products has resulted in an ever-expanding body of litigation and legislation designed to restrict and regulate their use and consumption. To begin, legal action against tobacco companies began with a single personal injury lawsuit in 1954 in the US. At this early stage, the industry was successful in subverting</w:t>
      </w:r>
      <w:r w:rsidRPr="00017F3F">
        <w:rPr>
          <w:rFonts w:ascii="Arial" w:hAnsi="Arial" w:cs="Arial"/>
          <w:color w:val="1A1A1A"/>
          <w:highlight w:val="red"/>
        </w:rPr>
        <w:t xml:space="preserve"> blame for the harm smoking inflicted upon individuals by legally framing the problem as one of individual choice and responsibility. This strategy helped the tobacco industry win every legal action taken against in for the next forty years. </w:t>
      </w:r>
      <w:r w:rsidRPr="00017F3F">
        <w:rPr>
          <w:rFonts w:ascii="Arial" w:hAnsi="Arial" w:cs="Arial"/>
          <w:highlight w:val="red"/>
        </w:rPr>
        <w:t xml:space="preserve">However, in the 1980s this trend began to shift, corresponding to the growth of scientific evidence showing the harmful effects of smoking and the addictive nature of cigarettes and other tobacco products </w:t>
      </w:r>
      <w:r w:rsidRPr="00017F3F">
        <w:rPr>
          <w:rFonts w:ascii="Arial" w:hAnsi="Arial" w:cs="Arial"/>
          <w:b/>
          <w:color w:val="FF0000"/>
          <w:highlight w:val="red"/>
        </w:rPr>
        <w:t>FOOTNOTE 39</w:t>
      </w:r>
      <w:r w:rsidRPr="00017F3F">
        <w:rPr>
          <w:rFonts w:ascii="Arial" w:hAnsi="Arial" w:cs="Arial"/>
          <w:highlight w:val="red"/>
        </w:rPr>
        <w:t xml:space="preserve">. </w:t>
      </w:r>
    </w:p>
    <w:p w14:paraId="27B120E0" w14:textId="28E10E8F" w:rsidR="005572FA" w:rsidRPr="00017F3F" w:rsidRDefault="005572FA" w:rsidP="005572FA">
      <w:pPr>
        <w:spacing w:after="0"/>
        <w:ind w:firstLine="720"/>
        <w:contextualSpacing/>
        <w:rPr>
          <w:rFonts w:ascii="Arial" w:hAnsi="Arial" w:cs="Arial"/>
          <w:highlight w:val="red"/>
        </w:rPr>
      </w:pPr>
      <w:r w:rsidRPr="00017F3F">
        <w:rPr>
          <w:rFonts w:ascii="Arial" w:hAnsi="Arial" w:cs="Arial"/>
          <w:highlight w:val="red"/>
        </w:rPr>
        <w:t>In light of the growing recognition of the adverse health impacts and related costs caused by the use of tobacco products, t</w:t>
      </w:r>
      <w:r w:rsidRPr="00017F3F">
        <w:rPr>
          <w:rFonts w:ascii="Arial" w:hAnsi="Arial" w:cs="Arial"/>
          <w:color w:val="1A1A1A"/>
          <w:highlight w:val="red"/>
        </w:rPr>
        <w:t xml:space="preserve">he importance of protecting the conduct of the industry itself from legal accountability was paramount. For instance, in a 1986 document outlining legal advice to Phillip Morris, the company was advised to “keep the focus of the trial on the personal choices and responsibilities of the plaintiff and away from the conduct of the industry” </w:t>
      </w:r>
      <w:r w:rsidRPr="00017F3F">
        <w:rPr>
          <w:rFonts w:ascii="Arial" w:hAnsi="Arial" w:cs="Arial"/>
          <w:b/>
          <w:color w:val="FF0000"/>
          <w:highlight w:val="red"/>
        </w:rPr>
        <w:t>FOOTNOTE 40</w:t>
      </w:r>
      <w:r w:rsidRPr="00017F3F">
        <w:rPr>
          <w:rFonts w:ascii="Arial" w:hAnsi="Arial" w:cs="Arial"/>
          <w:color w:val="1A1A1A"/>
          <w:highlight w:val="red"/>
        </w:rPr>
        <w:t>.</w:t>
      </w:r>
      <w:r w:rsidRPr="00017F3F">
        <w:rPr>
          <w:rFonts w:ascii="Arial" w:hAnsi="Arial" w:cs="Arial"/>
          <w:highlight w:val="red"/>
        </w:rPr>
        <w:t xml:space="preserve"> This, because the primary activities of the tobacco industry—the production and distribution of tobacco products for consumption—had been conducted up until that point with full awareness on behalf of manufacturers that such activities result in social harm. It was only with growing awareness on behalf of the public of the harmful effects of smoking that the legal tide began to turn. For instance, in the 1992 landmark case of </w:t>
      </w:r>
      <w:proofErr w:type="spellStart"/>
      <w:r w:rsidRPr="00017F3F">
        <w:rPr>
          <w:rFonts w:ascii="Arial" w:hAnsi="Arial" w:cs="Arial"/>
          <w:i/>
          <w:iCs/>
          <w:color w:val="1A1A1A"/>
          <w:highlight w:val="red"/>
        </w:rPr>
        <w:t>Cipollone</w:t>
      </w:r>
      <w:proofErr w:type="spellEnd"/>
      <w:r w:rsidRPr="00017F3F">
        <w:rPr>
          <w:rFonts w:ascii="Arial" w:hAnsi="Arial" w:cs="Arial"/>
          <w:i/>
          <w:iCs/>
          <w:color w:val="1A1A1A"/>
          <w:highlight w:val="red"/>
        </w:rPr>
        <w:t xml:space="preserve"> v. Liggett</w:t>
      </w:r>
      <w:r w:rsidRPr="00017F3F">
        <w:rPr>
          <w:rFonts w:ascii="Arial" w:hAnsi="Arial" w:cs="Arial"/>
          <w:b/>
          <w:color w:val="FF0000"/>
          <w:highlight w:val="red"/>
        </w:rPr>
        <w:t xml:space="preserve"> FOOTNOTE 41</w:t>
      </w:r>
      <w:r w:rsidRPr="00017F3F">
        <w:rPr>
          <w:rFonts w:ascii="Arial" w:hAnsi="Arial" w:cs="Arial"/>
          <w:color w:val="1A1A1A"/>
          <w:highlight w:val="red"/>
        </w:rPr>
        <w:t xml:space="preserve">, the plaintiff and her family alleged that tobacco manufacturers withheld the information that smoking was addictive and caused lung cancer. This example marked the first instance where tobacco companies were ordered to pay damages in a liability case. In the following decades, as the consequences of the consumption of tobacco products were increasingly made manifest, the industry itself was forced to publicly recognize the harmful effects of their products; accordingly, the volume of litigation against the industry grew, as did the number of successes on behalf of plaintiffs, with consumer protection policies and antitrust laws forming the basis of much of the successful legal action against the industry. </w:t>
      </w:r>
      <w:r w:rsidRPr="00017F3F">
        <w:rPr>
          <w:rFonts w:ascii="Arial" w:hAnsi="Arial" w:cs="Arial"/>
          <w:b/>
          <w:color w:val="FF0000"/>
          <w:highlight w:val="red"/>
        </w:rPr>
        <w:t xml:space="preserve">FOOTNOTE 42 </w:t>
      </w:r>
    </w:p>
    <w:p w14:paraId="5146FD80" w14:textId="69443F67" w:rsidR="005572FA" w:rsidRPr="00017F3F" w:rsidRDefault="005572FA" w:rsidP="005572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highlight w:val="red"/>
        </w:rPr>
      </w:pPr>
      <w:r w:rsidRPr="00017F3F">
        <w:rPr>
          <w:rFonts w:ascii="Arial" w:hAnsi="Arial" w:cs="Arial"/>
          <w:b/>
          <w:color w:val="FF0000"/>
          <w:highlight w:val="red"/>
        </w:rPr>
        <w:tab/>
      </w:r>
      <w:r w:rsidRPr="00017F3F">
        <w:rPr>
          <w:rFonts w:ascii="Arial" w:hAnsi="Arial" w:cs="Arial"/>
          <w:color w:val="000000"/>
          <w:highlight w:val="red"/>
        </w:rPr>
        <w:t xml:space="preserve">The rate of lawsuits against the tobacco industry continued to increase into the turn of the century. For instance, in 1994 the U.S., cases pending against Philip Morris totaled 278; in 2001, this number grew to 1,580 </w:t>
      </w:r>
      <w:r w:rsidRPr="00017F3F">
        <w:rPr>
          <w:rFonts w:ascii="Arial" w:hAnsi="Arial" w:cs="Arial"/>
          <w:b/>
          <w:color w:val="FF0000"/>
          <w:highlight w:val="red"/>
        </w:rPr>
        <w:t xml:space="preserve">FOOTNOTE 43. </w:t>
      </w:r>
      <w:r w:rsidRPr="00017F3F">
        <w:rPr>
          <w:rFonts w:ascii="Arial" w:hAnsi="Arial" w:cs="Arial"/>
          <w:highlight w:val="red"/>
        </w:rPr>
        <w:t xml:space="preserve">The </w:t>
      </w:r>
      <w:r w:rsidRPr="00017F3F">
        <w:rPr>
          <w:rFonts w:ascii="Arial" w:hAnsi="Arial" w:cs="Arial"/>
          <w:color w:val="262626"/>
          <w:highlight w:val="red"/>
        </w:rPr>
        <w:t xml:space="preserve">Tobacco Master Settlement Agreement of 1998, which was a class action initiated by 46 U.S. against the four largest U.S. tobacco companies, resulted in a court ruling ordering these companies to payout a total $206 billion US over 25 years. In the same year, British Columbia became the first province to begin legal action against tobacco companies to recover health-care costs related to smoking; since that time, other provinces including New Brunswick, Nova Scotia, Saskatchewan, Manitoba and P.E.I. have joined B.C.’s ongoing proceedings against the tobacco industry, and are seeking damages in the amount of billions of dollars </w:t>
      </w:r>
      <w:r w:rsidRPr="00017F3F">
        <w:rPr>
          <w:rFonts w:ascii="Arial" w:hAnsi="Arial" w:cs="Arial"/>
          <w:b/>
          <w:color w:val="FF0000"/>
          <w:highlight w:val="red"/>
        </w:rPr>
        <w:t>FOOTNOTE 44.</w:t>
      </w:r>
      <w:r w:rsidRPr="00017F3F">
        <w:rPr>
          <w:rFonts w:ascii="Arial" w:hAnsi="Arial" w:cs="Arial"/>
          <w:color w:val="262626"/>
          <w:highlight w:val="red"/>
        </w:rPr>
        <w:t xml:space="preserve"> Thus, </w:t>
      </w:r>
      <w:r w:rsidRPr="00017F3F">
        <w:rPr>
          <w:rFonts w:ascii="Arial" w:hAnsi="Arial" w:cs="Arial"/>
          <w:highlight w:val="red"/>
        </w:rPr>
        <w:t xml:space="preserve">from the 1950s through to the present time, thousands of legal actions have been taken against the tobacco industry globally, including personal injury lawsuits, public interest lawsuits and government lawsuits. </w:t>
      </w:r>
    </w:p>
    <w:p w14:paraId="2B780652" w14:textId="67B9DDE9" w:rsidR="005572FA" w:rsidRPr="00017F3F" w:rsidRDefault="005572FA" w:rsidP="005572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highlight w:val="red"/>
        </w:rPr>
      </w:pPr>
      <w:r w:rsidRPr="00017F3F">
        <w:rPr>
          <w:rFonts w:ascii="Arial" w:hAnsi="Arial" w:cs="Arial"/>
          <w:highlight w:val="red"/>
        </w:rPr>
        <w:tab/>
        <w:t xml:space="preserve">The trajectory of climate litigation, wherein the dangers of climate change and the threats its impacts have on the protection of human health and basic rights are increasingly recognized and validated, is reminiscent of the legal history of the tobacco industry. </w:t>
      </w:r>
      <w:r w:rsidR="0024508B" w:rsidRPr="00017F3F">
        <w:rPr>
          <w:rFonts w:ascii="Arial" w:hAnsi="Arial" w:cs="Arial"/>
          <w:highlight w:val="red"/>
        </w:rPr>
        <w:t xml:space="preserve">In his book </w:t>
      </w:r>
      <w:r w:rsidR="0024508B" w:rsidRPr="00017F3F">
        <w:rPr>
          <w:rFonts w:ascii="Arial" w:hAnsi="Arial" w:cs="Arial"/>
          <w:i/>
          <w:highlight w:val="red"/>
        </w:rPr>
        <w:t>Unlocking the Global Warming Toolbox</w:t>
      </w:r>
      <w:r w:rsidR="0024508B" w:rsidRPr="00017F3F">
        <w:rPr>
          <w:rFonts w:ascii="Arial" w:hAnsi="Arial" w:cs="Arial"/>
          <w:highlight w:val="red"/>
        </w:rPr>
        <w:t xml:space="preserve">, Steven </w:t>
      </w:r>
      <w:proofErr w:type="spellStart"/>
      <w:r w:rsidR="0024508B" w:rsidRPr="00017F3F">
        <w:rPr>
          <w:rFonts w:ascii="Arial" w:hAnsi="Arial" w:cs="Arial"/>
          <w:highlight w:val="red"/>
        </w:rPr>
        <w:t>Ferrey</w:t>
      </w:r>
      <w:proofErr w:type="spellEnd"/>
      <w:r w:rsidR="0024508B" w:rsidRPr="00017F3F">
        <w:rPr>
          <w:rFonts w:ascii="Arial" w:hAnsi="Arial" w:cs="Arial"/>
          <w:highlight w:val="red"/>
        </w:rPr>
        <w:t xml:space="preserve"> (2010) notes that “while litigation is just beginning, it is possible that GHG emissions could become the next tobacco … with the courts finding defendant liability or required actions” </w:t>
      </w:r>
      <w:r w:rsidR="0024508B" w:rsidRPr="00017F3F">
        <w:rPr>
          <w:rFonts w:ascii="Arial" w:hAnsi="Arial" w:cs="Arial"/>
          <w:b/>
          <w:color w:val="FF0000"/>
          <w:highlight w:val="red"/>
        </w:rPr>
        <w:t>FOOTNOTE 45.</w:t>
      </w:r>
      <w:r w:rsidR="0024508B" w:rsidRPr="00017F3F">
        <w:rPr>
          <w:rFonts w:ascii="Arial" w:hAnsi="Arial" w:cs="Arial"/>
          <w:highlight w:val="red"/>
        </w:rPr>
        <w:t xml:space="preserve"> </w:t>
      </w:r>
      <w:r w:rsidR="002E197D" w:rsidRPr="00017F3F">
        <w:rPr>
          <w:rFonts w:ascii="Arial" w:hAnsi="Arial" w:cs="Arial"/>
          <w:highlight w:val="red"/>
        </w:rPr>
        <w:t>Similarly, i</w:t>
      </w:r>
      <w:r w:rsidRPr="00017F3F">
        <w:rPr>
          <w:rFonts w:ascii="Arial" w:hAnsi="Arial" w:cs="Arial"/>
          <w:highlight w:val="red"/>
        </w:rPr>
        <w:t>n an article describing the possible implications of the “</w:t>
      </w:r>
      <w:r w:rsidRPr="00017F3F">
        <w:rPr>
          <w:rFonts w:ascii="Arial" w:hAnsi="Arial" w:cs="Arial"/>
          <w:bCs/>
          <w:iCs/>
          <w:highlight w:val="red"/>
        </w:rPr>
        <w:t xml:space="preserve">Inuit Circumpolar Conference v. US” case, which argued that climate change infringes on the human rights of the Inuit peoples, </w:t>
      </w:r>
      <w:r w:rsidRPr="00017F3F">
        <w:rPr>
          <w:rFonts w:ascii="Arial" w:hAnsi="Arial" w:cs="Arial"/>
          <w:b/>
          <w:bCs/>
          <w:iCs/>
          <w:highlight w:val="red"/>
        </w:rPr>
        <w:t>(see pg. X of this brief),</w:t>
      </w:r>
      <w:r w:rsidRPr="00017F3F">
        <w:rPr>
          <w:rFonts w:ascii="Arial" w:hAnsi="Arial" w:cs="Arial"/>
          <w:bCs/>
          <w:iCs/>
          <w:highlight w:val="red"/>
        </w:rPr>
        <w:t xml:space="preserve"> the</w:t>
      </w:r>
      <w:r w:rsidRPr="00017F3F">
        <w:rPr>
          <w:rFonts w:ascii="Arial" w:hAnsi="Arial" w:cs="Arial"/>
          <w:highlight w:val="red"/>
        </w:rPr>
        <w:t xml:space="preserve"> </w:t>
      </w:r>
      <w:r w:rsidRPr="00017F3F">
        <w:rPr>
          <w:rFonts w:ascii="Arial" w:hAnsi="Arial" w:cs="Arial"/>
          <w:i/>
          <w:highlight w:val="red"/>
        </w:rPr>
        <w:t>New York Times</w:t>
      </w:r>
      <w:r w:rsidRPr="00017F3F">
        <w:rPr>
          <w:rFonts w:ascii="Arial" w:hAnsi="Arial" w:cs="Arial"/>
          <w:highlight w:val="red"/>
        </w:rPr>
        <w:t xml:space="preserve"> declared that a victory could “lead to </w:t>
      </w:r>
      <w:proofErr w:type="gramStart"/>
      <w:r w:rsidRPr="00017F3F">
        <w:rPr>
          <w:rFonts w:ascii="Arial" w:hAnsi="Arial" w:cs="Arial"/>
          <w:highlight w:val="red"/>
        </w:rPr>
        <w:t>a[</w:t>
      </w:r>
      <w:proofErr w:type="gramEnd"/>
      <w:r w:rsidRPr="00017F3F">
        <w:rPr>
          <w:rFonts w:ascii="Arial" w:hAnsi="Arial" w:cs="Arial"/>
          <w:highlight w:val="red"/>
        </w:rPr>
        <w:t xml:space="preserve">] . . . stream of litigation, somewhat akin to lawsuits against tobacco companies” </w:t>
      </w:r>
      <w:r w:rsidRPr="00017F3F">
        <w:rPr>
          <w:rFonts w:ascii="Arial" w:hAnsi="Arial" w:cs="Arial"/>
          <w:b/>
          <w:color w:val="FF0000"/>
          <w:highlight w:val="red"/>
        </w:rPr>
        <w:t>FOOTNOTE 4</w:t>
      </w:r>
      <w:r w:rsidR="0024508B" w:rsidRPr="00017F3F">
        <w:rPr>
          <w:rFonts w:ascii="Arial" w:hAnsi="Arial" w:cs="Arial"/>
          <w:b/>
          <w:color w:val="FF0000"/>
          <w:highlight w:val="red"/>
        </w:rPr>
        <w:t>6</w:t>
      </w:r>
      <w:r w:rsidRPr="00017F3F">
        <w:rPr>
          <w:rFonts w:ascii="Arial" w:hAnsi="Arial" w:cs="Arial"/>
          <w:b/>
          <w:color w:val="FF0000"/>
          <w:highlight w:val="red"/>
        </w:rPr>
        <w:t>.</w:t>
      </w:r>
      <w:r w:rsidRPr="00017F3F">
        <w:rPr>
          <w:rFonts w:ascii="Arial" w:hAnsi="Arial" w:cs="Arial"/>
          <w:highlight w:val="red"/>
        </w:rPr>
        <w:t xml:space="preserve"> While this particular case was dismissed, pending cases can have similar </w:t>
      </w:r>
      <w:proofErr w:type="gramStart"/>
      <w:r w:rsidRPr="00017F3F">
        <w:rPr>
          <w:rFonts w:ascii="Arial" w:hAnsi="Arial" w:cs="Arial"/>
          <w:highlight w:val="red"/>
        </w:rPr>
        <w:t>effects.</w:t>
      </w:r>
      <w:proofErr w:type="gramEnd"/>
      <w:r w:rsidRPr="00017F3F">
        <w:rPr>
          <w:rFonts w:ascii="Arial" w:hAnsi="Arial" w:cs="Arial"/>
          <w:highlight w:val="red"/>
        </w:rPr>
        <w:t xml:space="preserve"> For instance, in the case of “Beaver Lake Cree Nation v. </w:t>
      </w:r>
      <w:r w:rsidR="007E29FE" w:rsidRPr="00017F3F">
        <w:rPr>
          <w:rFonts w:ascii="Arial" w:hAnsi="Arial" w:cs="Arial"/>
          <w:highlight w:val="red"/>
        </w:rPr>
        <w:t>Her Majesty the Queen (</w:t>
      </w:r>
      <w:r w:rsidRPr="00017F3F">
        <w:rPr>
          <w:rFonts w:ascii="Arial" w:hAnsi="Arial" w:cs="Arial"/>
          <w:highlight w:val="red"/>
        </w:rPr>
        <w:t>HMTQ</w:t>
      </w:r>
      <w:r w:rsidR="007E29FE" w:rsidRPr="00017F3F">
        <w:rPr>
          <w:rFonts w:ascii="Arial" w:hAnsi="Arial" w:cs="Arial"/>
          <w:highlight w:val="red"/>
        </w:rPr>
        <w:t>) Alberta</w:t>
      </w:r>
      <w:r w:rsidRPr="00017F3F">
        <w:rPr>
          <w:rFonts w:ascii="Arial" w:hAnsi="Arial" w:cs="Arial"/>
          <w:highlight w:val="red"/>
        </w:rPr>
        <w:t xml:space="preserve"> (AB), Attorney General of Canada” (</w:t>
      </w:r>
      <w:r w:rsidRPr="00017F3F">
        <w:rPr>
          <w:rFonts w:ascii="Arial" w:hAnsi="Arial" w:cs="Arial"/>
          <w:b/>
          <w:highlight w:val="red"/>
        </w:rPr>
        <w:t>see Section 3.4 “Canadian domestic law”),</w:t>
      </w:r>
      <w:r w:rsidRPr="00017F3F">
        <w:rPr>
          <w:rFonts w:ascii="Arial" w:hAnsi="Arial" w:cs="Arial"/>
          <w:highlight w:val="red"/>
        </w:rPr>
        <w:t xml:space="preserve"> the Beaver Lake Cree were granted the opportunity to go trial against the Canadian and Alberta governments by the Alberta Court of Appeals. This case has already broken new ground in terms of questioning the constitutional validity of the oil sands project by being granted trial, and, if the case advances successfully, can have unprecedented implications for future cases petitioning not only that climate change poses risks to human health and basic rights but that the primary activities of fossil fuel companies are in the violation of national and international law. </w:t>
      </w:r>
    </w:p>
    <w:p w14:paraId="36974411" w14:textId="77777777" w:rsidR="005572FA" w:rsidRPr="00017F3F" w:rsidRDefault="005572FA" w:rsidP="005572FA">
      <w:pPr>
        <w:spacing w:after="0"/>
        <w:ind w:firstLine="720"/>
        <w:contextualSpacing/>
        <w:rPr>
          <w:rFonts w:ascii="Arial" w:hAnsi="Arial" w:cs="Arial"/>
          <w:color w:val="1A1A1A"/>
          <w:highlight w:val="red"/>
        </w:rPr>
      </w:pPr>
      <w:r w:rsidRPr="00017F3F">
        <w:rPr>
          <w:rFonts w:ascii="Arial" w:hAnsi="Arial" w:cs="Arial"/>
          <w:highlight w:val="red"/>
        </w:rPr>
        <w:t xml:space="preserve">Moreover, just as the expansive record of litigation against the tobacco industry has forced these manufacturers to recognize the dangers associated with their products and have positioned them increasingly on the defensive, a similar shift in conduct is evident in the conduct of fossil fuel companies in recent years. For instance, in the light of an ever-growing list of oil spills, scientific research confirming the contamination natural resources as a result of fossil fuel projects, extreme weather events across the globe, and international recognition of the problem of climate change. </w:t>
      </w:r>
      <w:r w:rsidRPr="00017F3F">
        <w:rPr>
          <w:rFonts w:ascii="Arial" w:hAnsi="Arial" w:cs="Arial"/>
          <w:b/>
          <w:highlight w:val="red"/>
        </w:rPr>
        <w:t>[Section will be continued…]</w:t>
      </w:r>
    </w:p>
    <w:tbl>
      <w:tblPr>
        <w:tblW w:w="0" w:type="auto"/>
        <w:tblBorders>
          <w:top w:val="nil"/>
          <w:left w:val="nil"/>
          <w:right w:val="nil"/>
        </w:tblBorders>
        <w:tblLayout w:type="fixed"/>
        <w:tblLook w:val="0000" w:firstRow="0" w:lastRow="0" w:firstColumn="0" w:lastColumn="0" w:noHBand="0" w:noVBand="0"/>
      </w:tblPr>
      <w:tblGrid>
        <w:gridCol w:w="8940"/>
      </w:tblGrid>
      <w:tr w:rsidR="005572FA" w:rsidRPr="00017F3F" w14:paraId="102C5EE8" w14:textId="77777777" w:rsidTr="007C006C">
        <w:tc>
          <w:tcPr>
            <w:tcW w:w="8940" w:type="dxa"/>
          </w:tcPr>
          <w:p w14:paraId="641B1691" w14:textId="77777777" w:rsidR="005572FA" w:rsidRPr="00017F3F" w:rsidRDefault="005572FA" w:rsidP="007C006C">
            <w:pPr>
              <w:widowControl w:val="0"/>
              <w:autoSpaceDE w:val="0"/>
              <w:autoSpaceDN w:val="0"/>
              <w:adjustRightInd w:val="0"/>
              <w:spacing w:after="0"/>
              <w:rPr>
                <w:rFonts w:ascii="Arial" w:hAnsi="Arial" w:cs="Arial"/>
                <w:b/>
                <w:bCs/>
                <w:highlight w:val="red"/>
              </w:rPr>
            </w:pPr>
            <w:r w:rsidRPr="00017F3F">
              <w:rPr>
                <w:rFonts w:ascii="Arial" w:hAnsi="Arial" w:cs="Arial"/>
                <w:b/>
                <w:bCs/>
                <w:highlight w:val="red"/>
              </w:rPr>
              <w:t xml:space="preserve"> </w:t>
            </w:r>
          </w:p>
          <w:p w14:paraId="7E3DA312" w14:textId="3FFE080B" w:rsidR="005572FA" w:rsidRPr="00017F3F" w:rsidRDefault="005572FA" w:rsidP="007C006C">
            <w:pPr>
              <w:spacing w:after="0"/>
              <w:contextualSpacing/>
              <w:rPr>
                <w:rFonts w:ascii="Arial" w:hAnsi="Arial" w:cs="Arial"/>
                <w:highlight w:val="red"/>
              </w:rPr>
            </w:pPr>
            <w:r w:rsidRPr="00017F3F">
              <w:rPr>
                <w:rFonts w:ascii="Arial" w:hAnsi="Arial" w:cs="Arial"/>
                <w:b/>
                <w:color w:val="FF0000"/>
                <w:highlight w:val="red"/>
              </w:rPr>
              <w:t xml:space="preserve">FOOTNOTE 39 </w:t>
            </w:r>
            <w:proofErr w:type="spellStart"/>
            <w:r w:rsidRPr="00017F3F">
              <w:rPr>
                <w:rFonts w:ascii="Arial" w:hAnsi="Arial" w:cs="Arial"/>
                <w:highlight w:val="red"/>
              </w:rPr>
              <w:t>Michon</w:t>
            </w:r>
            <w:proofErr w:type="spellEnd"/>
            <w:r w:rsidRPr="00017F3F">
              <w:rPr>
                <w:rFonts w:ascii="Arial" w:hAnsi="Arial" w:cs="Arial"/>
                <w:highlight w:val="red"/>
              </w:rPr>
              <w:t xml:space="preserve">, Kathleen, J.D. "Tobacco Litigation: History &amp; Recent Developments." </w:t>
            </w:r>
            <w:r w:rsidRPr="00017F3F">
              <w:rPr>
                <w:rFonts w:ascii="Arial" w:hAnsi="Arial" w:cs="Arial"/>
                <w:i/>
                <w:iCs/>
                <w:highlight w:val="red"/>
              </w:rPr>
              <w:t>Nolo.com</w:t>
            </w:r>
            <w:r w:rsidRPr="00017F3F">
              <w:rPr>
                <w:rFonts w:ascii="Arial" w:hAnsi="Arial" w:cs="Arial"/>
                <w:highlight w:val="red"/>
              </w:rPr>
              <w:t xml:space="preserve">. </w:t>
            </w:r>
            <w:proofErr w:type="spellStart"/>
            <w:r w:rsidRPr="00017F3F">
              <w:rPr>
                <w:rFonts w:ascii="Arial" w:hAnsi="Arial" w:cs="Arial"/>
                <w:highlight w:val="red"/>
              </w:rPr>
              <w:t>N.p</w:t>
            </w:r>
            <w:proofErr w:type="spellEnd"/>
            <w:r w:rsidRPr="00017F3F">
              <w:rPr>
                <w:rFonts w:ascii="Arial" w:hAnsi="Arial" w:cs="Arial"/>
                <w:highlight w:val="red"/>
              </w:rPr>
              <w:t xml:space="preserve">., </w:t>
            </w:r>
            <w:proofErr w:type="spellStart"/>
            <w:r w:rsidRPr="00017F3F">
              <w:rPr>
                <w:rFonts w:ascii="Arial" w:hAnsi="Arial" w:cs="Arial"/>
                <w:highlight w:val="red"/>
              </w:rPr>
              <w:t>n.d.</w:t>
            </w:r>
            <w:proofErr w:type="spellEnd"/>
            <w:r w:rsidRPr="00017F3F">
              <w:rPr>
                <w:rFonts w:ascii="Arial" w:hAnsi="Arial" w:cs="Arial"/>
                <w:highlight w:val="red"/>
              </w:rPr>
              <w:t xml:space="preserve"> Web. 09 July 2013 </w:t>
            </w:r>
          </w:p>
          <w:p w14:paraId="1DA5E70C" w14:textId="568AE6BA" w:rsidR="005572FA" w:rsidRPr="00017F3F" w:rsidRDefault="005572FA" w:rsidP="007C006C">
            <w:pPr>
              <w:spacing w:after="0"/>
              <w:contextualSpacing/>
              <w:rPr>
                <w:rFonts w:ascii="Arial" w:hAnsi="Arial" w:cs="Arial"/>
                <w:color w:val="343434"/>
                <w:highlight w:val="red"/>
              </w:rPr>
            </w:pPr>
            <w:r w:rsidRPr="00017F3F">
              <w:rPr>
                <w:rFonts w:ascii="Arial" w:hAnsi="Arial" w:cs="Arial"/>
                <w:b/>
                <w:color w:val="FF0000"/>
                <w:highlight w:val="red"/>
              </w:rPr>
              <w:t>FOOTNOTE 40</w:t>
            </w:r>
            <w:r w:rsidRPr="00017F3F">
              <w:rPr>
                <w:rFonts w:ascii="Arial" w:hAnsi="Arial" w:cs="Arial"/>
                <w:highlight w:val="red"/>
              </w:rPr>
              <w:t xml:space="preserve"> </w:t>
            </w:r>
            <w:r w:rsidRPr="00017F3F">
              <w:rPr>
                <w:rFonts w:ascii="Arial" w:hAnsi="Arial" w:cs="Arial"/>
                <w:color w:val="000000"/>
                <w:highlight w:val="red"/>
              </w:rPr>
              <w:t xml:space="preserve">Edwards J. Report from Phillip Morris Counsel to Phillip Morris Counsel Regarding Meeting on Addiction. 6 </w:t>
            </w:r>
            <w:proofErr w:type="gramStart"/>
            <w:r w:rsidRPr="00017F3F">
              <w:rPr>
                <w:rFonts w:ascii="Arial" w:hAnsi="Arial" w:cs="Arial"/>
                <w:color w:val="000000"/>
                <w:highlight w:val="red"/>
              </w:rPr>
              <w:t>November,</w:t>
            </w:r>
            <w:proofErr w:type="gramEnd"/>
            <w:r w:rsidRPr="00017F3F">
              <w:rPr>
                <w:rFonts w:ascii="Arial" w:hAnsi="Arial" w:cs="Arial"/>
                <w:color w:val="000000"/>
                <w:highlight w:val="red"/>
              </w:rPr>
              <w:t xml:space="preserve"> 1986. Bates No: 2025005346/5367 </w:t>
            </w:r>
          </w:p>
          <w:p w14:paraId="009D746E" w14:textId="1E488CAA" w:rsidR="005572FA" w:rsidRPr="00017F3F" w:rsidRDefault="005572FA" w:rsidP="007C006C">
            <w:pPr>
              <w:spacing w:after="0"/>
              <w:contextualSpacing/>
              <w:rPr>
                <w:rFonts w:ascii="Arial" w:hAnsi="Arial" w:cs="Arial"/>
                <w:highlight w:val="red"/>
              </w:rPr>
            </w:pPr>
            <w:r w:rsidRPr="00017F3F">
              <w:rPr>
                <w:rFonts w:ascii="Arial" w:hAnsi="Arial" w:cs="Arial"/>
                <w:b/>
                <w:color w:val="FF0000"/>
                <w:highlight w:val="red"/>
              </w:rPr>
              <w:t xml:space="preserve">FOOTNOTE 41 </w:t>
            </w:r>
            <w:proofErr w:type="spellStart"/>
            <w:r w:rsidRPr="00017F3F">
              <w:rPr>
                <w:rFonts w:ascii="Arial" w:hAnsi="Arial" w:cs="Arial"/>
                <w:bCs/>
                <w:highlight w:val="red"/>
              </w:rPr>
              <w:t>Cipollone</w:t>
            </w:r>
            <w:proofErr w:type="spellEnd"/>
            <w:r w:rsidRPr="00017F3F">
              <w:rPr>
                <w:rFonts w:ascii="Arial" w:hAnsi="Arial" w:cs="Arial"/>
                <w:bCs/>
                <w:highlight w:val="red"/>
              </w:rPr>
              <w:t xml:space="preserve"> v</w:t>
            </w:r>
            <w:r w:rsidRPr="00017F3F">
              <w:rPr>
                <w:rFonts w:ascii="Arial" w:hAnsi="Arial" w:cs="Arial"/>
                <w:highlight w:val="red"/>
              </w:rPr>
              <w:t xml:space="preserve">. </w:t>
            </w:r>
            <w:r w:rsidRPr="00017F3F">
              <w:rPr>
                <w:rFonts w:ascii="Arial" w:hAnsi="Arial" w:cs="Arial"/>
                <w:bCs/>
                <w:highlight w:val="red"/>
              </w:rPr>
              <w:t>Liggett</w:t>
            </w:r>
            <w:r w:rsidRPr="00017F3F">
              <w:rPr>
                <w:rFonts w:ascii="Arial" w:hAnsi="Arial" w:cs="Arial"/>
                <w:highlight w:val="red"/>
              </w:rPr>
              <w:t xml:space="preserve"> Group, Inc., 505 U.S. 504 (1992). Judgment is here: </w:t>
            </w:r>
            <w:hyperlink r:id="rId42" w:history="1">
              <w:r w:rsidRPr="00017F3F">
                <w:rPr>
                  <w:rStyle w:val="Hyperlink"/>
                  <w:rFonts w:ascii="Arial" w:hAnsi="Arial" w:cs="Arial"/>
                  <w:highlight w:val="red"/>
                </w:rPr>
                <w:t>http://www.law.cornell.edu/supct/html/90-1038.ZO.html</w:t>
              </w:r>
            </w:hyperlink>
          </w:p>
          <w:p w14:paraId="338854DD" w14:textId="6C531BB5" w:rsidR="005572FA" w:rsidRPr="00017F3F" w:rsidRDefault="005572FA" w:rsidP="005572FA">
            <w:pPr>
              <w:widowControl w:val="0"/>
              <w:autoSpaceDE w:val="0"/>
              <w:autoSpaceDN w:val="0"/>
              <w:adjustRightInd w:val="0"/>
              <w:spacing w:after="0"/>
              <w:rPr>
                <w:rFonts w:ascii="Arial" w:hAnsi="Arial" w:cs="Arial"/>
                <w:highlight w:val="red"/>
              </w:rPr>
            </w:pPr>
            <w:r w:rsidRPr="00017F3F">
              <w:rPr>
                <w:rFonts w:ascii="Arial" w:hAnsi="Arial" w:cs="Arial"/>
                <w:b/>
                <w:color w:val="FF0000"/>
                <w:highlight w:val="red"/>
              </w:rPr>
              <w:t xml:space="preserve">FOOTNOTE 42 </w:t>
            </w:r>
            <w:proofErr w:type="spellStart"/>
            <w:r w:rsidRPr="00017F3F">
              <w:rPr>
                <w:rFonts w:ascii="Arial" w:hAnsi="Arial" w:cs="Arial"/>
                <w:highlight w:val="red"/>
              </w:rPr>
              <w:t>Michon</w:t>
            </w:r>
            <w:proofErr w:type="spellEnd"/>
            <w:r w:rsidRPr="00017F3F">
              <w:rPr>
                <w:rFonts w:ascii="Arial" w:hAnsi="Arial" w:cs="Arial"/>
                <w:highlight w:val="red"/>
              </w:rPr>
              <w:t xml:space="preserve">, Kathleen, J.D. "Tobacco Litigation: History &amp; Recent Developments." </w:t>
            </w:r>
            <w:r w:rsidRPr="00017F3F">
              <w:rPr>
                <w:rFonts w:ascii="Arial" w:hAnsi="Arial" w:cs="Arial"/>
                <w:i/>
                <w:iCs/>
                <w:highlight w:val="red"/>
              </w:rPr>
              <w:t>Nolo.com</w:t>
            </w:r>
            <w:r w:rsidRPr="00017F3F">
              <w:rPr>
                <w:rFonts w:ascii="Arial" w:hAnsi="Arial" w:cs="Arial"/>
                <w:highlight w:val="red"/>
              </w:rPr>
              <w:t xml:space="preserve">. </w:t>
            </w:r>
            <w:proofErr w:type="spellStart"/>
            <w:r w:rsidRPr="00017F3F">
              <w:rPr>
                <w:rFonts w:ascii="Arial" w:hAnsi="Arial" w:cs="Arial"/>
                <w:highlight w:val="red"/>
              </w:rPr>
              <w:t>N.p</w:t>
            </w:r>
            <w:proofErr w:type="spellEnd"/>
            <w:r w:rsidRPr="00017F3F">
              <w:rPr>
                <w:rFonts w:ascii="Arial" w:hAnsi="Arial" w:cs="Arial"/>
                <w:highlight w:val="red"/>
              </w:rPr>
              <w:t xml:space="preserve">., </w:t>
            </w:r>
            <w:proofErr w:type="spellStart"/>
            <w:r w:rsidRPr="00017F3F">
              <w:rPr>
                <w:rFonts w:ascii="Arial" w:hAnsi="Arial" w:cs="Arial"/>
                <w:highlight w:val="red"/>
              </w:rPr>
              <w:t>n.d.</w:t>
            </w:r>
            <w:proofErr w:type="spellEnd"/>
            <w:r w:rsidRPr="00017F3F">
              <w:rPr>
                <w:rFonts w:ascii="Arial" w:hAnsi="Arial" w:cs="Arial"/>
                <w:highlight w:val="red"/>
              </w:rPr>
              <w:t xml:space="preserve"> Web. 09 July 2013</w:t>
            </w:r>
          </w:p>
        </w:tc>
      </w:tr>
    </w:tbl>
    <w:p w14:paraId="1141A73D" w14:textId="7A93BE7D" w:rsidR="005572FA" w:rsidRPr="00017F3F" w:rsidRDefault="005572FA" w:rsidP="005572FA">
      <w:pPr>
        <w:spacing w:after="0"/>
        <w:contextualSpacing/>
        <w:rPr>
          <w:rFonts w:ascii="Arial" w:hAnsi="Arial" w:cs="Arial"/>
          <w:color w:val="000000"/>
          <w:highlight w:val="red"/>
        </w:rPr>
      </w:pPr>
      <w:r w:rsidRPr="00017F3F">
        <w:rPr>
          <w:rFonts w:ascii="Arial" w:hAnsi="Arial" w:cs="Arial"/>
          <w:b/>
          <w:color w:val="FF0000"/>
          <w:highlight w:val="red"/>
        </w:rPr>
        <w:t xml:space="preserve">FOOTNOTE 43 </w:t>
      </w:r>
      <w:r w:rsidRPr="00017F3F">
        <w:rPr>
          <w:rFonts w:ascii="Arial" w:hAnsi="Arial" w:cs="Arial"/>
          <w:color w:val="000000"/>
          <w:highlight w:val="red"/>
        </w:rPr>
        <w:t xml:space="preserve">Jacobson PD, </w:t>
      </w:r>
      <w:proofErr w:type="spellStart"/>
      <w:r w:rsidRPr="00017F3F">
        <w:rPr>
          <w:rFonts w:ascii="Arial" w:hAnsi="Arial" w:cs="Arial"/>
          <w:color w:val="000000"/>
          <w:highlight w:val="red"/>
        </w:rPr>
        <w:t>Soliman</w:t>
      </w:r>
      <w:proofErr w:type="spellEnd"/>
      <w:r w:rsidRPr="00017F3F">
        <w:rPr>
          <w:rFonts w:ascii="Arial" w:hAnsi="Arial" w:cs="Arial"/>
          <w:color w:val="000000"/>
          <w:highlight w:val="red"/>
        </w:rPr>
        <w:t xml:space="preserve"> S. Litigation as public health policy: theory or reality? </w:t>
      </w:r>
      <w:r w:rsidRPr="00017F3F">
        <w:rPr>
          <w:rFonts w:ascii="Arial" w:hAnsi="Arial" w:cs="Arial"/>
          <w:i/>
          <w:color w:val="000000"/>
          <w:highlight w:val="red"/>
        </w:rPr>
        <w:t>Journal of Law, Medicine &amp; Ethics</w:t>
      </w:r>
      <w:r w:rsidRPr="00017F3F">
        <w:rPr>
          <w:rFonts w:ascii="Arial" w:hAnsi="Arial" w:cs="Arial"/>
          <w:color w:val="000000"/>
          <w:highlight w:val="red"/>
        </w:rPr>
        <w:t xml:space="preserve"> 2002; 30:224-238.</w:t>
      </w:r>
    </w:p>
    <w:p w14:paraId="1EB98CCB" w14:textId="3E7158AF" w:rsidR="005572FA" w:rsidRPr="00017F3F" w:rsidRDefault="005572FA" w:rsidP="005572FA">
      <w:pPr>
        <w:spacing w:after="0"/>
        <w:contextualSpacing/>
        <w:rPr>
          <w:rFonts w:ascii="Arial" w:hAnsi="Arial" w:cs="Arial"/>
          <w:highlight w:val="red"/>
        </w:rPr>
      </w:pPr>
      <w:r w:rsidRPr="00017F3F">
        <w:rPr>
          <w:rFonts w:ascii="Arial" w:hAnsi="Arial" w:cs="Arial"/>
          <w:b/>
          <w:color w:val="FF0000"/>
          <w:highlight w:val="red"/>
        </w:rPr>
        <w:t xml:space="preserve">FOOTNOTE </w:t>
      </w:r>
      <w:proofErr w:type="gramStart"/>
      <w:r w:rsidRPr="00017F3F">
        <w:rPr>
          <w:rFonts w:ascii="Arial" w:hAnsi="Arial" w:cs="Arial"/>
          <w:b/>
          <w:color w:val="FF0000"/>
          <w:highlight w:val="red"/>
        </w:rPr>
        <w:t xml:space="preserve">44 </w:t>
      </w:r>
      <w:r w:rsidRPr="00017F3F">
        <w:rPr>
          <w:rFonts w:ascii="Arial" w:hAnsi="Arial" w:cs="Arial"/>
          <w:highlight w:val="red"/>
        </w:rPr>
        <w:t>News, CBC</w:t>
      </w:r>
      <w:proofErr w:type="gramEnd"/>
      <w:r w:rsidRPr="00017F3F">
        <w:rPr>
          <w:rFonts w:ascii="Arial" w:hAnsi="Arial" w:cs="Arial"/>
          <w:highlight w:val="red"/>
        </w:rPr>
        <w:t xml:space="preserve">. "The History of Anti-tobacco Litigation in Canada." </w:t>
      </w:r>
      <w:proofErr w:type="spellStart"/>
      <w:r w:rsidRPr="00017F3F">
        <w:rPr>
          <w:rFonts w:ascii="Arial" w:hAnsi="Arial" w:cs="Arial"/>
          <w:i/>
          <w:iCs/>
          <w:highlight w:val="red"/>
        </w:rPr>
        <w:t>CBCnews</w:t>
      </w:r>
      <w:proofErr w:type="spellEnd"/>
      <w:r w:rsidRPr="00017F3F">
        <w:rPr>
          <w:rFonts w:ascii="Arial" w:hAnsi="Arial" w:cs="Arial"/>
          <w:highlight w:val="red"/>
        </w:rPr>
        <w:t xml:space="preserve">. </w:t>
      </w:r>
      <w:r w:rsidRPr="00017F3F">
        <w:rPr>
          <w:rFonts w:ascii="Arial" w:hAnsi="Arial" w:cs="Arial"/>
          <w:i/>
          <w:highlight w:val="red"/>
        </w:rPr>
        <w:t>CBC/Radio Canada,</w:t>
      </w:r>
      <w:r w:rsidRPr="00017F3F">
        <w:rPr>
          <w:rFonts w:ascii="Arial" w:hAnsi="Arial" w:cs="Arial"/>
          <w:highlight w:val="red"/>
        </w:rPr>
        <w:t xml:space="preserve"> 13 Mar. 2012</w:t>
      </w:r>
    </w:p>
    <w:p w14:paraId="02C983A4" w14:textId="6D7D70B5" w:rsidR="0024508B" w:rsidRPr="00017F3F" w:rsidRDefault="0024508B" w:rsidP="005572FA">
      <w:pPr>
        <w:spacing w:after="0"/>
        <w:contextualSpacing/>
        <w:rPr>
          <w:rFonts w:ascii="Arial" w:hAnsi="Arial" w:cs="Arial"/>
          <w:color w:val="000000"/>
          <w:highlight w:val="red"/>
        </w:rPr>
      </w:pPr>
      <w:r w:rsidRPr="00017F3F">
        <w:rPr>
          <w:rFonts w:ascii="Arial" w:hAnsi="Arial" w:cs="Arial"/>
          <w:b/>
          <w:color w:val="FF0000"/>
          <w:highlight w:val="red"/>
        </w:rPr>
        <w:t xml:space="preserve">FOOTNOTE 45 </w:t>
      </w:r>
      <w:proofErr w:type="spellStart"/>
      <w:r w:rsidRPr="00017F3F">
        <w:rPr>
          <w:rFonts w:ascii="Arial" w:hAnsi="Arial" w:cs="Arial"/>
          <w:highlight w:val="red"/>
        </w:rPr>
        <w:t>Ferrey</w:t>
      </w:r>
      <w:proofErr w:type="spellEnd"/>
      <w:r w:rsidRPr="00017F3F">
        <w:rPr>
          <w:rFonts w:ascii="Arial" w:hAnsi="Arial" w:cs="Arial"/>
          <w:highlight w:val="red"/>
        </w:rPr>
        <w:t xml:space="preserve">, S. (2010) </w:t>
      </w:r>
      <w:r w:rsidRPr="00017F3F">
        <w:rPr>
          <w:rFonts w:ascii="Arial" w:hAnsi="Arial" w:cs="Arial"/>
          <w:i/>
          <w:highlight w:val="red"/>
        </w:rPr>
        <w:t>Unlocking the Global Warming Toolbox</w:t>
      </w:r>
      <w:r w:rsidRPr="00017F3F">
        <w:rPr>
          <w:rFonts w:ascii="Arial" w:hAnsi="Arial" w:cs="Arial"/>
          <w:highlight w:val="red"/>
        </w:rPr>
        <w:t xml:space="preserve">, </w:t>
      </w:r>
      <w:proofErr w:type="spellStart"/>
      <w:r w:rsidRPr="00017F3F">
        <w:rPr>
          <w:rFonts w:ascii="Arial" w:hAnsi="Arial" w:cs="Arial"/>
          <w:highlight w:val="red"/>
        </w:rPr>
        <w:t>Penwell</w:t>
      </w:r>
      <w:proofErr w:type="spellEnd"/>
      <w:r w:rsidRPr="00017F3F">
        <w:rPr>
          <w:rFonts w:ascii="Arial" w:hAnsi="Arial" w:cs="Arial"/>
          <w:highlight w:val="red"/>
        </w:rPr>
        <w:t xml:space="preserve"> Books: </w:t>
      </w:r>
      <w:r w:rsidR="00A622D3" w:rsidRPr="00017F3F">
        <w:rPr>
          <w:rFonts w:ascii="Arial" w:hAnsi="Arial" w:cs="Arial"/>
          <w:highlight w:val="red"/>
        </w:rPr>
        <w:t>Tulsa,</w:t>
      </w:r>
      <w:r w:rsidRPr="00017F3F">
        <w:rPr>
          <w:rFonts w:ascii="Arial" w:hAnsi="Arial" w:cs="Arial"/>
          <w:highlight w:val="red"/>
        </w:rPr>
        <w:t xml:space="preserve"> p. 140.</w:t>
      </w:r>
    </w:p>
    <w:p w14:paraId="4F5AF75D" w14:textId="7C9532C4" w:rsidR="005572FA" w:rsidRPr="00EA5055" w:rsidRDefault="005572FA" w:rsidP="005572FA">
      <w:pPr>
        <w:widowControl w:val="0"/>
        <w:autoSpaceDE w:val="0"/>
        <w:autoSpaceDN w:val="0"/>
        <w:adjustRightInd w:val="0"/>
        <w:spacing w:after="0"/>
        <w:rPr>
          <w:rFonts w:ascii="Arial" w:hAnsi="Arial" w:cs="Arial"/>
          <w:b/>
          <w:bCs/>
          <w:color w:val="FF0000"/>
        </w:rPr>
      </w:pPr>
      <w:r w:rsidRPr="00017F3F">
        <w:rPr>
          <w:rFonts w:ascii="Arial" w:hAnsi="Arial" w:cs="Arial"/>
          <w:b/>
          <w:bCs/>
          <w:color w:val="FF0000"/>
          <w:highlight w:val="red"/>
        </w:rPr>
        <w:t>FOOTNOTE 4</w:t>
      </w:r>
      <w:r w:rsidR="0024508B" w:rsidRPr="00017F3F">
        <w:rPr>
          <w:rFonts w:ascii="Arial" w:hAnsi="Arial" w:cs="Arial"/>
          <w:b/>
          <w:bCs/>
          <w:color w:val="FF0000"/>
          <w:highlight w:val="red"/>
        </w:rPr>
        <w:t>6</w:t>
      </w:r>
      <w:r w:rsidRPr="00017F3F">
        <w:rPr>
          <w:rFonts w:ascii="Arial" w:hAnsi="Arial" w:cs="Arial"/>
          <w:b/>
          <w:bCs/>
          <w:color w:val="FF0000"/>
          <w:highlight w:val="red"/>
        </w:rPr>
        <w:t xml:space="preserve"> </w:t>
      </w:r>
      <w:proofErr w:type="spellStart"/>
      <w:r w:rsidRPr="00017F3F">
        <w:rPr>
          <w:rFonts w:ascii="Arial" w:hAnsi="Arial" w:cs="Arial"/>
          <w:bCs/>
          <w:highlight w:val="red"/>
        </w:rPr>
        <w:t>Revkin</w:t>
      </w:r>
      <w:proofErr w:type="spellEnd"/>
      <w:r w:rsidRPr="00017F3F">
        <w:rPr>
          <w:rFonts w:ascii="Arial" w:hAnsi="Arial" w:cs="Arial"/>
          <w:bCs/>
          <w:highlight w:val="red"/>
        </w:rPr>
        <w:t>, A. December 15</w:t>
      </w:r>
      <w:r w:rsidRPr="00017F3F">
        <w:rPr>
          <w:rFonts w:ascii="Arial" w:hAnsi="Arial" w:cs="Arial"/>
          <w:bCs/>
          <w:highlight w:val="red"/>
          <w:vertAlign w:val="superscript"/>
        </w:rPr>
        <w:t>th</w:t>
      </w:r>
      <w:r w:rsidRPr="00017F3F">
        <w:rPr>
          <w:rFonts w:ascii="Arial" w:hAnsi="Arial" w:cs="Arial"/>
          <w:bCs/>
          <w:highlight w:val="red"/>
        </w:rPr>
        <w:t xml:space="preserve">, 2004. </w:t>
      </w:r>
      <w:proofErr w:type="gramStart"/>
      <w:r w:rsidRPr="00017F3F">
        <w:rPr>
          <w:rFonts w:ascii="Arial" w:hAnsi="Arial" w:cs="Arial"/>
          <w:bCs/>
          <w:i/>
          <w:highlight w:val="red"/>
        </w:rPr>
        <w:t>Eskimos Seek to Recast Global Warming as a Rights Issue.</w:t>
      </w:r>
      <w:proofErr w:type="gramEnd"/>
      <w:r w:rsidRPr="00017F3F">
        <w:rPr>
          <w:rFonts w:ascii="Arial" w:hAnsi="Arial" w:cs="Arial"/>
          <w:bCs/>
          <w:i/>
          <w:highlight w:val="red"/>
        </w:rPr>
        <w:t xml:space="preserve"> </w:t>
      </w:r>
      <w:proofErr w:type="gramStart"/>
      <w:r w:rsidRPr="00017F3F">
        <w:rPr>
          <w:rFonts w:ascii="Arial" w:hAnsi="Arial" w:cs="Arial"/>
          <w:bCs/>
          <w:highlight w:val="red"/>
        </w:rPr>
        <w:t>The New York Times.</w:t>
      </w:r>
      <w:proofErr w:type="gramEnd"/>
      <w:r w:rsidRPr="00017F3F">
        <w:rPr>
          <w:rFonts w:ascii="Arial" w:hAnsi="Arial" w:cs="Arial"/>
          <w:bCs/>
          <w:highlight w:val="red"/>
        </w:rPr>
        <w:t xml:space="preserve"> Available at: </w:t>
      </w:r>
      <w:hyperlink r:id="rId43" w:history="1">
        <w:r w:rsidRPr="00017F3F">
          <w:rPr>
            <w:rStyle w:val="Hyperlink"/>
            <w:rFonts w:ascii="Arial" w:hAnsi="Arial" w:cs="Arial"/>
            <w:bCs/>
            <w:highlight w:val="red"/>
          </w:rPr>
          <w:t>http://www.nytimes.com/2004/12/15/international/americas/15climate.html?_r=0</w:t>
        </w:r>
      </w:hyperlink>
      <w:r w:rsidRPr="00277177">
        <w:rPr>
          <w:rFonts w:ascii="Arial" w:hAnsi="Arial" w:cs="Arial"/>
          <w:bCs/>
        </w:rPr>
        <w:t xml:space="preserve"> </w:t>
      </w:r>
    </w:p>
    <w:p w14:paraId="19B4B767" w14:textId="77777777" w:rsidR="00CF60C1" w:rsidRDefault="00CF60C1" w:rsidP="00807DCD">
      <w:pPr>
        <w:pBdr>
          <w:bottom w:val="single" w:sz="6" w:space="1" w:color="auto"/>
        </w:pBdr>
        <w:spacing w:after="0"/>
        <w:contextualSpacing/>
        <w:rPr>
          <w:rFonts w:ascii="Helvetica" w:hAnsi="Helvetica" w:cs="Helvetica"/>
          <w:color w:val="000000"/>
          <w:sz w:val="20"/>
          <w:szCs w:val="20"/>
        </w:rPr>
      </w:pPr>
    </w:p>
    <w:p w14:paraId="4EA39657" w14:textId="0C7C5AD1" w:rsidR="009B772A" w:rsidRDefault="009B772A" w:rsidP="00807DCD">
      <w:pPr>
        <w:pBdr>
          <w:bottom w:val="single" w:sz="6" w:space="1" w:color="auto"/>
        </w:pBdr>
        <w:spacing w:after="0"/>
        <w:contextualSpacing/>
        <w:rPr>
          <w:rFonts w:ascii="Verdana" w:hAnsi="Verdana" w:cs="Verdana"/>
          <w:color w:val="3C3C3C"/>
        </w:rPr>
      </w:pPr>
      <w:r>
        <w:rPr>
          <w:rFonts w:ascii="Helvetica" w:hAnsi="Helvetica" w:cs="Helvetica"/>
          <w:color w:val="000000"/>
          <w:sz w:val="20"/>
          <w:szCs w:val="20"/>
        </w:rPr>
        <w:t xml:space="preserve"> </w:t>
      </w:r>
    </w:p>
    <w:p w14:paraId="6C118843" w14:textId="77777777" w:rsidR="00186969" w:rsidRDefault="00186969" w:rsidP="00807DCD">
      <w:pPr>
        <w:spacing w:after="0"/>
        <w:contextualSpacing/>
        <w:rPr>
          <w:rFonts w:ascii="Helvetica" w:hAnsi="Helvetica" w:cs="Helvetica"/>
          <w:sz w:val="26"/>
          <w:szCs w:val="26"/>
        </w:rPr>
      </w:pPr>
    </w:p>
    <w:p w14:paraId="5AF29AA4" w14:textId="77777777" w:rsidR="00807DCD" w:rsidRPr="00017F3F" w:rsidRDefault="00807DCD" w:rsidP="00807DCD">
      <w:pPr>
        <w:spacing w:after="0"/>
        <w:contextualSpacing/>
        <w:rPr>
          <w:rFonts w:ascii="Helvetica" w:hAnsi="Helvetica" w:cs="Helvetica"/>
          <w:b/>
          <w:sz w:val="26"/>
          <w:szCs w:val="26"/>
          <w:highlight w:val="red"/>
        </w:rPr>
      </w:pPr>
      <w:r w:rsidRPr="00017F3F">
        <w:rPr>
          <w:rFonts w:ascii="Helvetica" w:hAnsi="Helvetica" w:cs="Helvetica"/>
          <w:b/>
          <w:sz w:val="26"/>
          <w:szCs w:val="26"/>
          <w:highlight w:val="red"/>
        </w:rPr>
        <w:t>TO BE USED IN SHELL SECTION?</w:t>
      </w:r>
    </w:p>
    <w:p w14:paraId="282375BF" w14:textId="77777777" w:rsidR="00807DCD" w:rsidRDefault="00807DCD" w:rsidP="00807DCD">
      <w:pPr>
        <w:widowControl w:val="0"/>
        <w:pBdr>
          <w:bottom w:val="single" w:sz="6" w:space="1" w:color="auto"/>
        </w:pBdr>
        <w:autoSpaceDE w:val="0"/>
        <w:autoSpaceDN w:val="0"/>
        <w:adjustRightInd w:val="0"/>
        <w:spacing w:after="400"/>
        <w:rPr>
          <w:rFonts w:ascii="Arial" w:hAnsi="Arial" w:cs="Arial"/>
        </w:rPr>
      </w:pPr>
      <w:r w:rsidRPr="00017F3F">
        <w:rPr>
          <w:rFonts w:ascii="Arial" w:hAnsi="Arial" w:cs="Arial"/>
          <w:bCs/>
          <w:i/>
          <w:color w:val="555555"/>
          <w:highlight w:val="red"/>
          <w:u w:val="single"/>
        </w:rPr>
        <w:t xml:space="preserve">ii.) </w:t>
      </w:r>
      <w:r w:rsidRPr="00017F3F">
        <w:rPr>
          <w:rFonts w:ascii="Arial" w:hAnsi="Arial" w:cs="Arial"/>
          <w:bCs/>
          <w:highlight w:val="red"/>
          <w:u w:val="single"/>
        </w:rPr>
        <w:t>Ecuador vs. Chevron Texaco:</w:t>
      </w:r>
      <w:r w:rsidRPr="00017F3F">
        <w:rPr>
          <w:rFonts w:ascii="Arial" w:hAnsi="Arial" w:cs="Arial"/>
          <w:b/>
          <w:bCs/>
          <w:color w:val="555555"/>
          <w:highlight w:val="red"/>
        </w:rPr>
        <w:t xml:space="preserve"> </w:t>
      </w:r>
      <w:r w:rsidRPr="00017F3F">
        <w:rPr>
          <w:rFonts w:ascii="Arial" w:hAnsi="Arial" w:cs="Arial"/>
          <w:highlight w:val="red"/>
        </w:rPr>
        <w:t>In 2001, after almost two decades of litigation and multiple rulings against the oil company, an Ecuadorean court fined Chevron to the tune of $8.6bn (plus 10% reparations fee) for contaminating the land around their oil operations which included Amazon rainforests and rivers with 18.5 billions of gallons of toxic materials between 1972 and 1992. The lawsuit was brought against the oil company on behalf of 30,000 Ecuadorean citizens.</w:t>
      </w:r>
      <w:r w:rsidRPr="00591A27">
        <w:rPr>
          <w:rFonts w:ascii="Arial" w:hAnsi="Arial" w:cs="Arial"/>
        </w:rPr>
        <w:t xml:space="preserve"> </w:t>
      </w:r>
    </w:p>
    <w:p w14:paraId="5693DDCB" w14:textId="77777777" w:rsidR="00807DCD" w:rsidRPr="00782571" w:rsidRDefault="00807DCD" w:rsidP="00E94B8A">
      <w:pPr>
        <w:spacing w:after="0"/>
        <w:contextualSpacing/>
        <w:rPr>
          <w:rFonts w:ascii="Helvetica" w:hAnsi="Helvetica" w:cs="Helvetica"/>
          <w:sz w:val="26"/>
          <w:szCs w:val="26"/>
        </w:rPr>
      </w:pPr>
      <w:bookmarkStart w:id="0" w:name="_GoBack"/>
      <w:bookmarkEnd w:id="0"/>
    </w:p>
    <w:sectPr w:rsidR="00807DCD" w:rsidRPr="00782571" w:rsidSect="00CD0888">
      <w:pgSz w:w="12240" w:h="15840"/>
      <w:pgMar w:top="1440" w:right="1440" w:bottom="1440" w:left="1440" w:header="720" w:footer="720"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287" w:usb1="00000000"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F6F4DC4"/>
    <w:multiLevelType w:val="hybridMultilevel"/>
    <w:tmpl w:val="F0E0493C"/>
    <w:lvl w:ilvl="0" w:tplc="4EFA5B3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609FB"/>
    <w:multiLevelType w:val="hybridMultilevel"/>
    <w:tmpl w:val="2D78A22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ED7370"/>
    <w:multiLevelType w:val="hybridMultilevel"/>
    <w:tmpl w:val="D96A68A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41964"/>
    <w:multiLevelType w:val="hybridMultilevel"/>
    <w:tmpl w:val="EAB8260E"/>
    <w:lvl w:ilvl="0" w:tplc="C3288312">
      <w:start w:val="1"/>
      <w:numFmt w:val="lowerRoman"/>
      <w:lvlText w:val="%1.)"/>
      <w:lvlJc w:val="left"/>
      <w:pPr>
        <w:ind w:left="1080" w:hanging="720"/>
      </w:pPr>
      <w:rPr>
        <w:rFonts w:hint="default"/>
        <w:color w:val="34343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13980"/>
    <w:multiLevelType w:val="hybridMultilevel"/>
    <w:tmpl w:val="60425AB4"/>
    <w:lvl w:ilvl="0" w:tplc="3664E124">
      <w:start w:val="1"/>
      <w:numFmt w:val="bullet"/>
      <w:lvlText w:val="•"/>
      <w:lvlJc w:val="left"/>
      <w:pPr>
        <w:tabs>
          <w:tab w:val="num" w:pos="720"/>
        </w:tabs>
        <w:ind w:left="720" w:hanging="360"/>
      </w:pPr>
      <w:rPr>
        <w:rFonts w:ascii="Times" w:hAnsi="Times" w:hint="default"/>
      </w:rPr>
    </w:lvl>
    <w:lvl w:ilvl="1" w:tplc="D298AD5A">
      <w:start w:val="1"/>
      <w:numFmt w:val="bullet"/>
      <w:lvlText w:val="•"/>
      <w:lvlJc w:val="left"/>
      <w:pPr>
        <w:tabs>
          <w:tab w:val="num" w:pos="1440"/>
        </w:tabs>
        <w:ind w:left="1440" w:hanging="360"/>
      </w:pPr>
      <w:rPr>
        <w:rFonts w:ascii="Times" w:hAnsi="Times" w:hint="default"/>
      </w:rPr>
    </w:lvl>
    <w:lvl w:ilvl="2" w:tplc="E7A40512" w:tentative="1">
      <w:start w:val="1"/>
      <w:numFmt w:val="bullet"/>
      <w:lvlText w:val="•"/>
      <w:lvlJc w:val="left"/>
      <w:pPr>
        <w:tabs>
          <w:tab w:val="num" w:pos="2160"/>
        </w:tabs>
        <w:ind w:left="2160" w:hanging="360"/>
      </w:pPr>
      <w:rPr>
        <w:rFonts w:ascii="Times" w:hAnsi="Times" w:hint="default"/>
      </w:rPr>
    </w:lvl>
    <w:lvl w:ilvl="3" w:tplc="E9D8C2A6" w:tentative="1">
      <w:start w:val="1"/>
      <w:numFmt w:val="bullet"/>
      <w:lvlText w:val="•"/>
      <w:lvlJc w:val="left"/>
      <w:pPr>
        <w:tabs>
          <w:tab w:val="num" w:pos="2880"/>
        </w:tabs>
        <w:ind w:left="2880" w:hanging="360"/>
      </w:pPr>
      <w:rPr>
        <w:rFonts w:ascii="Times" w:hAnsi="Times" w:hint="default"/>
      </w:rPr>
    </w:lvl>
    <w:lvl w:ilvl="4" w:tplc="FAE27592" w:tentative="1">
      <w:start w:val="1"/>
      <w:numFmt w:val="bullet"/>
      <w:lvlText w:val="•"/>
      <w:lvlJc w:val="left"/>
      <w:pPr>
        <w:tabs>
          <w:tab w:val="num" w:pos="3600"/>
        </w:tabs>
        <w:ind w:left="3600" w:hanging="360"/>
      </w:pPr>
      <w:rPr>
        <w:rFonts w:ascii="Times" w:hAnsi="Times" w:hint="default"/>
      </w:rPr>
    </w:lvl>
    <w:lvl w:ilvl="5" w:tplc="FBACB28C" w:tentative="1">
      <w:start w:val="1"/>
      <w:numFmt w:val="bullet"/>
      <w:lvlText w:val="•"/>
      <w:lvlJc w:val="left"/>
      <w:pPr>
        <w:tabs>
          <w:tab w:val="num" w:pos="4320"/>
        </w:tabs>
        <w:ind w:left="4320" w:hanging="360"/>
      </w:pPr>
      <w:rPr>
        <w:rFonts w:ascii="Times" w:hAnsi="Times" w:hint="default"/>
      </w:rPr>
    </w:lvl>
    <w:lvl w:ilvl="6" w:tplc="461650B6" w:tentative="1">
      <w:start w:val="1"/>
      <w:numFmt w:val="bullet"/>
      <w:lvlText w:val="•"/>
      <w:lvlJc w:val="left"/>
      <w:pPr>
        <w:tabs>
          <w:tab w:val="num" w:pos="5040"/>
        </w:tabs>
        <w:ind w:left="5040" w:hanging="360"/>
      </w:pPr>
      <w:rPr>
        <w:rFonts w:ascii="Times" w:hAnsi="Times" w:hint="default"/>
      </w:rPr>
    </w:lvl>
    <w:lvl w:ilvl="7" w:tplc="DFF43A84" w:tentative="1">
      <w:start w:val="1"/>
      <w:numFmt w:val="bullet"/>
      <w:lvlText w:val="•"/>
      <w:lvlJc w:val="left"/>
      <w:pPr>
        <w:tabs>
          <w:tab w:val="num" w:pos="5760"/>
        </w:tabs>
        <w:ind w:left="5760" w:hanging="360"/>
      </w:pPr>
      <w:rPr>
        <w:rFonts w:ascii="Times" w:hAnsi="Times" w:hint="default"/>
      </w:rPr>
    </w:lvl>
    <w:lvl w:ilvl="8" w:tplc="65108CD4" w:tentative="1">
      <w:start w:val="1"/>
      <w:numFmt w:val="bullet"/>
      <w:lvlText w:val="•"/>
      <w:lvlJc w:val="left"/>
      <w:pPr>
        <w:tabs>
          <w:tab w:val="num" w:pos="6480"/>
        </w:tabs>
        <w:ind w:left="6480" w:hanging="360"/>
      </w:pPr>
      <w:rPr>
        <w:rFonts w:ascii="Times" w:hAnsi="Times" w:hint="default"/>
      </w:rPr>
    </w:lvl>
  </w:abstractNum>
  <w:abstractNum w:abstractNumId="9">
    <w:nsid w:val="26C8113F"/>
    <w:multiLevelType w:val="hybridMultilevel"/>
    <w:tmpl w:val="D4624424"/>
    <w:lvl w:ilvl="0" w:tplc="1B5AC324">
      <w:start w:val="1"/>
      <w:numFmt w:val="lowerRoman"/>
      <w:lvlText w:val="%1.)"/>
      <w:lvlJc w:val="left"/>
      <w:pPr>
        <w:ind w:left="1080" w:hanging="72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62805"/>
    <w:multiLevelType w:val="hybridMultilevel"/>
    <w:tmpl w:val="3CC849D2"/>
    <w:lvl w:ilvl="0" w:tplc="34FE790C">
      <w:start w:val="1"/>
      <w:numFmt w:val="lowerRoman"/>
      <w:lvlText w:val="%1.)"/>
      <w:lvlJc w:val="left"/>
      <w:pPr>
        <w:ind w:left="1080" w:hanging="720"/>
      </w:pPr>
      <w:rPr>
        <w:rFonts w:hint="default"/>
        <w:color w:val="3434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431D72"/>
    <w:multiLevelType w:val="hybridMultilevel"/>
    <w:tmpl w:val="BAC0FD3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57881"/>
    <w:multiLevelType w:val="hybridMultilevel"/>
    <w:tmpl w:val="A1B2B14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3D4B92"/>
    <w:multiLevelType w:val="hybridMultilevel"/>
    <w:tmpl w:val="D31440D6"/>
    <w:lvl w:ilvl="0" w:tplc="9E467452">
      <w:start w:val="1"/>
      <w:numFmt w:val="bullet"/>
      <w:lvlText w:val="•"/>
      <w:lvlJc w:val="left"/>
      <w:pPr>
        <w:tabs>
          <w:tab w:val="num" w:pos="720"/>
        </w:tabs>
        <w:ind w:left="720" w:hanging="360"/>
      </w:pPr>
      <w:rPr>
        <w:rFonts w:ascii="Times" w:hAnsi="Times" w:hint="default"/>
      </w:rPr>
    </w:lvl>
    <w:lvl w:ilvl="1" w:tplc="DC7E8436" w:tentative="1">
      <w:start w:val="1"/>
      <w:numFmt w:val="bullet"/>
      <w:lvlText w:val="•"/>
      <w:lvlJc w:val="left"/>
      <w:pPr>
        <w:tabs>
          <w:tab w:val="num" w:pos="1440"/>
        </w:tabs>
        <w:ind w:left="1440" w:hanging="360"/>
      </w:pPr>
      <w:rPr>
        <w:rFonts w:ascii="Times" w:hAnsi="Times" w:hint="default"/>
      </w:rPr>
    </w:lvl>
    <w:lvl w:ilvl="2" w:tplc="9926F756" w:tentative="1">
      <w:start w:val="1"/>
      <w:numFmt w:val="bullet"/>
      <w:lvlText w:val="•"/>
      <w:lvlJc w:val="left"/>
      <w:pPr>
        <w:tabs>
          <w:tab w:val="num" w:pos="2160"/>
        </w:tabs>
        <w:ind w:left="2160" w:hanging="360"/>
      </w:pPr>
      <w:rPr>
        <w:rFonts w:ascii="Times" w:hAnsi="Times" w:hint="default"/>
      </w:rPr>
    </w:lvl>
    <w:lvl w:ilvl="3" w:tplc="33DC0302" w:tentative="1">
      <w:start w:val="1"/>
      <w:numFmt w:val="bullet"/>
      <w:lvlText w:val="•"/>
      <w:lvlJc w:val="left"/>
      <w:pPr>
        <w:tabs>
          <w:tab w:val="num" w:pos="2880"/>
        </w:tabs>
        <w:ind w:left="2880" w:hanging="360"/>
      </w:pPr>
      <w:rPr>
        <w:rFonts w:ascii="Times" w:hAnsi="Times" w:hint="default"/>
      </w:rPr>
    </w:lvl>
    <w:lvl w:ilvl="4" w:tplc="C718636A" w:tentative="1">
      <w:start w:val="1"/>
      <w:numFmt w:val="bullet"/>
      <w:lvlText w:val="•"/>
      <w:lvlJc w:val="left"/>
      <w:pPr>
        <w:tabs>
          <w:tab w:val="num" w:pos="3600"/>
        </w:tabs>
        <w:ind w:left="3600" w:hanging="360"/>
      </w:pPr>
      <w:rPr>
        <w:rFonts w:ascii="Times" w:hAnsi="Times" w:hint="default"/>
      </w:rPr>
    </w:lvl>
    <w:lvl w:ilvl="5" w:tplc="2F7AE31C" w:tentative="1">
      <w:start w:val="1"/>
      <w:numFmt w:val="bullet"/>
      <w:lvlText w:val="•"/>
      <w:lvlJc w:val="left"/>
      <w:pPr>
        <w:tabs>
          <w:tab w:val="num" w:pos="4320"/>
        </w:tabs>
        <w:ind w:left="4320" w:hanging="360"/>
      </w:pPr>
      <w:rPr>
        <w:rFonts w:ascii="Times" w:hAnsi="Times" w:hint="default"/>
      </w:rPr>
    </w:lvl>
    <w:lvl w:ilvl="6" w:tplc="27684BE4" w:tentative="1">
      <w:start w:val="1"/>
      <w:numFmt w:val="bullet"/>
      <w:lvlText w:val="•"/>
      <w:lvlJc w:val="left"/>
      <w:pPr>
        <w:tabs>
          <w:tab w:val="num" w:pos="5040"/>
        </w:tabs>
        <w:ind w:left="5040" w:hanging="360"/>
      </w:pPr>
      <w:rPr>
        <w:rFonts w:ascii="Times" w:hAnsi="Times" w:hint="default"/>
      </w:rPr>
    </w:lvl>
    <w:lvl w:ilvl="7" w:tplc="E01064A2" w:tentative="1">
      <w:start w:val="1"/>
      <w:numFmt w:val="bullet"/>
      <w:lvlText w:val="•"/>
      <w:lvlJc w:val="left"/>
      <w:pPr>
        <w:tabs>
          <w:tab w:val="num" w:pos="5760"/>
        </w:tabs>
        <w:ind w:left="5760" w:hanging="360"/>
      </w:pPr>
      <w:rPr>
        <w:rFonts w:ascii="Times" w:hAnsi="Times" w:hint="default"/>
      </w:rPr>
    </w:lvl>
    <w:lvl w:ilvl="8" w:tplc="18CEE08A" w:tentative="1">
      <w:start w:val="1"/>
      <w:numFmt w:val="bullet"/>
      <w:lvlText w:val="•"/>
      <w:lvlJc w:val="left"/>
      <w:pPr>
        <w:tabs>
          <w:tab w:val="num" w:pos="6480"/>
        </w:tabs>
        <w:ind w:left="6480" w:hanging="360"/>
      </w:pPr>
      <w:rPr>
        <w:rFonts w:ascii="Times" w:hAnsi="Times" w:hint="default"/>
      </w:rPr>
    </w:lvl>
  </w:abstractNum>
  <w:abstractNum w:abstractNumId="14">
    <w:nsid w:val="48F05A84"/>
    <w:multiLevelType w:val="hybridMultilevel"/>
    <w:tmpl w:val="6BAADA8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376616"/>
    <w:multiLevelType w:val="hybridMultilevel"/>
    <w:tmpl w:val="D35E3B40"/>
    <w:lvl w:ilvl="0" w:tplc="7658AB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844564"/>
    <w:multiLevelType w:val="hybridMultilevel"/>
    <w:tmpl w:val="7CE6F4A2"/>
    <w:lvl w:ilvl="0" w:tplc="8D50CCF0">
      <w:start w:val="1"/>
      <w:numFmt w:val="bullet"/>
      <w:lvlText w:val="•"/>
      <w:lvlJc w:val="left"/>
      <w:pPr>
        <w:tabs>
          <w:tab w:val="num" w:pos="720"/>
        </w:tabs>
        <w:ind w:left="720" w:hanging="360"/>
      </w:pPr>
      <w:rPr>
        <w:rFonts w:ascii="Times" w:hAnsi="Times" w:hint="default"/>
      </w:rPr>
    </w:lvl>
    <w:lvl w:ilvl="1" w:tplc="C66A5E60" w:tentative="1">
      <w:start w:val="1"/>
      <w:numFmt w:val="bullet"/>
      <w:lvlText w:val="•"/>
      <w:lvlJc w:val="left"/>
      <w:pPr>
        <w:tabs>
          <w:tab w:val="num" w:pos="1440"/>
        </w:tabs>
        <w:ind w:left="1440" w:hanging="360"/>
      </w:pPr>
      <w:rPr>
        <w:rFonts w:ascii="Times" w:hAnsi="Times" w:hint="default"/>
      </w:rPr>
    </w:lvl>
    <w:lvl w:ilvl="2" w:tplc="0996FD7E" w:tentative="1">
      <w:start w:val="1"/>
      <w:numFmt w:val="bullet"/>
      <w:lvlText w:val="•"/>
      <w:lvlJc w:val="left"/>
      <w:pPr>
        <w:tabs>
          <w:tab w:val="num" w:pos="2160"/>
        </w:tabs>
        <w:ind w:left="2160" w:hanging="360"/>
      </w:pPr>
      <w:rPr>
        <w:rFonts w:ascii="Times" w:hAnsi="Times" w:hint="default"/>
      </w:rPr>
    </w:lvl>
    <w:lvl w:ilvl="3" w:tplc="8B54ACD0" w:tentative="1">
      <w:start w:val="1"/>
      <w:numFmt w:val="bullet"/>
      <w:lvlText w:val="•"/>
      <w:lvlJc w:val="left"/>
      <w:pPr>
        <w:tabs>
          <w:tab w:val="num" w:pos="2880"/>
        </w:tabs>
        <w:ind w:left="2880" w:hanging="360"/>
      </w:pPr>
      <w:rPr>
        <w:rFonts w:ascii="Times" w:hAnsi="Times" w:hint="default"/>
      </w:rPr>
    </w:lvl>
    <w:lvl w:ilvl="4" w:tplc="1450B2AC" w:tentative="1">
      <w:start w:val="1"/>
      <w:numFmt w:val="bullet"/>
      <w:lvlText w:val="•"/>
      <w:lvlJc w:val="left"/>
      <w:pPr>
        <w:tabs>
          <w:tab w:val="num" w:pos="3600"/>
        </w:tabs>
        <w:ind w:left="3600" w:hanging="360"/>
      </w:pPr>
      <w:rPr>
        <w:rFonts w:ascii="Times" w:hAnsi="Times" w:hint="default"/>
      </w:rPr>
    </w:lvl>
    <w:lvl w:ilvl="5" w:tplc="F80C70B0" w:tentative="1">
      <w:start w:val="1"/>
      <w:numFmt w:val="bullet"/>
      <w:lvlText w:val="•"/>
      <w:lvlJc w:val="left"/>
      <w:pPr>
        <w:tabs>
          <w:tab w:val="num" w:pos="4320"/>
        </w:tabs>
        <w:ind w:left="4320" w:hanging="360"/>
      </w:pPr>
      <w:rPr>
        <w:rFonts w:ascii="Times" w:hAnsi="Times" w:hint="default"/>
      </w:rPr>
    </w:lvl>
    <w:lvl w:ilvl="6" w:tplc="73AE4BDA" w:tentative="1">
      <w:start w:val="1"/>
      <w:numFmt w:val="bullet"/>
      <w:lvlText w:val="•"/>
      <w:lvlJc w:val="left"/>
      <w:pPr>
        <w:tabs>
          <w:tab w:val="num" w:pos="5040"/>
        </w:tabs>
        <w:ind w:left="5040" w:hanging="360"/>
      </w:pPr>
      <w:rPr>
        <w:rFonts w:ascii="Times" w:hAnsi="Times" w:hint="default"/>
      </w:rPr>
    </w:lvl>
    <w:lvl w:ilvl="7" w:tplc="4754E820" w:tentative="1">
      <w:start w:val="1"/>
      <w:numFmt w:val="bullet"/>
      <w:lvlText w:val="•"/>
      <w:lvlJc w:val="left"/>
      <w:pPr>
        <w:tabs>
          <w:tab w:val="num" w:pos="5760"/>
        </w:tabs>
        <w:ind w:left="5760" w:hanging="360"/>
      </w:pPr>
      <w:rPr>
        <w:rFonts w:ascii="Times" w:hAnsi="Times" w:hint="default"/>
      </w:rPr>
    </w:lvl>
    <w:lvl w:ilvl="8" w:tplc="94D67880" w:tentative="1">
      <w:start w:val="1"/>
      <w:numFmt w:val="bullet"/>
      <w:lvlText w:val="•"/>
      <w:lvlJc w:val="left"/>
      <w:pPr>
        <w:tabs>
          <w:tab w:val="num" w:pos="6480"/>
        </w:tabs>
        <w:ind w:left="6480" w:hanging="360"/>
      </w:pPr>
      <w:rPr>
        <w:rFonts w:ascii="Times" w:hAnsi="Times" w:hint="default"/>
      </w:rPr>
    </w:lvl>
  </w:abstractNum>
  <w:num w:numId="1">
    <w:abstractNumId w:val="4"/>
  </w:num>
  <w:num w:numId="2">
    <w:abstractNumId w:val="0"/>
  </w:num>
  <w:num w:numId="3">
    <w:abstractNumId w:val="1"/>
  </w:num>
  <w:num w:numId="4">
    <w:abstractNumId w:val="2"/>
  </w:num>
  <w:num w:numId="5">
    <w:abstractNumId w:val="3"/>
  </w:num>
  <w:num w:numId="6">
    <w:abstractNumId w:val="11"/>
  </w:num>
  <w:num w:numId="7">
    <w:abstractNumId w:val="5"/>
  </w:num>
  <w:num w:numId="8">
    <w:abstractNumId w:val="14"/>
  </w:num>
  <w:num w:numId="9">
    <w:abstractNumId w:val="9"/>
  </w:num>
  <w:num w:numId="10">
    <w:abstractNumId w:val="7"/>
  </w:num>
  <w:num w:numId="11">
    <w:abstractNumId w:val="6"/>
  </w:num>
  <w:num w:numId="12">
    <w:abstractNumId w:val="8"/>
  </w:num>
  <w:num w:numId="13">
    <w:abstractNumId w:val="16"/>
  </w:num>
  <w:num w:numId="14">
    <w:abstractNumId w:val="13"/>
  </w:num>
  <w:num w:numId="15">
    <w:abstractNumId w:val="15"/>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5C8"/>
    <w:rsid w:val="000030BD"/>
    <w:rsid w:val="000171B1"/>
    <w:rsid w:val="00017F3F"/>
    <w:rsid w:val="00022725"/>
    <w:rsid w:val="00027850"/>
    <w:rsid w:val="00031708"/>
    <w:rsid w:val="000338B6"/>
    <w:rsid w:val="00034B18"/>
    <w:rsid w:val="00035B1A"/>
    <w:rsid w:val="000370C6"/>
    <w:rsid w:val="000469F0"/>
    <w:rsid w:val="00057E22"/>
    <w:rsid w:val="000629AD"/>
    <w:rsid w:val="000638BB"/>
    <w:rsid w:val="00071231"/>
    <w:rsid w:val="00071A20"/>
    <w:rsid w:val="00071CA5"/>
    <w:rsid w:val="00073F24"/>
    <w:rsid w:val="00074EF8"/>
    <w:rsid w:val="0007655B"/>
    <w:rsid w:val="00076B35"/>
    <w:rsid w:val="00077439"/>
    <w:rsid w:val="000827CB"/>
    <w:rsid w:val="00091C6F"/>
    <w:rsid w:val="00092CFE"/>
    <w:rsid w:val="000A0A36"/>
    <w:rsid w:val="000A40E0"/>
    <w:rsid w:val="000B09E1"/>
    <w:rsid w:val="000B274A"/>
    <w:rsid w:val="000C6644"/>
    <w:rsid w:val="000C74FB"/>
    <w:rsid w:val="000D7E02"/>
    <w:rsid w:val="000F163A"/>
    <w:rsid w:val="000F48FA"/>
    <w:rsid w:val="00100D55"/>
    <w:rsid w:val="001027D8"/>
    <w:rsid w:val="001041B6"/>
    <w:rsid w:val="00104C43"/>
    <w:rsid w:val="00106254"/>
    <w:rsid w:val="00106EC7"/>
    <w:rsid w:val="001172A0"/>
    <w:rsid w:val="0011731E"/>
    <w:rsid w:val="001222F2"/>
    <w:rsid w:val="00131691"/>
    <w:rsid w:val="00134D4E"/>
    <w:rsid w:val="001362F0"/>
    <w:rsid w:val="001452EA"/>
    <w:rsid w:val="00146E64"/>
    <w:rsid w:val="001518B2"/>
    <w:rsid w:val="00152CEB"/>
    <w:rsid w:val="00154617"/>
    <w:rsid w:val="0015571E"/>
    <w:rsid w:val="00155B02"/>
    <w:rsid w:val="00161460"/>
    <w:rsid w:val="00161E5E"/>
    <w:rsid w:val="001630B0"/>
    <w:rsid w:val="001678D6"/>
    <w:rsid w:val="00172E6E"/>
    <w:rsid w:val="00173F43"/>
    <w:rsid w:val="00177203"/>
    <w:rsid w:val="00180C56"/>
    <w:rsid w:val="00182363"/>
    <w:rsid w:val="00183DE4"/>
    <w:rsid w:val="00185A4A"/>
    <w:rsid w:val="00186969"/>
    <w:rsid w:val="00197A15"/>
    <w:rsid w:val="001A0828"/>
    <w:rsid w:val="001A3758"/>
    <w:rsid w:val="001A4DBB"/>
    <w:rsid w:val="001A6E75"/>
    <w:rsid w:val="001B116C"/>
    <w:rsid w:val="001B36B5"/>
    <w:rsid w:val="001B42CC"/>
    <w:rsid w:val="001B698D"/>
    <w:rsid w:val="001C7B5F"/>
    <w:rsid w:val="001D156C"/>
    <w:rsid w:val="001D3F2F"/>
    <w:rsid w:val="001D75D5"/>
    <w:rsid w:val="001E05EF"/>
    <w:rsid w:val="001E4410"/>
    <w:rsid w:val="001E4667"/>
    <w:rsid w:val="001E5920"/>
    <w:rsid w:val="001E6CDB"/>
    <w:rsid w:val="001F3BAF"/>
    <w:rsid w:val="00200D8A"/>
    <w:rsid w:val="00203E7E"/>
    <w:rsid w:val="00207C72"/>
    <w:rsid w:val="0021747C"/>
    <w:rsid w:val="0022089C"/>
    <w:rsid w:val="002231E6"/>
    <w:rsid w:val="00224E9D"/>
    <w:rsid w:val="00231DCC"/>
    <w:rsid w:val="0023715E"/>
    <w:rsid w:val="00240A6F"/>
    <w:rsid w:val="00241C1B"/>
    <w:rsid w:val="00241E4D"/>
    <w:rsid w:val="00242A72"/>
    <w:rsid w:val="00244282"/>
    <w:rsid w:val="0024508B"/>
    <w:rsid w:val="00250686"/>
    <w:rsid w:val="00253BF3"/>
    <w:rsid w:val="002746F3"/>
    <w:rsid w:val="00275C7F"/>
    <w:rsid w:val="00277177"/>
    <w:rsid w:val="00282BCA"/>
    <w:rsid w:val="00290357"/>
    <w:rsid w:val="002921AE"/>
    <w:rsid w:val="002B74B1"/>
    <w:rsid w:val="002C42FE"/>
    <w:rsid w:val="002D3F0D"/>
    <w:rsid w:val="002E197D"/>
    <w:rsid w:val="002F38EA"/>
    <w:rsid w:val="002F656E"/>
    <w:rsid w:val="003019DD"/>
    <w:rsid w:val="00303FD9"/>
    <w:rsid w:val="00305885"/>
    <w:rsid w:val="003066CB"/>
    <w:rsid w:val="00306D47"/>
    <w:rsid w:val="00307BC2"/>
    <w:rsid w:val="003117C8"/>
    <w:rsid w:val="00311FC0"/>
    <w:rsid w:val="00312E16"/>
    <w:rsid w:val="003133EC"/>
    <w:rsid w:val="0031371A"/>
    <w:rsid w:val="0031449B"/>
    <w:rsid w:val="00323D37"/>
    <w:rsid w:val="003340F5"/>
    <w:rsid w:val="00336BAA"/>
    <w:rsid w:val="003527FB"/>
    <w:rsid w:val="00352BF2"/>
    <w:rsid w:val="0035405C"/>
    <w:rsid w:val="00370E4D"/>
    <w:rsid w:val="00373B3B"/>
    <w:rsid w:val="003829D1"/>
    <w:rsid w:val="00383AE7"/>
    <w:rsid w:val="00384CC1"/>
    <w:rsid w:val="003865FB"/>
    <w:rsid w:val="003876E9"/>
    <w:rsid w:val="00390465"/>
    <w:rsid w:val="00393115"/>
    <w:rsid w:val="00394951"/>
    <w:rsid w:val="00397865"/>
    <w:rsid w:val="003A1860"/>
    <w:rsid w:val="003B2DC8"/>
    <w:rsid w:val="003B3441"/>
    <w:rsid w:val="003C4916"/>
    <w:rsid w:val="003C4B9E"/>
    <w:rsid w:val="003C726E"/>
    <w:rsid w:val="003D1F80"/>
    <w:rsid w:val="003D264A"/>
    <w:rsid w:val="003D337D"/>
    <w:rsid w:val="003D3984"/>
    <w:rsid w:val="003D7C1F"/>
    <w:rsid w:val="003E1045"/>
    <w:rsid w:val="003E373F"/>
    <w:rsid w:val="003F7606"/>
    <w:rsid w:val="00401153"/>
    <w:rsid w:val="00403706"/>
    <w:rsid w:val="0040417E"/>
    <w:rsid w:val="00406B0C"/>
    <w:rsid w:val="00410351"/>
    <w:rsid w:val="00422A2F"/>
    <w:rsid w:val="00423C07"/>
    <w:rsid w:val="00432F43"/>
    <w:rsid w:val="0043554C"/>
    <w:rsid w:val="004378BD"/>
    <w:rsid w:val="00440A37"/>
    <w:rsid w:val="00440DC4"/>
    <w:rsid w:val="00464669"/>
    <w:rsid w:val="004650EC"/>
    <w:rsid w:val="00473B98"/>
    <w:rsid w:val="00476300"/>
    <w:rsid w:val="004775EA"/>
    <w:rsid w:val="00487CB9"/>
    <w:rsid w:val="00490797"/>
    <w:rsid w:val="004907C6"/>
    <w:rsid w:val="00496AC4"/>
    <w:rsid w:val="004C3F48"/>
    <w:rsid w:val="004E26CB"/>
    <w:rsid w:val="004E2C40"/>
    <w:rsid w:val="004E4AB9"/>
    <w:rsid w:val="004E4B65"/>
    <w:rsid w:val="004F27B2"/>
    <w:rsid w:val="004F659B"/>
    <w:rsid w:val="0051408E"/>
    <w:rsid w:val="0051565C"/>
    <w:rsid w:val="00516514"/>
    <w:rsid w:val="00516C46"/>
    <w:rsid w:val="00533076"/>
    <w:rsid w:val="00537A34"/>
    <w:rsid w:val="0054051E"/>
    <w:rsid w:val="00541503"/>
    <w:rsid w:val="005430FC"/>
    <w:rsid w:val="00543601"/>
    <w:rsid w:val="00543FF3"/>
    <w:rsid w:val="005516A1"/>
    <w:rsid w:val="00552AFA"/>
    <w:rsid w:val="005542AA"/>
    <w:rsid w:val="005572FA"/>
    <w:rsid w:val="00557F54"/>
    <w:rsid w:val="005601AC"/>
    <w:rsid w:val="005607F1"/>
    <w:rsid w:val="005776DF"/>
    <w:rsid w:val="00590351"/>
    <w:rsid w:val="005917D8"/>
    <w:rsid w:val="00591A27"/>
    <w:rsid w:val="005935EE"/>
    <w:rsid w:val="00594619"/>
    <w:rsid w:val="00594F1F"/>
    <w:rsid w:val="005A1C11"/>
    <w:rsid w:val="005A57FB"/>
    <w:rsid w:val="005B1217"/>
    <w:rsid w:val="005C20CF"/>
    <w:rsid w:val="005C41E4"/>
    <w:rsid w:val="005C57E9"/>
    <w:rsid w:val="005D1D9B"/>
    <w:rsid w:val="005D21A7"/>
    <w:rsid w:val="005D2852"/>
    <w:rsid w:val="005D599F"/>
    <w:rsid w:val="005D5B1F"/>
    <w:rsid w:val="005E0E3F"/>
    <w:rsid w:val="005E2185"/>
    <w:rsid w:val="005E2D9A"/>
    <w:rsid w:val="005E4F8E"/>
    <w:rsid w:val="005E6EF3"/>
    <w:rsid w:val="005F04BF"/>
    <w:rsid w:val="005F4CDA"/>
    <w:rsid w:val="005F520D"/>
    <w:rsid w:val="00616DDC"/>
    <w:rsid w:val="00620C62"/>
    <w:rsid w:val="00625ABB"/>
    <w:rsid w:val="006375C8"/>
    <w:rsid w:val="00641CDB"/>
    <w:rsid w:val="00641D0F"/>
    <w:rsid w:val="00643FE7"/>
    <w:rsid w:val="00650AFF"/>
    <w:rsid w:val="00651489"/>
    <w:rsid w:val="00655ACD"/>
    <w:rsid w:val="00655C4F"/>
    <w:rsid w:val="00660C00"/>
    <w:rsid w:val="00662625"/>
    <w:rsid w:val="00664236"/>
    <w:rsid w:val="00665628"/>
    <w:rsid w:val="00670638"/>
    <w:rsid w:val="00680AE4"/>
    <w:rsid w:val="006825B4"/>
    <w:rsid w:val="0069295C"/>
    <w:rsid w:val="006A5A7B"/>
    <w:rsid w:val="006B42D2"/>
    <w:rsid w:val="006B4FC5"/>
    <w:rsid w:val="006B6DDC"/>
    <w:rsid w:val="006D1EA5"/>
    <w:rsid w:val="006D796E"/>
    <w:rsid w:val="006E23EF"/>
    <w:rsid w:val="006E303A"/>
    <w:rsid w:val="006F0A61"/>
    <w:rsid w:val="006F232F"/>
    <w:rsid w:val="006F3AA2"/>
    <w:rsid w:val="006F4AA9"/>
    <w:rsid w:val="00707771"/>
    <w:rsid w:val="00707A8B"/>
    <w:rsid w:val="007104A9"/>
    <w:rsid w:val="00713904"/>
    <w:rsid w:val="007152CB"/>
    <w:rsid w:val="007206D0"/>
    <w:rsid w:val="00722618"/>
    <w:rsid w:val="00731AB6"/>
    <w:rsid w:val="007378C0"/>
    <w:rsid w:val="00742D63"/>
    <w:rsid w:val="00743B62"/>
    <w:rsid w:val="00747879"/>
    <w:rsid w:val="00763DE8"/>
    <w:rsid w:val="00782571"/>
    <w:rsid w:val="00790AC5"/>
    <w:rsid w:val="00793D0F"/>
    <w:rsid w:val="00794369"/>
    <w:rsid w:val="00794951"/>
    <w:rsid w:val="007A278F"/>
    <w:rsid w:val="007A3566"/>
    <w:rsid w:val="007A663B"/>
    <w:rsid w:val="007B282E"/>
    <w:rsid w:val="007B3DD1"/>
    <w:rsid w:val="007C006C"/>
    <w:rsid w:val="007C0105"/>
    <w:rsid w:val="007C363D"/>
    <w:rsid w:val="007C6D18"/>
    <w:rsid w:val="007D4B9F"/>
    <w:rsid w:val="007D6F75"/>
    <w:rsid w:val="007E29FE"/>
    <w:rsid w:val="007E71E1"/>
    <w:rsid w:val="007E77B0"/>
    <w:rsid w:val="007E78BD"/>
    <w:rsid w:val="007F2827"/>
    <w:rsid w:val="00801890"/>
    <w:rsid w:val="00804865"/>
    <w:rsid w:val="0080531C"/>
    <w:rsid w:val="00806AA4"/>
    <w:rsid w:val="00807DCD"/>
    <w:rsid w:val="00816045"/>
    <w:rsid w:val="008252F3"/>
    <w:rsid w:val="00827148"/>
    <w:rsid w:val="00827FBD"/>
    <w:rsid w:val="0083277B"/>
    <w:rsid w:val="008341B6"/>
    <w:rsid w:val="00836574"/>
    <w:rsid w:val="008406E8"/>
    <w:rsid w:val="0084392B"/>
    <w:rsid w:val="00850A7C"/>
    <w:rsid w:val="00865C17"/>
    <w:rsid w:val="00873F9D"/>
    <w:rsid w:val="00880308"/>
    <w:rsid w:val="00890B37"/>
    <w:rsid w:val="0089130A"/>
    <w:rsid w:val="00894B34"/>
    <w:rsid w:val="008B2121"/>
    <w:rsid w:val="008B4DF4"/>
    <w:rsid w:val="008C0D2A"/>
    <w:rsid w:val="008C3CB2"/>
    <w:rsid w:val="008C4CE7"/>
    <w:rsid w:val="008D42BF"/>
    <w:rsid w:val="008D5E7B"/>
    <w:rsid w:val="008D67CD"/>
    <w:rsid w:val="008E4464"/>
    <w:rsid w:val="008E6E3D"/>
    <w:rsid w:val="008E7AC6"/>
    <w:rsid w:val="008F2186"/>
    <w:rsid w:val="008F7021"/>
    <w:rsid w:val="009032E3"/>
    <w:rsid w:val="00906D86"/>
    <w:rsid w:val="00911CA9"/>
    <w:rsid w:val="00915897"/>
    <w:rsid w:val="00921854"/>
    <w:rsid w:val="00921C66"/>
    <w:rsid w:val="0092683D"/>
    <w:rsid w:val="00933E63"/>
    <w:rsid w:val="00935676"/>
    <w:rsid w:val="00950A4F"/>
    <w:rsid w:val="00950D67"/>
    <w:rsid w:val="00953B6E"/>
    <w:rsid w:val="009547A6"/>
    <w:rsid w:val="00956377"/>
    <w:rsid w:val="00961572"/>
    <w:rsid w:val="00961AA1"/>
    <w:rsid w:val="00961D48"/>
    <w:rsid w:val="00973D2A"/>
    <w:rsid w:val="00974713"/>
    <w:rsid w:val="009752AD"/>
    <w:rsid w:val="009759F4"/>
    <w:rsid w:val="009839EB"/>
    <w:rsid w:val="0098621F"/>
    <w:rsid w:val="00990B48"/>
    <w:rsid w:val="00992B8C"/>
    <w:rsid w:val="0099310E"/>
    <w:rsid w:val="0099339D"/>
    <w:rsid w:val="009A7A88"/>
    <w:rsid w:val="009B2AFC"/>
    <w:rsid w:val="009B6FD9"/>
    <w:rsid w:val="009B772A"/>
    <w:rsid w:val="009C0388"/>
    <w:rsid w:val="009C22A9"/>
    <w:rsid w:val="009C2E58"/>
    <w:rsid w:val="009C335A"/>
    <w:rsid w:val="009C4294"/>
    <w:rsid w:val="009D2592"/>
    <w:rsid w:val="009D614D"/>
    <w:rsid w:val="009D7DF6"/>
    <w:rsid w:val="009D7FDA"/>
    <w:rsid w:val="009E4E2E"/>
    <w:rsid w:val="009E5943"/>
    <w:rsid w:val="009E6C99"/>
    <w:rsid w:val="009F0CCC"/>
    <w:rsid w:val="009F5748"/>
    <w:rsid w:val="00A01DCE"/>
    <w:rsid w:val="00A0246B"/>
    <w:rsid w:val="00A03D03"/>
    <w:rsid w:val="00A042BF"/>
    <w:rsid w:val="00A05DB4"/>
    <w:rsid w:val="00A16276"/>
    <w:rsid w:val="00A20803"/>
    <w:rsid w:val="00A24EAC"/>
    <w:rsid w:val="00A359F5"/>
    <w:rsid w:val="00A43E1B"/>
    <w:rsid w:val="00A51525"/>
    <w:rsid w:val="00A57AFC"/>
    <w:rsid w:val="00A622D3"/>
    <w:rsid w:val="00A6275D"/>
    <w:rsid w:val="00A64766"/>
    <w:rsid w:val="00A6566A"/>
    <w:rsid w:val="00A76A31"/>
    <w:rsid w:val="00A76FDC"/>
    <w:rsid w:val="00A76FFD"/>
    <w:rsid w:val="00A81E95"/>
    <w:rsid w:val="00A845C0"/>
    <w:rsid w:val="00A90B3E"/>
    <w:rsid w:val="00A91ACA"/>
    <w:rsid w:val="00AA2C30"/>
    <w:rsid w:val="00AA7C40"/>
    <w:rsid w:val="00AB24E5"/>
    <w:rsid w:val="00AB5F42"/>
    <w:rsid w:val="00AB61EB"/>
    <w:rsid w:val="00AC41CE"/>
    <w:rsid w:val="00AD14F3"/>
    <w:rsid w:val="00AE3E78"/>
    <w:rsid w:val="00AE5A82"/>
    <w:rsid w:val="00B12D14"/>
    <w:rsid w:val="00B21149"/>
    <w:rsid w:val="00B214E8"/>
    <w:rsid w:val="00B24DAA"/>
    <w:rsid w:val="00B36A0D"/>
    <w:rsid w:val="00B42967"/>
    <w:rsid w:val="00B5057B"/>
    <w:rsid w:val="00B60D76"/>
    <w:rsid w:val="00B71094"/>
    <w:rsid w:val="00B711C6"/>
    <w:rsid w:val="00B72180"/>
    <w:rsid w:val="00B758D3"/>
    <w:rsid w:val="00B93ACE"/>
    <w:rsid w:val="00B94556"/>
    <w:rsid w:val="00B978C8"/>
    <w:rsid w:val="00BA0EC2"/>
    <w:rsid w:val="00BA54F6"/>
    <w:rsid w:val="00BA6C64"/>
    <w:rsid w:val="00BA703D"/>
    <w:rsid w:val="00BB0890"/>
    <w:rsid w:val="00BB18A4"/>
    <w:rsid w:val="00BB46D3"/>
    <w:rsid w:val="00BB6180"/>
    <w:rsid w:val="00BC0FC4"/>
    <w:rsid w:val="00BC2E11"/>
    <w:rsid w:val="00BC71A9"/>
    <w:rsid w:val="00BD4A17"/>
    <w:rsid w:val="00BE3EDB"/>
    <w:rsid w:val="00BE7F7D"/>
    <w:rsid w:val="00BF0BB5"/>
    <w:rsid w:val="00BF5525"/>
    <w:rsid w:val="00BF58AE"/>
    <w:rsid w:val="00BF7064"/>
    <w:rsid w:val="00C054AF"/>
    <w:rsid w:val="00C05BCA"/>
    <w:rsid w:val="00C05BEC"/>
    <w:rsid w:val="00C0732B"/>
    <w:rsid w:val="00C14BF1"/>
    <w:rsid w:val="00C207BB"/>
    <w:rsid w:val="00C22877"/>
    <w:rsid w:val="00C378AA"/>
    <w:rsid w:val="00C41211"/>
    <w:rsid w:val="00C41FA0"/>
    <w:rsid w:val="00C42D21"/>
    <w:rsid w:val="00C53B25"/>
    <w:rsid w:val="00C548BE"/>
    <w:rsid w:val="00C57CBB"/>
    <w:rsid w:val="00C61D7F"/>
    <w:rsid w:val="00C6361B"/>
    <w:rsid w:val="00C7173A"/>
    <w:rsid w:val="00C7255C"/>
    <w:rsid w:val="00C74256"/>
    <w:rsid w:val="00C7754C"/>
    <w:rsid w:val="00C83FFC"/>
    <w:rsid w:val="00C871F4"/>
    <w:rsid w:val="00CA1B6C"/>
    <w:rsid w:val="00CA28E7"/>
    <w:rsid w:val="00CA2D57"/>
    <w:rsid w:val="00CA3B46"/>
    <w:rsid w:val="00CB0956"/>
    <w:rsid w:val="00CB1934"/>
    <w:rsid w:val="00CC45C3"/>
    <w:rsid w:val="00CC5707"/>
    <w:rsid w:val="00CD0888"/>
    <w:rsid w:val="00CD530E"/>
    <w:rsid w:val="00CE02DE"/>
    <w:rsid w:val="00CE3480"/>
    <w:rsid w:val="00CE37FF"/>
    <w:rsid w:val="00CE4690"/>
    <w:rsid w:val="00CE46FD"/>
    <w:rsid w:val="00CE5BE9"/>
    <w:rsid w:val="00CE6307"/>
    <w:rsid w:val="00CE702F"/>
    <w:rsid w:val="00CF29EA"/>
    <w:rsid w:val="00CF42E0"/>
    <w:rsid w:val="00CF60C1"/>
    <w:rsid w:val="00D1596F"/>
    <w:rsid w:val="00D22FE7"/>
    <w:rsid w:val="00D33A7A"/>
    <w:rsid w:val="00D371DD"/>
    <w:rsid w:val="00D44F96"/>
    <w:rsid w:val="00D45D85"/>
    <w:rsid w:val="00D47E19"/>
    <w:rsid w:val="00D575A9"/>
    <w:rsid w:val="00D721D3"/>
    <w:rsid w:val="00D74A94"/>
    <w:rsid w:val="00D8111E"/>
    <w:rsid w:val="00D83D26"/>
    <w:rsid w:val="00D92C4C"/>
    <w:rsid w:val="00DA0439"/>
    <w:rsid w:val="00DA3741"/>
    <w:rsid w:val="00DA3A30"/>
    <w:rsid w:val="00DB6F57"/>
    <w:rsid w:val="00DB7A45"/>
    <w:rsid w:val="00DC2C68"/>
    <w:rsid w:val="00DC549F"/>
    <w:rsid w:val="00DD63BC"/>
    <w:rsid w:val="00DE1B01"/>
    <w:rsid w:val="00DE693A"/>
    <w:rsid w:val="00DF1A5E"/>
    <w:rsid w:val="00DF46EF"/>
    <w:rsid w:val="00E12813"/>
    <w:rsid w:val="00E14BE8"/>
    <w:rsid w:val="00E14CE4"/>
    <w:rsid w:val="00E205D8"/>
    <w:rsid w:val="00E2481E"/>
    <w:rsid w:val="00E26894"/>
    <w:rsid w:val="00E3073B"/>
    <w:rsid w:val="00E419C8"/>
    <w:rsid w:val="00E44E4E"/>
    <w:rsid w:val="00E46132"/>
    <w:rsid w:val="00E4719A"/>
    <w:rsid w:val="00E52CD4"/>
    <w:rsid w:val="00E61C46"/>
    <w:rsid w:val="00E65EE0"/>
    <w:rsid w:val="00E710BE"/>
    <w:rsid w:val="00E74872"/>
    <w:rsid w:val="00E77DA4"/>
    <w:rsid w:val="00E80E39"/>
    <w:rsid w:val="00E82015"/>
    <w:rsid w:val="00E862E4"/>
    <w:rsid w:val="00E92ACF"/>
    <w:rsid w:val="00E934DD"/>
    <w:rsid w:val="00E93B4F"/>
    <w:rsid w:val="00E94B8A"/>
    <w:rsid w:val="00EA3BA7"/>
    <w:rsid w:val="00EB076E"/>
    <w:rsid w:val="00EB08DD"/>
    <w:rsid w:val="00EB5EB5"/>
    <w:rsid w:val="00EC0907"/>
    <w:rsid w:val="00EC0CF3"/>
    <w:rsid w:val="00EC6DEB"/>
    <w:rsid w:val="00EC71B1"/>
    <w:rsid w:val="00ED0547"/>
    <w:rsid w:val="00ED1614"/>
    <w:rsid w:val="00EE5C81"/>
    <w:rsid w:val="00EF0648"/>
    <w:rsid w:val="00EF1ABF"/>
    <w:rsid w:val="00EF4851"/>
    <w:rsid w:val="00EF4F07"/>
    <w:rsid w:val="00EF5A42"/>
    <w:rsid w:val="00EF6038"/>
    <w:rsid w:val="00EF604E"/>
    <w:rsid w:val="00F106EB"/>
    <w:rsid w:val="00F11673"/>
    <w:rsid w:val="00F202F0"/>
    <w:rsid w:val="00F2052D"/>
    <w:rsid w:val="00F2202E"/>
    <w:rsid w:val="00F22DE5"/>
    <w:rsid w:val="00F279BA"/>
    <w:rsid w:val="00F31527"/>
    <w:rsid w:val="00F319CC"/>
    <w:rsid w:val="00F36212"/>
    <w:rsid w:val="00F3740B"/>
    <w:rsid w:val="00F40D3D"/>
    <w:rsid w:val="00F41DA3"/>
    <w:rsid w:val="00F44CDA"/>
    <w:rsid w:val="00F45419"/>
    <w:rsid w:val="00F5381B"/>
    <w:rsid w:val="00F54C5B"/>
    <w:rsid w:val="00F55A07"/>
    <w:rsid w:val="00F72A24"/>
    <w:rsid w:val="00F73700"/>
    <w:rsid w:val="00F7425F"/>
    <w:rsid w:val="00F74EED"/>
    <w:rsid w:val="00F77A27"/>
    <w:rsid w:val="00F823BE"/>
    <w:rsid w:val="00F86B9D"/>
    <w:rsid w:val="00F91032"/>
    <w:rsid w:val="00F91C41"/>
    <w:rsid w:val="00FA14F9"/>
    <w:rsid w:val="00FB2B3E"/>
    <w:rsid w:val="00FC0DA4"/>
    <w:rsid w:val="00FC28C0"/>
    <w:rsid w:val="00FD42C6"/>
    <w:rsid w:val="00FD7941"/>
    <w:rsid w:val="00FE5756"/>
    <w:rsid w:val="00FF54B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52C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2F3"/>
    <w:rPr>
      <w:sz w:val="24"/>
      <w:szCs w:val="24"/>
    </w:rPr>
  </w:style>
  <w:style w:type="paragraph" w:styleId="Heading1">
    <w:name w:val="heading 1"/>
    <w:basedOn w:val="Normal"/>
    <w:link w:val="Heading1Char"/>
    <w:uiPriority w:val="9"/>
    <w:qFormat/>
    <w:rsid w:val="00027850"/>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uiPriority w:val="9"/>
    <w:unhideWhenUsed/>
    <w:qFormat/>
    <w:rsid w:val="001772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5C8"/>
    <w:rPr>
      <w:color w:val="0000FF" w:themeColor="hyperlink"/>
      <w:u w:val="single"/>
    </w:rPr>
  </w:style>
  <w:style w:type="paragraph" w:styleId="ListParagraph">
    <w:name w:val="List Paragraph"/>
    <w:basedOn w:val="Normal"/>
    <w:uiPriority w:val="34"/>
    <w:qFormat/>
    <w:rsid w:val="006825B4"/>
    <w:pPr>
      <w:ind w:left="720"/>
      <w:contextualSpacing/>
    </w:pPr>
  </w:style>
  <w:style w:type="paragraph" w:styleId="BalloonText">
    <w:name w:val="Balloon Text"/>
    <w:basedOn w:val="Normal"/>
    <w:link w:val="BalloonTextChar"/>
    <w:uiPriority w:val="99"/>
    <w:semiHidden/>
    <w:unhideWhenUsed/>
    <w:rsid w:val="006825B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25B4"/>
    <w:rPr>
      <w:rFonts w:ascii="Lucida Grande" w:hAnsi="Lucida Grande" w:cs="Lucida Grande"/>
      <w:sz w:val="18"/>
      <w:szCs w:val="18"/>
    </w:rPr>
  </w:style>
  <w:style w:type="character" w:customStyle="1" w:styleId="Heading1Char">
    <w:name w:val="Heading 1 Char"/>
    <w:basedOn w:val="DefaultParagraphFont"/>
    <w:link w:val="Heading1"/>
    <w:uiPriority w:val="9"/>
    <w:rsid w:val="00027850"/>
    <w:rPr>
      <w:rFonts w:ascii="Times" w:hAnsi="Times"/>
      <w:b/>
      <w:bCs/>
      <w:kern w:val="36"/>
      <w:sz w:val="48"/>
      <w:szCs w:val="48"/>
      <w:lang w:eastAsia="en-US"/>
    </w:rPr>
  </w:style>
  <w:style w:type="character" w:styleId="FollowedHyperlink">
    <w:name w:val="FollowedHyperlink"/>
    <w:basedOn w:val="DefaultParagraphFont"/>
    <w:uiPriority w:val="99"/>
    <w:semiHidden/>
    <w:unhideWhenUsed/>
    <w:rsid w:val="00722618"/>
    <w:rPr>
      <w:color w:val="800080" w:themeColor="followedHyperlink"/>
      <w:u w:val="single"/>
    </w:rPr>
  </w:style>
  <w:style w:type="character" w:customStyle="1" w:styleId="apple-converted-space">
    <w:name w:val="apple-converted-space"/>
    <w:basedOn w:val="DefaultParagraphFont"/>
    <w:rsid w:val="003117C8"/>
  </w:style>
  <w:style w:type="character" w:customStyle="1" w:styleId="Heading2Char">
    <w:name w:val="Heading 2 Char"/>
    <w:basedOn w:val="DefaultParagraphFont"/>
    <w:link w:val="Heading2"/>
    <w:uiPriority w:val="9"/>
    <w:rsid w:val="0017720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790AC5"/>
    <w:rPr>
      <w:sz w:val="18"/>
      <w:szCs w:val="18"/>
    </w:rPr>
  </w:style>
  <w:style w:type="paragraph" w:styleId="CommentText">
    <w:name w:val="annotation text"/>
    <w:basedOn w:val="Normal"/>
    <w:link w:val="CommentTextChar"/>
    <w:uiPriority w:val="99"/>
    <w:semiHidden/>
    <w:unhideWhenUsed/>
    <w:rsid w:val="00790AC5"/>
  </w:style>
  <w:style w:type="character" w:customStyle="1" w:styleId="CommentTextChar">
    <w:name w:val="Comment Text Char"/>
    <w:basedOn w:val="DefaultParagraphFont"/>
    <w:link w:val="CommentText"/>
    <w:uiPriority w:val="99"/>
    <w:semiHidden/>
    <w:rsid w:val="00790AC5"/>
    <w:rPr>
      <w:sz w:val="24"/>
      <w:szCs w:val="24"/>
    </w:rPr>
  </w:style>
  <w:style w:type="paragraph" w:styleId="CommentSubject">
    <w:name w:val="annotation subject"/>
    <w:basedOn w:val="CommentText"/>
    <w:next w:val="CommentText"/>
    <w:link w:val="CommentSubjectChar"/>
    <w:uiPriority w:val="99"/>
    <w:semiHidden/>
    <w:unhideWhenUsed/>
    <w:rsid w:val="00790AC5"/>
    <w:rPr>
      <w:b/>
      <w:bCs/>
      <w:sz w:val="20"/>
      <w:szCs w:val="20"/>
    </w:rPr>
  </w:style>
  <w:style w:type="character" w:customStyle="1" w:styleId="CommentSubjectChar">
    <w:name w:val="Comment Subject Char"/>
    <w:basedOn w:val="CommentTextChar"/>
    <w:link w:val="CommentSubject"/>
    <w:uiPriority w:val="99"/>
    <w:semiHidden/>
    <w:rsid w:val="00790AC5"/>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2F3"/>
    <w:rPr>
      <w:sz w:val="24"/>
      <w:szCs w:val="24"/>
    </w:rPr>
  </w:style>
  <w:style w:type="paragraph" w:styleId="Heading1">
    <w:name w:val="heading 1"/>
    <w:basedOn w:val="Normal"/>
    <w:link w:val="Heading1Char"/>
    <w:uiPriority w:val="9"/>
    <w:qFormat/>
    <w:rsid w:val="00027850"/>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uiPriority w:val="9"/>
    <w:unhideWhenUsed/>
    <w:qFormat/>
    <w:rsid w:val="001772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5C8"/>
    <w:rPr>
      <w:color w:val="0000FF" w:themeColor="hyperlink"/>
      <w:u w:val="single"/>
    </w:rPr>
  </w:style>
  <w:style w:type="paragraph" w:styleId="ListParagraph">
    <w:name w:val="List Paragraph"/>
    <w:basedOn w:val="Normal"/>
    <w:uiPriority w:val="34"/>
    <w:qFormat/>
    <w:rsid w:val="006825B4"/>
    <w:pPr>
      <w:ind w:left="720"/>
      <w:contextualSpacing/>
    </w:pPr>
  </w:style>
  <w:style w:type="paragraph" w:styleId="BalloonText">
    <w:name w:val="Balloon Text"/>
    <w:basedOn w:val="Normal"/>
    <w:link w:val="BalloonTextChar"/>
    <w:uiPriority w:val="99"/>
    <w:semiHidden/>
    <w:unhideWhenUsed/>
    <w:rsid w:val="006825B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25B4"/>
    <w:rPr>
      <w:rFonts w:ascii="Lucida Grande" w:hAnsi="Lucida Grande" w:cs="Lucida Grande"/>
      <w:sz w:val="18"/>
      <w:szCs w:val="18"/>
    </w:rPr>
  </w:style>
  <w:style w:type="character" w:customStyle="1" w:styleId="Heading1Char">
    <w:name w:val="Heading 1 Char"/>
    <w:basedOn w:val="DefaultParagraphFont"/>
    <w:link w:val="Heading1"/>
    <w:uiPriority w:val="9"/>
    <w:rsid w:val="00027850"/>
    <w:rPr>
      <w:rFonts w:ascii="Times" w:hAnsi="Times"/>
      <w:b/>
      <w:bCs/>
      <w:kern w:val="36"/>
      <w:sz w:val="48"/>
      <w:szCs w:val="48"/>
      <w:lang w:eastAsia="en-US"/>
    </w:rPr>
  </w:style>
  <w:style w:type="character" w:styleId="FollowedHyperlink">
    <w:name w:val="FollowedHyperlink"/>
    <w:basedOn w:val="DefaultParagraphFont"/>
    <w:uiPriority w:val="99"/>
    <w:semiHidden/>
    <w:unhideWhenUsed/>
    <w:rsid w:val="00722618"/>
    <w:rPr>
      <w:color w:val="800080" w:themeColor="followedHyperlink"/>
      <w:u w:val="single"/>
    </w:rPr>
  </w:style>
  <w:style w:type="character" w:customStyle="1" w:styleId="apple-converted-space">
    <w:name w:val="apple-converted-space"/>
    <w:basedOn w:val="DefaultParagraphFont"/>
    <w:rsid w:val="003117C8"/>
  </w:style>
  <w:style w:type="character" w:customStyle="1" w:styleId="Heading2Char">
    <w:name w:val="Heading 2 Char"/>
    <w:basedOn w:val="DefaultParagraphFont"/>
    <w:link w:val="Heading2"/>
    <w:uiPriority w:val="9"/>
    <w:rsid w:val="0017720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790AC5"/>
    <w:rPr>
      <w:sz w:val="18"/>
      <w:szCs w:val="18"/>
    </w:rPr>
  </w:style>
  <w:style w:type="paragraph" w:styleId="CommentText">
    <w:name w:val="annotation text"/>
    <w:basedOn w:val="Normal"/>
    <w:link w:val="CommentTextChar"/>
    <w:uiPriority w:val="99"/>
    <w:semiHidden/>
    <w:unhideWhenUsed/>
    <w:rsid w:val="00790AC5"/>
  </w:style>
  <w:style w:type="character" w:customStyle="1" w:styleId="CommentTextChar">
    <w:name w:val="Comment Text Char"/>
    <w:basedOn w:val="DefaultParagraphFont"/>
    <w:link w:val="CommentText"/>
    <w:uiPriority w:val="99"/>
    <w:semiHidden/>
    <w:rsid w:val="00790AC5"/>
    <w:rPr>
      <w:sz w:val="24"/>
      <w:szCs w:val="24"/>
    </w:rPr>
  </w:style>
  <w:style w:type="paragraph" w:styleId="CommentSubject">
    <w:name w:val="annotation subject"/>
    <w:basedOn w:val="CommentText"/>
    <w:next w:val="CommentText"/>
    <w:link w:val="CommentSubjectChar"/>
    <w:uiPriority w:val="99"/>
    <w:semiHidden/>
    <w:unhideWhenUsed/>
    <w:rsid w:val="00790AC5"/>
    <w:rPr>
      <w:b/>
      <w:bCs/>
      <w:sz w:val="20"/>
      <w:szCs w:val="20"/>
    </w:rPr>
  </w:style>
  <w:style w:type="character" w:customStyle="1" w:styleId="CommentSubjectChar">
    <w:name w:val="Comment Subject Char"/>
    <w:basedOn w:val="CommentTextChar"/>
    <w:link w:val="CommentSubject"/>
    <w:uiPriority w:val="99"/>
    <w:semiHidden/>
    <w:rsid w:val="00790AC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098213">
      <w:bodyDiv w:val="1"/>
      <w:marLeft w:val="0"/>
      <w:marRight w:val="0"/>
      <w:marTop w:val="0"/>
      <w:marBottom w:val="0"/>
      <w:divBdr>
        <w:top w:val="none" w:sz="0" w:space="0" w:color="auto"/>
        <w:left w:val="none" w:sz="0" w:space="0" w:color="auto"/>
        <w:bottom w:val="none" w:sz="0" w:space="0" w:color="auto"/>
        <w:right w:val="none" w:sz="0" w:space="0" w:color="auto"/>
      </w:divBdr>
    </w:div>
    <w:div w:id="762339960">
      <w:bodyDiv w:val="1"/>
      <w:marLeft w:val="0"/>
      <w:marRight w:val="0"/>
      <w:marTop w:val="0"/>
      <w:marBottom w:val="0"/>
      <w:divBdr>
        <w:top w:val="none" w:sz="0" w:space="0" w:color="auto"/>
        <w:left w:val="none" w:sz="0" w:space="0" w:color="auto"/>
        <w:bottom w:val="none" w:sz="0" w:space="0" w:color="auto"/>
        <w:right w:val="none" w:sz="0" w:space="0" w:color="auto"/>
      </w:divBdr>
      <w:divsChild>
        <w:div w:id="1955942810">
          <w:marLeft w:val="0"/>
          <w:marRight w:val="0"/>
          <w:marTop w:val="86"/>
          <w:marBottom w:val="0"/>
          <w:divBdr>
            <w:top w:val="none" w:sz="0" w:space="0" w:color="auto"/>
            <w:left w:val="none" w:sz="0" w:space="0" w:color="auto"/>
            <w:bottom w:val="none" w:sz="0" w:space="0" w:color="auto"/>
            <w:right w:val="none" w:sz="0" w:space="0" w:color="auto"/>
          </w:divBdr>
        </w:div>
        <w:div w:id="633366336">
          <w:marLeft w:val="0"/>
          <w:marRight w:val="0"/>
          <w:marTop w:val="86"/>
          <w:marBottom w:val="0"/>
          <w:divBdr>
            <w:top w:val="none" w:sz="0" w:space="0" w:color="auto"/>
            <w:left w:val="none" w:sz="0" w:space="0" w:color="auto"/>
            <w:bottom w:val="none" w:sz="0" w:space="0" w:color="auto"/>
            <w:right w:val="none" w:sz="0" w:space="0" w:color="auto"/>
          </w:divBdr>
        </w:div>
        <w:div w:id="1781607909">
          <w:marLeft w:val="0"/>
          <w:marRight w:val="0"/>
          <w:marTop w:val="86"/>
          <w:marBottom w:val="0"/>
          <w:divBdr>
            <w:top w:val="none" w:sz="0" w:space="0" w:color="auto"/>
            <w:left w:val="none" w:sz="0" w:space="0" w:color="auto"/>
            <w:bottom w:val="none" w:sz="0" w:space="0" w:color="auto"/>
            <w:right w:val="none" w:sz="0" w:space="0" w:color="auto"/>
          </w:divBdr>
        </w:div>
        <w:div w:id="1760758879">
          <w:marLeft w:val="0"/>
          <w:marRight w:val="0"/>
          <w:marTop w:val="86"/>
          <w:marBottom w:val="0"/>
          <w:divBdr>
            <w:top w:val="none" w:sz="0" w:space="0" w:color="auto"/>
            <w:left w:val="none" w:sz="0" w:space="0" w:color="auto"/>
            <w:bottom w:val="none" w:sz="0" w:space="0" w:color="auto"/>
            <w:right w:val="none" w:sz="0" w:space="0" w:color="auto"/>
          </w:divBdr>
        </w:div>
        <w:div w:id="901872622">
          <w:marLeft w:val="0"/>
          <w:marRight w:val="0"/>
          <w:marTop w:val="86"/>
          <w:marBottom w:val="0"/>
          <w:divBdr>
            <w:top w:val="none" w:sz="0" w:space="0" w:color="auto"/>
            <w:left w:val="none" w:sz="0" w:space="0" w:color="auto"/>
            <w:bottom w:val="none" w:sz="0" w:space="0" w:color="auto"/>
            <w:right w:val="none" w:sz="0" w:space="0" w:color="auto"/>
          </w:divBdr>
        </w:div>
        <w:div w:id="1347830370">
          <w:marLeft w:val="0"/>
          <w:marRight w:val="0"/>
          <w:marTop w:val="86"/>
          <w:marBottom w:val="0"/>
          <w:divBdr>
            <w:top w:val="none" w:sz="0" w:space="0" w:color="auto"/>
            <w:left w:val="none" w:sz="0" w:space="0" w:color="auto"/>
            <w:bottom w:val="none" w:sz="0" w:space="0" w:color="auto"/>
            <w:right w:val="none" w:sz="0" w:space="0" w:color="auto"/>
          </w:divBdr>
        </w:div>
        <w:div w:id="597567859">
          <w:marLeft w:val="0"/>
          <w:marRight w:val="0"/>
          <w:marTop w:val="86"/>
          <w:marBottom w:val="0"/>
          <w:divBdr>
            <w:top w:val="none" w:sz="0" w:space="0" w:color="auto"/>
            <w:left w:val="none" w:sz="0" w:space="0" w:color="auto"/>
            <w:bottom w:val="none" w:sz="0" w:space="0" w:color="auto"/>
            <w:right w:val="none" w:sz="0" w:space="0" w:color="auto"/>
          </w:divBdr>
        </w:div>
      </w:divsChild>
    </w:div>
    <w:div w:id="801118996">
      <w:bodyDiv w:val="1"/>
      <w:marLeft w:val="0"/>
      <w:marRight w:val="0"/>
      <w:marTop w:val="0"/>
      <w:marBottom w:val="0"/>
      <w:divBdr>
        <w:top w:val="none" w:sz="0" w:space="0" w:color="auto"/>
        <w:left w:val="none" w:sz="0" w:space="0" w:color="auto"/>
        <w:bottom w:val="none" w:sz="0" w:space="0" w:color="auto"/>
        <w:right w:val="none" w:sz="0" w:space="0" w:color="auto"/>
      </w:divBdr>
    </w:div>
    <w:div w:id="888608056">
      <w:bodyDiv w:val="1"/>
      <w:marLeft w:val="0"/>
      <w:marRight w:val="0"/>
      <w:marTop w:val="0"/>
      <w:marBottom w:val="0"/>
      <w:divBdr>
        <w:top w:val="none" w:sz="0" w:space="0" w:color="auto"/>
        <w:left w:val="none" w:sz="0" w:space="0" w:color="auto"/>
        <w:bottom w:val="none" w:sz="0" w:space="0" w:color="auto"/>
        <w:right w:val="none" w:sz="0" w:space="0" w:color="auto"/>
      </w:divBdr>
    </w:div>
    <w:div w:id="918976884">
      <w:bodyDiv w:val="1"/>
      <w:marLeft w:val="0"/>
      <w:marRight w:val="0"/>
      <w:marTop w:val="0"/>
      <w:marBottom w:val="0"/>
      <w:divBdr>
        <w:top w:val="none" w:sz="0" w:space="0" w:color="auto"/>
        <w:left w:val="none" w:sz="0" w:space="0" w:color="auto"/>
        <w:bottom w:val="none" w:sz="0" w:space="0" w:color="auto"/>
        <w:right w:val="none" w:sz="0" w:space="0" w:color="auto"/>
      </w:divBdr>
    </w:div>
    <w:div w:id="1036076474">
      <w:bodyDiv w:val="1"/>
      <w:marLeft w:val="0"/>
      <w:marRight w:val="0"/>
      <w:marTop w:val="0"/>
      <w:marBottom w:val="0"/>
      <w:divBdr>
        <w:top w:val="none" w:sz="0" w:space="0" w:color="auto"/>
        <w:left w:val="none" w:sz="0" w:space="0" w:color="auto"/>
        <w:bottom w:val="none" w:sz="0" w:space="0" w:color="auto"/>
        <w:right w:val="none" w:sz="0" w:space="0" w:color="auto"/>
      </w:divBdr>
    </w:div>
    <w:div w:id="1383098983">
      <w:bodyDiv w:val="1"/>
      <w:marLeft w:val="0"/>
      <w:marRight w:val="0"/>
      <w:marTop w:val="0"/>
      <w:marBottom w:val="0"/>
      <w:divBdr>
        <w:top w:val="none" w:sz="0" w:space="0" w:color="auto"/>
        <w:left w:val="none" w:sz="0" w:space="0" w:color="auto"/>
        <w:bottom w:val="none" w:sz="0" w:space="0" w:color="auto"/>
        <w:right w:val="none" w:sz="0" w:space="0" w:color="auto"/>
      </w:divBdr>
      <w:divsChild>
        <w:div w:id="1551384874">
          <w:marLeft w:val="0"/>
          <w:marRight w:val="0"/>
          <w:marTop w:val="86"/>
          <w:marBottom w:val="0"/>
          <w:divBdr>
            <w:top w:val="none" w:sz="0" w:space="0" w:color="auto"/>
            <w:left w:val="none" w:sz="0" w:space="0" w:color="auto"/>
            <w:bottom w:val="none" w:sz="0" w:space="0" w:color="auto"/>
            <w:right w:val="none" w:sz="0" w:space="0" w:color="auto"/>
          </w:divBdr>
        </w:div>
        <w:div w:id="630329317">
          <w:marLeft w:val="0"/>
          <w:marRight w:val="0"/>
          <w:marTop w:val="86"/>
          <w:marBottom w:val="0"/>
          <w:divBdr>
            <w:top w:val="none" w:sz="0" w:space="0" w:color="auto"/>
            <w:left w:val="none" w:sz="0" w:space="0" w:color="auto"/>
            <w:bottom w:val="none" w:sz="0" w:space="0" w:color="auto"/>
            <w:right w:val="none" w:sz="0" w:space="0" w:color="auto"/>
          </w:divBdr>
        </w:div>
        <w:div w:id="217976248">
          <w:marLeft w:val="0"/>
          <w:marRight w:val="0"/>
          <w:marTop w:val="86"/>
          <w:marBottom w:val="0"/>
          <w:divBdr>
            <w:top w:val="none" w:sz="0" w:space="0" w:color="auto"/>
            <w:left w:val="none" w:sz="0" w:space="0" w:color="auto"/>
            <w:bottom w:val="none" w:sz="0" w:space="0" w:color="auto"/>
            <w:right w:val="none" w:sz="0" w:space="0" w:color="auto"/>
          </w:divBdr>
        </w:div>
        <w:div w:id="1977953446">
          <w:marLeft w:val="0"/>
          <w:marRight w:val="0"/>
          <w:marTop w:val="86"/>
          <w:marBottom w:val="0"/>
          <w:divBdr>
            <w:top w:val="none" w:sz="0" w:space="0" w:color="auto"/>
            <w:left w:val="none" w:sz="0" w:space="0" w:color="auto"/>
            <w:bottom w:val="none" w:sz="0" w:space="0" w:color="auto"/>
            <w:right w:val="none" w:sz="0" w:space="0" w:color="auto"/>
          </w:divBdr>
        </w:div>
        <w:div w:id="701630808">
          <w:marLeft w:val="0"/>
          <w:marRight w:val="0"/>
          <w:marTop w:val="86"/>
          <w:marBottom w:val="0"/>
          <w:divBdr>
            <w:top w:val="none" w:sz="0" w:space="0" w:color="auto"/>
            <w:left w:val="none" w:sz="0" w:space="0" w:color="auto"/>
            <w:bottom w:val="none" w:sz="0" w:space="0" w:color="auto"/>
            <w:right w:val="none" w:sz="0" w:space="0" w:color="auto"/>
          </w:divBdr>
        </w:div>
        <w:div w:id="2088185174">
          <w:marLeft w:val="0"/>
          <w:marRight w:val="0"/>
          <w:marTop w:val="86"/>
          <w:marBottom w:val="0"/>
          <w:divBdr>
            <w:top w:val="none" w:sz="0" w:space="0" w:color="auto"/>
            <w:left w:val="none" w:sz="0" w:space="0" w:color="auto"/>
            <w:bottom w:val="none" w:sz="0" w:space="0" w:color="auto"/>
            <w:right w:val="none" w:sz="0" w:space="0" w:color="auto"/>
          </w:divBdr>
        </w:div>
        <w:div w:id="911476210">
          <w:marLeft w:val="0"/>
          <w:marRight w:val="0"/>
          <w:marTop w:val="86"/>
          <w:marBottom w:val="0"/>
          <w:divBdr>
            <w:top w:val="none" w:sz="0" w:space="0" w:color="auto"/>
            <w:left w:val="none" w:sz="0" w:space="0" w:color="auto"/>
            <w:bottom w:val="none" w:sz="0" w:space="0" w:color="auto"/>
            <w:right w:val="none" w:sz="0" w:space="0" w:color="auto"/>
          </w:divBdr>
        </w:div>
        <w:div w:id="850266943">
          <w:marLeft w:val="0"/>
          <w:marRight w:val="0"/>
          <w:marTop w:val="86"/>
          <w:marBottom w:val="0"/>
          <w:divBdr>
            <w:top w:val="none" w:sz="0" w:space="0" w:color="auto"/>
            <w:left w:val="none" w:sz="0" w:space="0" w:color="auto"/>
            <w:bottom w:val="none" w:sz="0" w:space="0" w:color="auto"/>
            <w:right w:val="none" w:sz="0" w:space="0" w:color="auto"/>
          </w:divBdr>
        </w:div>
        <w:div w:id="143473243">
          <w:marLeft w:val="0"/>
          <w:marRight w:val="0"/>
          <w:marTop w:val="86"/>
          <w:marBottom w:val="0"/>
          <w:divBdr>
            <w:top w:val="none" w:sz="0" w:space="0" w:color="auto"/>
            <w:left w:val="none" w:sz="0" w:space="0" w:color="auto"/>
            <w:bottom w:val="none" w:sz="0" w:space="0" w:color="auto"/>
            <w:right w:val="none" w:sz="0" w:space="0" w:color="auto"/>
          </w:divBdr>
        </w:div>
      </w:divsChild>
    </w:div>
    <w:div w:id="1403870008">
      <w:bodyDiv w:val="1"/>
      <w:marLeft w:val="0"/>
      <w:marRight w:val="0"/>
      <w:marTop w:val="0"/>
      <w:marBottom w:val="0"/>
      <w:divBdr>
        <w:top w:val="none" w:sz="0" w:space="0" w:color="auto"/>
        <w:left w:val="none" w:sz="0" w:space="0" w:color="auto"/>
        <w:bottom w:val="none" w:sz="0" w:space="0" w:color="auto"/>
        <w:right w:val="none" w:sz="0" w:space="0" w:color="auto"/>
      </w:divBdr>
    </w:div>
    <w:div w:id="1446733994">
      <w:bodyDiv w:val="1"/>
      <w:marLeft w:val="0"/>
      <w:marRight w:val="0"/>
      <w:marTop w:val="0"/>
      <w:marBottom w:val="0"/>
      <w:divBdr>
        <w:top w:val="none" w:sz="0" w:space="0" w:color="auto"/>
        <w:left w:val="none" w:sz="0" w:space="0" w:color="auto"/>
        <w:bottom w:val="none" w:sz="0" w:space="0" w:color="auto"/>
        <w:right w:val="none" w:sz="0" w:space="0" w:color="auto"/>
      </w:divBdr>
    </w:div>
    <w:div w:id="1677147592">
      <w:bodyDiv w:val="1"/>
      <w:marLeft w:val="0"/>
      <w:marRight w:val="0"/>
      <w:marTop w:val="0"/>
      <w:marBottom w:val="0"/>
      <w:divBdr>
        <w:top w:val="none" w:sz="0" w:space="0" w:color="auto"/>
        <w:left w:val="none" w:sz="0" w:space="0" w:color="auto"/>
        <w:bottom w:val="none" w:sz="0" w:space="0" w:color="auto"/>
        <w:right w:val="none" w:sz="0" w:space="0" w:color="auto"/>
      </w:divBdr>
    </w:div>
    <w:div w:id="1709989483">
      <w:bodyDiv w:val="1"/>
      <w:marLeft w:val="0"/>
      <w:marRight w:val="0"/>
      <w:marTop w:val="0"/>
      <w:marBottom w:val="0"/>
      <w:divBdr>
        <w:top w:val="none" w:sz="0" w:space="0" w:color="auto"/>
        <w:left w:val="none" w:sz="0" w:space="0" w:color="auto"/>
        <w:bottom w:val="none" w:sz="0" w:space="0" w:color="auto"/>
        <w:right w:val="none" w:sz="0" w:space="0" w:color="auto"/>
      </w:divBdr>
    </w:div>
    <w:div w:id="1781335257">
      <w:bodyDiv w:val="1"/>
      <w:marLeft w:val="0"/>
      <w:marRight w:val="0"/>
      <w:marTop w:val="0"/>
      <w:marBottom w:val="0"/>
      <w:divBdr>
        <w:top w:val="none" w:sz="0" w:space="0" w:color="auto"/>
        <w:left w:val="none" w:sz="0" w:space="0" w:color="auto"/>
        <w:bottom w:val="none" w:sz="0" w:space="0" w:color="auto"/>
        <w:right w:val="none" w:sz="0" w:space="0" w:color="auto"/>
      </w:divBdr>
    </w:div>
    <w:div w:id="1797602423">
      <w:bodyDiv w:val="1"/>
      <w:marLeft w:val="0"/>
      <w:marRight w:val="0"/>
      <w:marTop w:val="0"/>
      <w:marBottom w:val="0"/>
      <w:divBdr>
        <w:top w:val="none" w:sz="0" w:space="0" w:color="auto"/>
        <w:left w:val="none" w:sz="0" w:space="0" w:color="auto"/>
        <w:bottom w:val="none" w:sz="0" w:space="0" w:color="auto"/>
        <w:right w:val="none" w:sz="0" w:space="0" w:color="auto"/>
      </w:divBdr>
    </w:div>
    <w:div w:id="1829635911">
      <w:bodyDiv w:val="1"/>
      <w:marLeft w:val="0"/>
      <w:marRight w:val="0"/>
      <w:marTop w:val="0"/>
      <w:marBottom w:val="0"/>
      <w:divBdr>
        <w:top w:val="none" w:sz="0" w:space="0" w:color="auto"/>
        <w:left w:val="none" w:sz="0" w:space="0" w:color="auto"/>
        <w:bottom w:val="none" w:sz="0" w:space="0" w:color="auto"/>
        <w:right w:val="none" w:sz="0" w:space="0" w:color="auto"/>
      </w:divBdr>
    </w:div>
    <w:div w:id="1835994522">
      <w:bodyDiv w:val="1"/>
      <w:marLeft w:val="0"/>
      <w:marRight w:val="0"/>
      <w:marTop w:val="0"/>
      <w:marBottom w:val="0"/>
      <w:divBdr>
        <w:top w:val="none" w:sz="0" w:space="0" w:color="auto"/>
        <w:left w:val="none" w:sz="0" w:space="0" w:color="auto"/>
        <w:bottom w:val="none" w:sz="0" w:space="0" w:color="auto"/>
        <w:right w:val="none" w:sz="0" w:space="0" w:color="auto"/>
      </w:divBdr>
    </w:div>
    <w:div w:id="1941798311">
      <w:bodyDiv w:val="1"/>
      <w:marLeft w:val="0"/>
      <w:marRight w:val="0"/>
      <w:marTop w:val="0"/>
      <w:marBottom w:val="0"/>
      <w:divBdr>
        <w:top w:val="none" w:sz="0" w:space="0" w:color="auto"/>
        <w:left w:val="none" w:sz="0" w:space="0" w:color="auto"/>
        <w:bottom w:val="none" w:sz="0" w:space="0" w:color="auto"/>
        <w:right w:val="none" w:sz="0" w:space="0" w:color="auto"/>
      </w:divBdr>
      <w:divsChild>
        <w:div w:id="1931700635">
          <w:marLeft w:val="0"/>
          <w:marRight w:val="0"/>
          <w:marTop w:val="8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ebmail.ihostexchange.net/owa/redir.aspx?C=593f3e546f584c819c4949d684197bf2&amp;URL=http%3a%2f%2fwww.acclimate-oi.net" TargetMode="External"/><Relationship Id="rId21" Type="http://schemas.openxmlformats.org/officeDocument/2006/relationships/hyperlink" Target="http://www.nib.int/index.php?id=9" TargetMode="External"/><Relationship Id="rId22" Type="http://schemas.openxmlformats.org/officeDocument/2006/relationships/hyperlink" Target="http://www.afdb.org/fileadmin/uploads/afdb/Documents/Policy-Documents/Climate%20Risk%20Management%20and%20Adaptation%20Strategy%20_CRMA_%20(2).pdf" TargetMode="External"/><Relationship Id="rId23" Type="http://schemas.openxmlformats.org/officeDocument/2006/relationships/hyperlink" Target="http://reliefweb.int/sites/reliefweb.int/files/resources/addressing-climate-change-migration_0.pdf" TargetMode="External"/><Relationship Id="rId24" Type="http://schemas.openxmlformats.org/officeDocument/2006/relationships/hyperlink" Target="http://www.preventionweb.net/files/11673_ClimateChangeMigration.pdf" TargetMode="External"/><Relationship Id="rId25" Type="http://schemas.openxmlformats.org/officeDocument/2006/relationships/hyperlink" Target="http://reliefweb.int/sites/reliefweb.int/files/resources/addressing-climate-change-migration_0.pdf" TargetMode="External"/><Relationship Id="rId26" Type="http://schemas.openxmlformats.org/officeDocument/2006/relationships/hyperlink" Target="http://environment.yale.edu/uploads/publications/2007levinbernsteincashore%20auldWicked-Problems.pdf" TargetMode="External"/><Relationship Id="rId27" Type="http://schemas.openxmlformats.org/officeDocument/2006/relationships/hyperlink" Target="http://www.gc.noaa.gov/documents/gcil_extra_friends.pdf" TargetMode="External"/><Relationship Id="rId28" Type="http://schemas.openxmlformats.org/officeDocument/2006/relationships/hyperlink" Target="http://www.leagle.com/decision-result/?xmldoc/20071676571cyfsupp2d1105_11574.xml/docbase/CSLWAR3-2007-CURR" TargetMode="External"/><Relationship Id="rId29" Type="http://schemas.openxmlformats.org/officeDocument/2006/relationships/hyperlink" Target="http://www.supremecourt.gov/opinions/06pdf/05-1120.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c2es.org/federal/courts/clean-air-act-cases" TargetMode="External"/><Relationship Id="rId31" Type="http://schemas.openxmlformats.org/officeDocument/2006/relationships/hyperlink" Target="http://www.epa.gov/climatechange/endangerment/" TargetMode="External"/><Relationship Id="rId32" Type="http://schemas.openxmlformats.org/officeDocument/2006/relationships/hyperlink" Target="http://www.climatesciencewatch.org/file-uploads/climate_scientists_brief.pdf" TargetMode="External"/><Relationship Id="rId9" Type="http://schemas.openxmlformats.org/officeDocument/2006/relationships/hyperlink" Target="http://daccess-dds-ny.un.org/doc/UNDOC/GEN/G09/103/44/PDF/G0910344.pdf?OpenElement" TargetMode="External"/><Relationship Id="rId6" Type="http://schemas.openxmlformats.org/officeDocument/2006/relationships/webSettings" Target="webSettings.xml"/><Relationship Id="rId7" Type="http://schemas.openxmlformats.org/officeDocument/2006/relationships/hyperlink" Target="http://www.arctic-council.org/images/attachments/extra_information/arctic_council_statement_to_the_cop_xvii.pdf" TargetMode="External"/><Relationship Id="rId8" Type="http://schemas.openxmlformats.org/officeDocument/2006/relationships/hyperlink" Target="http://ap.ohchr.org/documents/E/HRC/resolutions/A_HRC_RES_7_23.pdf" TargetMode="External"/><Relationship Id="rId33" Type="http://schemas.openxmlformats.org/officeDocument/2006/relationships/hyperlink" Target="http://ag.ca.gov/globalwarming/pdf/Connecticut_%20AEP_Decision_Dismiss_2005Sep152004July24.pdf" TargetMode="External"/><Relationship Id="rId34" Type="http://schemas.openxmlformats.org/officeDocument/2006/relationships/hyperlink" Target="http://www.climatelaw.org/media/media/gas.flaring.suit.nov2005/ni.shell.nov05.judgment.pdf" TargetMode="External"/><Relationship Id="rId35" Type="http://schemas.openxmlformats.org/officeDocument/2006/relationships/hyperlink" Target="http://www.inuitcircumpolar.com/files/uploads/icc-files/FINALPetitionICC.pdf" TargetMode="External"/><Relationship Id="rId36" Type="http://schemas.openxmlformats.org/officeDocument/2006/relationships/hyperlink" Target="http://www.elaw.org/system/files/westerhaven.26.4.10.pdf" TargetMode="External"/><Relationship Id="rId10" Type="http://schemas.openxmlformats.org/officeDocument/2006/relationships/hyperlink" Target="http://ap.ohchr.org/documents/E/HRC/resolutions/A_HRC_RES_10_4.pdf" TargetMode="External"/><Relationship Id="rId11" Type="http://schemas.openxmlformats.org/officeDocument/2006/relationships/hyperlink" Target="http://daccess-dds-ny.un.org/doc/RESOLUTION/GEN/G11/126/85/PDF/G1112685.pdf?OpenElement" TargetMode="External"/><Relationship Id="rId12" Type="http://schemas.openxmlformats.org/officeDocument/2006/relationships/hyperlink" Target="http://ap.ohchr.org/documents/dpage_e.aspx?si=A/HRC/RES/18/22" TargetMode="External"/><Relationship Id="rId13" Type="http://schemas.openxmlformats.org/officeDocument/2006/relationships/hyperlink" Target="http://www.refworld.org/docid/3ae6b3712c.html" TargetMode="External"/><Relationship Id="rId14" Type="http://schemas.openxmlformats.org/officeDocument/2006/relationships/hyperlink" Target="http://www.ohchr.org/EN/ProfessionalInterest/Pages/CoreInstruments.aspx" TargetMode="External"/><Relationship Id="rId15" Type="http://schemas.openxmlformats.org/officeDocument/2006/relationships/hyperlink" Target="http://www.ohchr.org/Documents/Issues/Development/OpenLetterHC.pdf" TargetMode="External"/><Relationship Id="rId16" Type="http://schemas.openxmlformats.org/officeDocument/2006/relationships/hyperlink" Target="http://cfnhri.org/working-groups/climate-change-and-human-rights/climate-change-background/" TargetMode="External"/><Relationship Id="rId17" Type="http://schemas.openxmlformats.org/officeDocument/2006/relationships/hyperlink" Target="http://www.assembly.coe.int/Communication/270111_declarationclimate_E.pdf" TargetMode="External"/><Relationship Id="rId18" Type="http://schemas.openxmlformats.org/officeDocument/2006/relationships/hyperlink" Target="http://www.assembly.coe.int//Main.asp?link=http://www.assembly.coe.int/ASP/Doc/RefRedirectEN.asp?Doc=Doc.%2011918" TargetMode="External"/><Relationship Id="rId19" Type="http://schemas.openxmlformats.org/officeDocument/2006/relationships/hyperlink" Target="http://assembly.coe.int/Main.asp?link=/Documents/AdoptedText/ta09/EREC1879.htm" TargetMode="External"/><Relationship Id="rId37" Type="http://schemas.openxmlformats.org/officeDocument/2006/relationships/hyperlink" Target="http://www.celdf.org/resources-ordinances" TargetMode="External"/><Relationship Id="rId38" Type="http://schemas.openxmlformats.org/officeDocument/2006/relationships/hyperlink" Target="http://reports.fja.gc.ca/eng/2008/2008fc1183/2008fc1183.pdf" TargetMode="External"/><Relationship Id="rId39" Type="http://schemas.openxmlformats.org/officeDocument/2006/relationships/hyperlink" Target="http://www.oag-bvg.gc.ca/internet/English/parl_cesd_200609_e_936.html" TargetMode="External"/><Relationship Id="rId40" Type="http://schemas.openxmlformats.org/officeDocument/2006/relationships/hyperlink" Target="http://www.climatelaw.org/cases/case-documents/canadacasedocs/foekpia/dismiss" TargetMode="External"/><Relationship Id="rId41" Type="http://schemas.openxmlformats.org/officeDocument/2006/relationships/hyperlink" Target="http://ec.europa.eu/taxation_customs/resources/documents/co2_cars_study_25-02-2002.pdf" TargetMode="External"/><Relationship Id="rId42" Type="http://schemas.openxmlformats.org/officeDocument/2006/relationships/hyperlink" Target="http://www.law.cornell.edu/supct/html/90-1038.ZO.html" TargetMode="External"/><Relationship Id="rId43" Type="http://schemas.openxmlformats.org/officeDocument/2006/relationships/hyperlink" Target="http://www.nytimes.com/2004/12/15/international/americas/15climate.html?_r=0"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54C13-55CA-4742-A828-C2E5B58F2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32</Pages>
  <Words>11035</Words>
  <Characters>62902</Characters>
  <Application>Microsoft Macintosh Word</Application>
  <DocSecurity>0</DocSecurity>
  <Lines>524</Lines>
  <Paragraphs>147</Paragraphs>
  <ScaleCrop>false</ScaleCrop>
  <Company>University of Toronto</Company>
  <LinksUpToDate>false</LinksUpToDate>
  <CharactersWithSpaces>73790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Resendes</dc:creator>
  <cp:keywords/>
  <dc:description/>
  <cp:lastModifiedBy>Milan Ilnyckyj</cp:lastModifiedBy>
  <cp:revision>30</cp:revision>
  <dcterms:created xsi:type="dcterms:W3CDTF">2013-07-09T16:04:00Z</dcterms:created>
  <dcterms:modified xsi:type="dcterms:W3CDTF">2013-09-08T20:40:00Z</dcterms:modified>
</cp:coreProperties>
</file>