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8DE13" w14:textId="77777777" w:rsidR="00B835BC" w:rsidRPr="002671CD" w:rsidRDefault="00000000">
      <w:pPr>
        <w:spacing w:after="60"/>
        <w:rPr>
          <w:rFonts w:ascii="Cambria Math" w:hAnsi="Cambria Math"/>
          <w:sz w:val="24"/>
          <w:szCs w:val="24"/>
        </w:rPr>
      </w:pPr>
      <w:r w:rsidRPr="002671CD">
        <w:rPr>
          <w:rFonts w:ascii="Cambria Math" w:hAnsi="Cambria Math"/>
          <w:b/>
          <w:bCs/>
          <w:color w:val="1F4E78"/>
          <w:sz w:val="24"/>
          <w:szCs w:val="24"/>
        </w:rPr>
        <w:t>Business Understanding Report</w:t>
      </w:r>
    </w:p>
    <w:p w14:paraId="21DC4124" w14:textId="77777777" w:rsidR="00B835BC" w:rsidRPr="002671CD" w:rsidRDefault="00000000">
      <w:pPr>
        <w:spacing w:after="60"/>
        <w:rPr>
          <w:rFonts w:ascii="Cambria Math" w:hAnsi="Cambria Math"/>
          <w:sz w:val="24"/>
          <w:szCs w:val="24"/>
        </w:rPr>
      </w:pPr>
      <w:proofErr w:type="spellStart"/>
      <w:r w:rsidRPr="002671CD">
        <w:rPr>
          <w:rFonts w:ascii="Cambria Math" w:hAnsi="Cambria Math"/>
          <w:i/>
          <w:iCs/>
          <w:color w:val="555555"/>
          <w:sz w:val="24"/>
          <w:szCs w:val="24"/>
        </w:rPr>
        <w:t>AnalystLab</w:t>
      </w:r>
      <w:proofErr w:type="spellEnd"/>
      <w:r w:rsidRPr="002671CD">
        <w:rPr>
          <w:rFonts w:ascii="Cambria Math" w:hAnsi="Cambria Math"/>
          <w:i/>
          <w:iCs/>
          <w:color w:val="555555"/>
          <w:sz w:val="24"/>
          <w:szCs w:val="24"/>
        </w:rPr>
        <w:t xml:space="preserve"> Africa — Data Analytics Internship | Week 1: Customer </w:t>
      </w:r>
      <w:proofErr w:type="spellStart"/>
      <w:r w:rsidRPr="002671CD">
        <w:rPr>
          <w:rFonts w:ascii="Cambria Math" w:hAnsi="Cambria Math"/>
          <w:i/>
          <w:iCs/>
          <w:color w:val="555555"/>
          <w:sz w:val="24"/>
          <w:szCs w:val="24"/>
        </w:rPr>
        <w:t>Behaviour</w:t>
      </w:r>
      <w:proofErr w:type="spellEnd"/>
      <w:r w:rsidRPr="002671CD">
        <w:rPr>
          <w:rFonts w:ascii="Cambria Math" w:hAnsi="Cambria Math"/>
          <w:i/>
          <w:iCs/>
          <w:color w:val="555555"/>
          <w:sz w:val="24"/>
          <w:szCs w:val="24"/>
        </w:rPr>
        <w:t xml:space="preserve"> &amp; Business Performance Analysis</w:t>
      </w:r>
    </w:p>
    <w:p w14:paraId="19BBCB70" w14:textId="77777777" w:rsidR="00B835BC" w:rsidRPr="002671CD" w:rsidRDefault="00000000">
      <w:pPr>
        <w:spacing w:after="300"/>
        <w:rPr>
          <w:rFonts w:ascii="Cambria Math" w:hAnsi="Cambria Math"/>
          <w:sz w:val="24"/>
          <w:szCs w:val="24"/>
        </w:rPr>
      </w:pPr>
      <w:r w:rsidRPr="002671CD">
        <w:rPr>
          <w:rFonts w:ascii="Cambria Math" w:hAnsi="Cambria Math"/>
          <w:color w:val="555555"/>
          <w:sz w:val="24"/>
          <w:szCs w:val="24"/>
        </w:rPr>
        <w:t>Prepared for: ABC Communications Ltd</w:t>
      </w:r>
    </w:p>
    <w:p w14:paraId="5478347E" w14:textId="77777777" w:rsidR="00B835BC" w:rsidRPr="002671CD" w:rsidRDefault="00000000">
      <w:pPr>
        <w:pStyle w:val="Heading1"/>
        <w:spacing w:before="240" w:after="120"/>
        <w:rPr>
          <w:rFonts w:ascii="Cambria Math" w:hAnsi="Cambria Math"/>
          <w:sz w:val="24"/>
          <w:szCs w:val="24"/>
        </w:rPr>
      </w:pPr>
      <w:r w:rsidRPr="002671CD">
        <w:rPr>
          <w:rFonts w:ascii="Cambria Math" w:hAnsi="Cambria Math"/>
          <w:sz w:val="24"/>
          <w:szCs w:val="24"/>
        </w:rPr>
        <w:t>1. What is Customer Churn?</w:t>
      </w:r>
    </w:p>
    <w:p w14:paraId="2282B771" w14:textId="77777777" w:rsidR="00B835BC" w:rsidRPr="002671CD" w:rsidRDefault="00000000">
      <w:pPr>
        <w:spacing w:after="160"/>
        <w:rPr>
          <w:rFonts w:ascii="Cambria Math" w:hAnsi="Cambria Math"/>
          <w:sz w:val="24"/>
          <w:szCs w:val="24"/>
        </w:rPr>
      </w:pPr>
      <w:r w:rsidRPr="002671CD">
        <w:rPr>
          <w:rFonts w:ascii="Cambria Math" w:hAnsi="Cambria Math"/>
          <w:sz w:val="24"/>
          <w:szCs w:val="24"/>
        </w:rPr>
        <w:t>Customer churn refers to the rate at which customers stop doing business with a company over a given period — in the telecom context, this means customers cancelling their service, switching to a competitor, or letting their contract lapse without renewal. Churn is typically measured as the percentage of customers lost relative to the total customer base over a defined timeframe, such as monthly or quarterly.</w:t>
      </w:r>
    </w:p>
    <w:p w14:paraId="0BC43296" w14:textId="77777777" w:rsidR="00B835BC" w:rsidRPr="002671CD" w:rsidRDefault="00000000">
      <w:pPr>
        <w:spacing w:after="160"/>
        <w:rPr>
          <w:rFonts w:ascii="Cambria Math" w:hAnsi="Cambria Math"/>
          <w:sz w:val="24"/>
          <w:szCs w:val="24"/>
        </w:rPr>
      </w:pPr>
      <w:r w:rsidRPr="002671CD">
        <w:rPr>
          <w:rFonts w:ascii="Cambria Math" w:hAnsi="Cambria Math"/>
          <w:sz w:val="24"/>
          <w:szCs w:val="24"/>
        </w:rPr>
        <w:t xml:space="preserve">Churn is usually discussed alongside two related concepts: voluntary churn, where a customer actively chooses to leave (often due to price, service quality, or a competitor's offer), and involuntary churn, where the relationship ends for reasons outside the customer's direct control, such as a failed payment or account closure. Most retention strategy in telecom is aimed at voluntary churn, since this is the </w:t>
      </w:r>
      <w:proofErr w:type="gramStart"/>
      <w:r w:rsidRPr="002671CD">
        <w:rPr>
          <w:rFonts w:ascii="Cambria Math" w:hAnsi="Cambria Math"/>
          <w:sz w:val="24"/>
          <w:szCs w:val="24"/>
        </w:rPr>
        <w:t>segment</w:t>
      </w:r>
      <w:proofErr w:type="gramEnd"/>
      <w:r w:rsidRPr="002671CD">
        <w:rPr>
          <w:rFonts w:ascii="Cambria Math" w:hAnsi="Cambria Math"/>
          <w:sz w:val="24"/>
          <w:szCs w:val="24"/>
        </w:rPr>
        <w:t xml:space="preserve"> a business can realistically influence through pricing, service improvements, or targeted engagement.</w:t>
      </w:r>
    </w:p>
    <w:p w14:paraId="00D55161" w14:textId="77777777" w:rsidR="00B835BC" w:rsidRPr="002671CD" w:rsidRDefault="00000000">
      <w:pPr>
        <w:spacing w:after="160"/>
        <w:rPr>
          <w:rFonts w:ascii="Cambria Math" w:hAnsi="Cambria Math"/>
          <w:sz w:val="24"/>
          <w:szCs w:val="24"/>
        </w:rPr>
      </w:pPr>
      <w:r w:rsidRPr="002671CD">
        <w:rPr>
          <w:rFonts w:ascii="Cambria Math" w:hAnsi="Cambria Math"/>
          <w:sz w:val="24"/>
          <w:szCs w:val="24"/>
        </w:rPr>
        <w:t>A related and equally important concept is customer lifetime value (CLV) — the total revenue a business can expect from a customer over the full length of their relationship. Because CLV grows the longer a customer stays, churn does not just remove one month's revenue; it removes every future month that customer might otherwise have contributed. This is why even a small reduction in churn rate can have an outsized effect on long-term revenue.</w:t>
      </w:r>
    </w:p>
    <w:p w14:paraId="129FA226" w14:textId="77777777" w:rsidR="00B835BC" w:rsidRPr="002671CD" w:rsidRDefault="00000000">
      <w:pPr>
        <w:pStyle w:val="Heading1"/>
        <w:spacing w:before="240" w:after="120"/>
        <w:rPr>
          <w:rFonts w:ascii="Cambria Math" w:hAnsi="Cambria Math"/>
          <w:sz w:val="24"/>
          <w:szCs w:val="24"/>
        </w:rPr>
      </w:pPr>
      <w:r w:rsidRPr="002671CD">
        <w:rPr>
          <w:rFonts w:ascii="Cambria Math" w:hAnsi="Cambria Math"/>
          <w:sz w:val="24"/>
          <w:szCs w:val="24"/>
        </w:rPr>
        <w:t>2. Why Churn Matters to ABC Communications Ltd</w:t>
      </w:r>
    </w:p>
    <w:p w14:paraId="111C5038" w14:textId="77777777" w:rsidR="00B835BC" w:rsidRPr="002671CD" w:rsidRDefault="00000000">
      <w:pPr>
        <w:spacing w:after="160"/>
        <w:rPr>
          <w:rFonts w:ascii="Cambria Math" w:hAnsi="Cambria Math"/>
          <w:sz w:val="24"/>
          <w:szCs w:val="24"/>
        </w:rPr>
      </w:pPr>
      <w:r w:rsidRPr="002671CD">
        <w:rPr>
          <w:rFonts w:ascii="Cambria Math" w:hAnsi="Cambria Math"/>
          <w:sz w:val="24"/>
          <w:szCs w:val="24"/>
        </w:rPr>
        <w:t>Telecom is a subscription-driven industry, meaning most revenue comes from recurring monthly billing rather than one-off sales. This makes customer retention directly tied to revenue stability, far more so than in industries built on one-time purchases. Losing customers has a compounding effect on the business, felt across several dimensions:</w:t>
      </w:r>
    </w:p>
    <w:p w14:paraId="063E2D1B" w14:textId="77777777" w:rsidR="00B835BC" w:rsidRPr="002671CD" w:rsidRDefault="00000000">
      <w:pPr>
        <w:pStyle w:val="ListParagraph"/>
        <w:numPr>
          <w:ilvl w:val="0"/>
          <w:numId w:val="1"/>
        </w:numPr>
        <w:spacing w:after="80"/>
        <w:rPr>
          <w:rFonts w:ascii="Cambria Math" w:hAnsi="Cambria Math"/>
          <w:sz w:val="24"/>
          <w:szCs w:val="24"/>
        </w:rPr>
      </w:pPr>
      <w:r w:rsidRPr="002671CD">
        <w:rPr>
          <w:rFonts w:ascii="Cambria Math" w:hAnsi="Cambria Math"/>
          <w:sz w:val="24"/>
          <w:szCs w:val="24"/>
        </w:rPr>
        <w:t>Lost recurring revenue: every churned customer represents an ongoing monthly revenue stream that disappears immediately, not just a single lost sale. Over a year, even a modest monthly churn rate compounds into a substantial loss of the customer base.</w:t>
      </w:r>
    </w:p>
    <w:p w14:paraId="1A551BD9" w14:textId="77777777" w:rsidR="00B835BC" w:rsidRPr="002671CD" w:rsidRDefault="00000000">
      <w:pPr>
        <w:pStyle w:val="ListParagraph"/>
        <w:numPr>
          <w:ilvl w:val="0"/>
          <w:numId w:val="1"/>
        </w:numPr>
        <w:spacing w:after="80"/>
        <w:rPr>
          <w:rFonts w:ascii="Cambria Math" w:hAnsi="Cambria Math"/>
          <w:sz w:val="24"/>
          <w:szCs w:val="24"/>
        </w:rPr>
      </w:pPr>
      <w:r w:rsidRPr="002671CD">
        <w:rPr>
          <w:rFonts w:ascii="Cambria Math" w:hAnsi="Cambria Math"/>
          <w:sz w:val="24"/>
          <w:szCs w:val="24"/>
        </w:rPr>
        <w:t>High cost of acquisition: replacing a lost customer through marketing, sales commissions, and onboarding is significantly more expensive than retaining an existing one — industry estimates commonly place acquisition costs at five to seven times the cost of retention. Every avoidable churn event therefore has a direct, quantifiable cost.</w:t>
      </w:r>
    </w:p>
    <w:p w14:paraId="4E1A040C" w14:textId="77777777" w:rsidR="00B835BC" w:rsidRPr="002671CD" w:rsidRDefault="00000000">
      <w:pPr>
        <w:pStyle w:val="ListParagraph"/>
        <w:numPr>
          <w:ilvl w:val="0"/>
          <w:numId w:val="1"/>
        </w:numPr>
        <w:spacing w:after="80"/>
        <w:rPr>
          <w:rFonts w:ascii="Cambria Math" w:hAnsi="Cambria Math"/>
          <w:sz w:val="24"/>
          <w:szCs w:val="24"/>
        </w:rPr>
      </w:pPr>
      <w:r w:rsidRPr="002671CD">
        <w:rPr>
          <w:rFonts w:ascii="Cambria Math" w:hAnsi="Cambria Math"/>
          <w:sz w:val="24"/>
          <w:szCs w:val="24"/>
        </w:rPr>
        <w:t>Competitive exposure: in a market with multiple telecom providers offering broadly similar core services, switching costs for customers are relatively low. Churned customers rarely leave the category entirely — they usually move straight to a competitor, so ABC's loss is frequently a rival's direct gain.</w:t>
      </w:r>
    </w:p>
    <w:p w14:paraId="571A28FF" w14:textId="77777777" w:rsidR="00B835BC" w:rsidRPr="002671CD" w:rsidRDefault="00000000">
      <w:pPr>
        <w:pStyle w:val="ListParagraph"/>
        <w:numPr>
          <w:ilvl w:val="0"/>
          <w:numId w:val="1"/>
        </w:numPr>
        <w:spacing w:after="80"/>
        <w:rPr>
          <w:rFonts w:ascii="Cambria Math" w:hAnsi="Cambria Math"/>
          <w:sz w:val="24"/>
          <w:szCs w:val="24"/>
        </w:rPr>
      </w:pPr>
      <w:r w:rsidRPr="002671CD">
        <w:rPr>
          <w:rFonts w:ascii="Cambria Math" w:hAnsi="Cambria Math"/>
          <w:sz w:val="24"/>
          <w:szCs w:val="24"/>
        </w:rPr>
        <w:lastRenderedPageBreak/>
        <w:t>Signal of deeper issues: churn is a lagging indicator of problems that may have been building for a while — pricing that no longer matches perceived value, service quality gaps, unresolved complaints, or a product mix that doesn't match what a segment of customers actually needs. Tracking churn by segment surfaces these issues before they spread further.</w:t>
      </w:r>
    </w:p>
    <w:p w14:paraId="21A39EB2" w14:textId="77777777" w:rsidR="00B835BC" w:rsidRPr="002671CD" w:rsidRDefault="00000000">
      <w:pPr>
        <w:pStyle w:val="ListParagraph"/>
        <w:numPr>
          <w:ilvl w:val="0"/>
          <w:numId w:val="1"/>
        </w:numPr>
        <w:spacing w:after="80"/>
        <w:rPr>
          <w:rFonts w:ascii="Cambria Math" w:hAnsi="Cambria Math"/>
          <w:sz w:val="24"/>
          <w:szCs w:val="24"/>
        </w:rPr>
      </w:pPr>
      <w:r w:rsidRPr="002671CD">
        <w:rPr>
          <w:rFonts w:ascii="Cambria Math" w:hAnsi="Cambria Math"/>
          <w:sz w:val="24"/>
          <w:szCs w:val="24"/>
        </w:rPr>
        <w:t>Erosion of network and brand strength: in telecom specifically, a shrinking customer base can also weaken bargaining position with suppliers and reduce the word-of-mouth referrals that come from a large, satisfied customer base.</w:t>
      </w:r>
    </w:p>
    <w:p w14:paraId="1D0BE743" w14:textId="77777777" w:rsidR="00B835BC" w:rsidRPr="002671CD" w:rsidRDefault="00000000">
      <w:pPr>
        <w:pStyle w:val="Heading1"/>
        <w:spacing w:before="240" w:after="120"/>
        <w:rPr>
          <w:rFonts w:ascii="Cambria Math" w:hAnsi="Cambria Math"/>
          <w:sz w:val="24"/>
          <w:szCs w:val="24"/>
        </w:rPr>
      </w:pPr>
      <w:r w:rsidRPr="002671CD">
        <w:rPr>
          <w:rFonts w:ascii="Cambria Math" w:hAnsi="Cambria Math"/>
          <w:sz w:val="24"/>
          <w:szCs w:val="24"/>
        </w:rPr>
        <w:t>3. Common Drivers of Churn in Telecom</w:t>
      </w:r>
    </w:p>
    <w:p w14:paraId="6CB3AB96" w14:textId="77777777" w:rsidR="00B835BC" w:rsidRPr="002671CD" w:rsidRDefault="00000000">
      <w:pPr>
        <w:spacing w:after="160"/>
        <w:rPr>
          <w:rFonts w:ascii="Cambria Math" w:hAnsi="Cambria Math"/>
          <w:sz w:val="24"/>
          <w:szCs w:val="24"/>
        </w:rPr>
      </w:pPr>
      <w:r w:rsidRPr="002671CD">
        <w:rPr>
          <w:rFonts w:ascii="Cambria Math" w:hAnsi="Cambria Math"/>
          <w:sz w:val="24"/>
          <w:szCs w:val="24"/>
        </w:rPr>
        <w:t>Industry experience and prior research on telecom churn point to several recurring drivers. This analysis will test each of these against ABC's own customer data in Part 3, rather than assuming they apply uniformly:</w:t>
      </w:r>
    </w:p>
    <w:p w14:paraId="43CA86D0" w14:textId="77777777" w:rsidR="00B835BC" w:rsidRPr="002671CD" w:rsidRDefault="00000000">
      <w:pPr>
        <w:pStyle w:val="ListParagraph"/>
        <w:numPr>
          <w:ilvl w:val="0"/>
          <w:numId w:val="1"/>
        </w:numPr>
        <w:spacing w:after="80"/>
        <w:rPr>
          <w:rFonts w:ascii="Cambria Math" w:hAnsi="Cambria Math"/>
          <w:sz w:val="24"/>
          <w:szCs w:val="24"/>
        </w:rPr>
      </w:pPr>
      <w:r w:rsidRPr="002671CD">
        <w:rPr>
          <w:rFonts w:ascii="Cambria Math" w:hAnsi="Cambria Math"/>
          <w:sz w:val="24"/>
          <w:szCs w:val="24"/>
        </w:rPr>
        <w:t>Contract flexibility: customers on flexible, month-to-month contracts face no penalty for leaving, so they churn far more easily than those locked into one- or two-year agreements. Contract type is consistently one of the strongest predictors of churn in telecom datasets.</w:t>
      </w:r>
    </w:p>
    <w:p w14:paraId="4BA2B400" w14:textId="77777777" w:rsidR="00B835BC" w:rsidRPr="002671CD" w:rsidRDefault="00000000">
      <w:pPr>
        <w:pStyle w:val="ListParagraph"/>
        <w:numPr>
          <w:ilvl w:val="0"/>
          <w:numId w:val="1"/>
        </w:numPr>
        <w:spacing w:after="80"/>
        <w:rPr>
          <w:rFonts w:ascii="Cambria Math" w:hAnsi="Cambria Math"/>
          <w:sz w:val="24"/>
          <w:szCs w:val="24"/>
        </w:rPr>
      </w:pPr>
      <w:r w:rsidRPr="002671CD">
        <w:rPr>
          <w:rFonts w:ascii="Cambria Math" w:hAnsi="Cambria Math"/>
          <w:sz w:val="24"/>
          <w:szCs w:val="24"/>
        </w:rPr>
        <w:t>Price sensitivity: high monthly charges relative to the customer's perceived value can push price-sensitive segments toward cheaper alternatives, especially where competitors run aggressive promotional pricing.</w:t>
      </w:r>
    </w:p>
    <w:p w14:paraId="3BE0470E" w14:textId="77777777" w:rsidR="00B835BC" w:rsidRPr="002671CD" w:rsidRDefault="00000000">
      <w:pPr>
        <w:pStyle w:val="ListParagraph"/>
        <w:numPr>
          <w:ilvl w:val="0"/>
          <w:numId w:val="1"/>
        </w:numPr>
        <w:spacing w:after="80"/>
        <w:rPr>
          <w:rFonts w:ascii="Cambria Math" w:hAnsi="Cambria Math"/>
          <w:sz w:val="24"/>
          <w:szCs w:val="24"/>
        </w:rPr>
      </w:pPr>
      <w:r w:rsidRPr="002671CD">
        <w:rPr>
          <w:rFonts w:ascii="Cambria Math" w:hAnsi="Cambria Math"/>
          <w:sz w:val="24"/>
          <w:szCs w:val="24"/>
        </w:rPr>
        <w:t>Tenure: newer customers, who have invested less time, habit, and switching effort into the relationship, tend to churn more readily than long-standing customers. The first few months of a subscription are typically the highest-risk period.</w:t>
      </w:r>
    </w:p>
    <w:p w14:paraId="2612C2DF" w14:textId="77777777" w:rsidR="00B835BC" w:rsidRPr="002671CD" w:rsidRDefault="00000000">
      <w:pPr>
        <w:pStyle w:val="ListParagraph"/>
        <w:numPr>
          <w:ilvl w:val="0"/>
          <w:numId w:val="1"/>
        </w:numPr>
        <w:spacing w:after="80"/>
        <w:rPr>
          <w:rFonts w:ascii="Cambria Math" w:hAnsi="Cambria Math"/>
          <w:sz w:val="24"/>
          <w:szCs w:val="24"/>
        </w:rPr>
      </w:pPr>
      <w:r w:rsidRPr="002671CD">
        <w:rPr>
          <w:rFonts w:ascii="Cambria Math" w:hAnsi="Cambria Math"/>
          <w:sz w:val="24"/>
          <w:szCs w:val="24"/>
        </w:rPr>
        <w:t>Service mix and quality: the presence or absence of value-added services — such as tech support, online security, or device protection — can shape a customer's overall satisfaction. Customers without these support services may feel less looked-after and more willing to leave when problems arise.</w:t>
      </w:r>
    </w:p>
    <w:p w14:paraId="38CAB63C" w14:textId="77777777" w:rsidR="00B835BC" w:rsidRPr="002671CD" w:rsidRDefault="00000000">
      <w:pPr>
        <w:pStyle w:val="ListParagraph"/>
        <w:numPr>
          <w:ilvl w:val="0"/>
          <w:numId w:val="1"/>
        </w:numPr>
        <w:spacing w:after="80"/>
        <w:rPr>
          <w:rFonts w:ascii="Cambria Math" w:hAnsi="Cambria Math"/>
          <w:sz w:val="24"/>
          <w:szCs w:val="24"/>
        </w:rPr>
      </w:pPr>
      <w:r w:rsidRPr="002671CD">
        <w:rPr>
          <w:rFonts w:ascii="Cambria Math" w:hAnsi="Cambria Math"/>
          <w:sz w:val="24"/>
          <w:szCs w:val="24"/>
        </w:rPr>
        <w:t>Payment experience: friction in billing and payment methods, such as manual payment processes prone to failed or late transactions, can quietly contribute to dissatisfaction and eventual churn, distinct from service quality itself.</w:t>
      </w:r>
    </w:p>
    <w:p w14:paraId="53BDF1BD" w14:textId="77777777" w:rsidR="00B835BC" w:rsidRPr="002671CD" w:rsidRDefault="00000000">
      <w:pPr>
        <w:pStyle w:val="ListParagraph"/>
        <w:numPr>
          <w:ilvl w:val="0"/>
          <w:numId w:val="1"/>
        </w:numPr>
        <w:spacing w:after="80"/>
        <w:rPr>
          <w:rFonts w:ascii="Cambria Math" w:hAnsi="Cambria Math"/>
          <w:sz w:val="24"/>
          <w:szCs w:val="24"/>
        </w:rPr>
      </w:pPr>
      <w:r w:rsidRPr="002671CD">
        <w:rPr>
          <w:rFonts w:ascii="Cambria Math" w:hAnsi="Cambria Math"/>
          <w:sz w:val="24"/>
          <w:szCs w:val="24"/>
        </w:rPr>
        <w:t xml:space="preserve">Demographic and household factors: characteristics such as whether a customer has a partner or dependents can correlate with stability and switching </w:t>
      </w:r>
      <w:proofErr w:type="spellStart"/>
      <w:r w:rsidRPr="002671CD">
        <w:rPr>
          <w:rFonts w:ascii="Cambria Math" w:hAnsi="Cambria Math"/>
          <w:sz w:val="24"/>
          <w:szCs w:val="24"/>
        </w:rPr>
        <w:t>behaviour</w:t>
      </w:r>
      <w:proofErr w:type="spellEnd"/>
      <w:r w:rsidRPr="002671CD">
        <w:rPr>
          <w:rFonts w:ascii="Cambria Math" w:hAnsi="Cambria Math"/>
          <w:sz w:val="24"/>
          <w:szCs w:val="24"/>
        </w:rPr>
        <w:t>, since household telecom decisions are often less price-driven than individual ones.</w:t>
      </w:r>
    </w:p>
    <w:p w14:paraId="38EFC69D" w14:textId="77777777" w:rsidR="00B835BC" w:rsidRPr="002671CD" w:rsidRDefault="00000000">
      <w:pPr>
        <w:pStyle w:val="Heading1"/>
        <w:spacing w:before="240" w:after="120"/>
        <w:rPr>
          <w:rFonts w:ascii="Cambria Math" w:hAnsi="Cambria Math"/>
          <w:sz w:val="24"/>
          <w:szCs w:val="24"/>
        </w:rPr>
      </w:pPr>
      <w:r w:rsidRPr="002671CD">
        <w:rPr>
          <w:rFonts w:ascii="Cambria Math" w:hAnsi="Cambria Math"/>
          <w:sz w:val="24"/>
          <w:szCs w:val="24"/>
        </w:rPr>
        <w:t>4. Business Objective of This Analysis</w:t>
      </w:r>
    </w:p>
    <w:p w14:paraId="61A33E8A" w14:textId="77777777" w:rsidR="00B835BC" w:rsidRPr="002671CD" w:rsidRDefault="00000000">
      <w:pPr>
        <w:spacing w:after="160"/>
        <w:rPr>
          <w:rFonts w:ascii="Cambria Math" w:hAnsi="Cambria Math"/>
          <w:sz w:val="24"/>
          <w:szCs w:val="24"/>
        </w:rPr>
      </w:pPr>
      <w:r w:rsidRPr="002671CD">
        <w:rPr>
          <w:rFonts w:ascii="Cambria Math" w:hAnsi="Cambria Math"/>
          <w:sz w:val="24"/>
          <w:szCs w:val="24"/>
        </w:rPr>
        <w:t xml:space="preserve">The objective of this project is to </w:t>
      </w:r>
      <w:proofErr w:type="spellStart"/>
      <w:r w:rsidRPr="002671CD">
        <w:rPr>
          <w:rFonts w:ascii="Cambria Math" w:hAnsi="Cambria Math"/>
          <w:sz w:val="24"/>
          <w:szCs w:val="24"/>
        </w:rPr>
        <w:t>analyse</w:t>
      </w:r>
      <w:proofErr w:type="spellEnd"/>
      <w:r w:rsidRPr="002671CD">
        <w:rPr>
          <w:rFonts w:ascii="Cambria Math" w:hAnsi="Cambria Math"/>
          <w:sz w:val="24"/>
          <w:szCs w:val="24"/>
        </w:rPr>
        <w:t xml:space="preserve"> ABC Communications </w:t>
      </w:r>
      <w:proofErr w:type="spellStart"/>
      <w:r w:rsidRPr="002671CD">
        <w:rPr>
          <w:rFonts w:ascii="Cambria Math" w:hAnsi="Cambria Math"/>
          <w:sz w:val="24"/>
          <w:szCs w:val="24"/>
        </w:rPr>
        <w:t>Ltd's</w:t>
      </w:r>
      <w:proofErr w:type="spellEnd"/>
      <w:r w:rsidRPr="002671CD">
        <w:rPr>
          <w:rFonts w:ascii="Cambria Math" w:hAnsi="Cambria Math"/>
          <w:sz w:val="24"/>
          <w:szCs w:val="24"/>
        </w:rPr>
        <w:t xml:space="preserve"> customer data to identify which customer segments and </w:t>
      </w:r>
      <w:proofErr w:type="spellStart"/>
      <w:r w:rsidRPr="002671CD">
        <w:rPr>
          <w:rFonts w:ascii="Cambria Math" w:hAnsi="Cambria Math"/>
          <w:sz w:val="24"/>
          <w:szCs w:val="24"/>
        </w:rPr>
        <w:t>behaviours</w:t>
      </w:r>
      <w:proofErr w:type="spellEnd"/>
      <w:r w:rsidRPr="002671CD">
        <w:rPr>
          <w:rFonts w:ascii="Cambria Math" w:hAnsi="Cambria Math"/>
          <w:sz w:val="24"/>
          <w:szCs w:val="24"/>
        </w:rPr>
        <w:t xml:space="preserve"> are most strongly associated with churn, and to quantify those relationships rather than relying on assumption. Specifically, this analysis will examine how contract type, tenure, monthly and total billing amount, payment method, and subscribed add-on services relate to the likelihood of a customer churning.</w:t>
      </w:r>
    </w:p>
    <w:p w14:paraId="4EA3153D" w14:textId="77777777" w:rsidR="00B835BC" w:rsidRPr="002671CD" w:rsidRDefault="00000000">
      <w:pPr>
        <w:spacing w:after="160"/>
        <w:rPr>
          <w:rFonts w:ascii="Cambria Math" w:hAnsi="Cambria Math"/>
          <w:sz w:val="24"/>
          <w:szCs w:val="24"/>
        </w:rPr>
      </w:pPr>
      <w:r w:rsidRPr="002671CD">
        <w:rPr>
          <w:rFonts w:ascii="Cambria Math" w:hAnsi="Cambria Math"/>
          <w:sz w:val="24"/>
          <w:szCs w:val="24"/>
        </w:rPr>
        <w:t xml:space="preserve">This will be achieved through a structured process: first inspecting and cleaning the dataset to ensure the analysis is built on reliable data (Part 2), then exploring the data visually to </w:t>
      </w:r>
      <w:r w:rsidRPr="002671CD">
        <w:rPr>
          <w:rFonts w:ascii="Cambria Math" w:hAnsi="Cambria Math"/>
          <w:sz w:val="24"/>
          <w:szCs w:val="24"/>
        </w:rPr>
        <w:lastRenderedPageBreak/>
        <w:t>surface patterns across customer segments (Part 3), before distilling those patterns into concrete business insights, risks, and opportunities (Part 4).</w:t>
      </w:r>
    </w:p>
    <w:p w14:paraId="6172AE95" w14:textId="77777777" w:rsidR="00B835BC" w:rsidRPr="002671CD" w:rsidRDefault="00000000">
      <w:pPr>
        <w:spacing w:after="160"/>
        <w:rPr>
          <w:rFonts w:ascii="Cambria Math" w:hAnsi="Cambria Math"/>
          <w:sz w:val="24"/>
          <w:szCs w:val="24"/>
        </w:rPr>
      </w:pPr>
      <w:r w:rsidRPr="002671CD">
        <w:rPr>
          <w:rFonts w:ascii="Cambria Math" w:hAnsi="Cambria Math"/>
          <w:sz w:val="24"/>
          <w:szCs w:val="24"/>
        </w:rPr>
        <w:t xml:space="preserve">The findings will be used to generate actionable, data-driven recommendations that ABC Communications </w:t>
      </w:r>
      <w:proofErr w:type="spellStart"/>
      <w:r w:rsidRPr="002671CD">
        <w:rPr>
          <w:rFonts w:ascii="Cambria Math" w:hAnsi="Cambria Math"/>
          <w:sz w:val="24"/>
          <w:szCs w:val="24"/>
        </w:rPr>
        <w:t>Ltd's</w:t>
      </w:r>
      <w:proofErr w:type="spellEnd"/>
      <w:r w:rsidRPr="002671CD">
        <w:rPr>
          <w:rFonts w:ascii="Cambria Math" w:hAnsi="Cambria Math"/>
          <w:sz w:val="24"/>
          <w:szCs w:val="24"/>
        </w:rPr>
        <w:t xml:space="preserve"> management can use to design targeted retention strategies (Part 5) — </w:t>
      </w:r>
      <w:proofErr w:type="spellStart"/>
      <w:r w:rsidRPr="002671CD">
        <w:rPr>
          <w:rFonts w:ascii="Cambria Math" w:hAnsi="Cambria Math"/>
          <w:sz w:val="24"/>
          <w:szCs w:val="24"/>
        </w:rPr>
        <w:t>prioritising</w:t>
      </w:r>
      <w:proofErr w:type="spellEnd"/>
      <w:r w:rsidRPr="002671CD">
        <w:rPr>
          <w:rFonts w:ascii="Cambria Math" w:hAnsi="Cambria Math"/>
          <w:sz w:val="24"/>
          <w:szCs w:val="24"/>
        </w:rPr>
        <w:t xml:space="preserve"> the customer segments most at risk, allocating retention budget where it will have the greatest effect, and moving away from a one-size-fits-all approach to customer retention.</w:t>
      </w:r>
    </w:p>
    <w:sectPr w:rsidR="00B835BC" w:rsidRPr="002671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96338"/>
    <w:multiLevelType w:val="hybridMultilevel"/>
    <w:tmpl w:val="640EEFB4"/>
    <w:lvl w:ilvl="0" w:tplc="7D022BC8">
      <w:start w:val="1"/>
      <w:numFmt w:val="bullet"/>
      <w:lvlText w:val="●"/>
      <w:lvlJc w:val="left"/>
      <w:pPr>
        <w:ind w:left="720" w:hanging="360"/>
      </w:pPr>
    </w:lvl>
    <w:lvl w:ilvl="1" w:tplc="FD009630">
      <w:start w:val="1"/>
      <w:numFmt w:val="bullet"/>
      <w:lvlText w:val="○"/>
      <w:lvlJc w:val="left"/>
      <w:pPr>
        <w:ind w:left="1440" w:hanging="360"/>
      </w:pPr>
    </w:lvl>
    <w:lvl w:ilvl="2" w:tplc="55F28070">
      <w:start w:val="1"/>
      <w:numFmt w:val="bullet"/>
      <w:lvlText w:val="■"/>
      <w:lvlJc w:val="left"/>
      <w:pPr>
        <w:ind w:left="2160" w:hanging="360"/>
      </w:pPr>
    </w:lvl>
    <w:lvl w:ilvl="3" w:tplc="EA36C6E8">
      <w:start w:val="1"/>
      <w:numFmt w:val="bullet"/>
      <w:lvlText w:val="●"/>
      <w:lvlJc w:val="left"/>
      <w:pPr>
        <w:ind w:left="2880" w:hanging="360"/>
      </w:pPr>
    </w:lvl>
    <w:lvl w:ilvl="4" w:tplc="5B2639D0">
      <w:start w:val="1"/>
      <w:numFmt w:val="bullet"/>
      <w:lvlText w:val="○"/>
      <w:lvlJc w:val="left"/>
      <w:pPr>
        <w:ind w:left="3600" w:hanging="360"/>
      </w:pPr>
    </w:lvl>
    <w:lvl w:ilvl="5" w:tplc="4F2A845E">
      <w:start w:val="1"/>
      <w:numFmt w:val="bullet"/>
      <w:lvlText w:val="■"/>
      <w:lvlJc w:val="left"/>
      <w:pPr>
        <w:ind w:left="4320" w:hanging="360"/>
      </w:pPr>
    </w:lvl>
    <w:lvl w:ilvl="6" w:tplc="7340017A">
      <w:start w:val="1"/>
      <w:numFmt w:val="bullet"/>
      <w:lvlText w:val="●"/>
      <w:lvlJc w:val="left"/>
      <w:pPr>
        <w:ind w:left="5040" w:hanging="360"/>
      </w:pPr>
    </w:lvl>
    <w:lvl w:ilvl="7" w:tplc="1D70D85A">
      <w:start w:val="1"/>
      <w:numFmt w:val="bullet"/>
      <w:lvlText w:val="●"/>
      <w:lvlJc w:val="left"/>
      <w:pPr>
        <w:ind w:left="5760" w:hanging="360"/>
      </w:pPr>
    </w:lvl>
    <w:lvl w:ilvl="8" w:tplc="6F14D79C">
      <w:start w:val="1"/>
      <w:numFmt w:val="bullet"/>
      <w:lvlText w:val="●"/>
      <w:lvlJc w:val="left"/>
      <w:pPr>
        <w:ind w:left="6480" w:hanging="360"/>
      </w:pPr>
    </w:lvl>
  </w:abstractNum>
  <w:num w:numId="1" w16cid:durableId="1338385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5BC"/>
    <w:rsid w:val="002671CD"/>
    <w:rsid w:val="00B835BC"/>
    <w:rsid w:val="00CE7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01A74"/>
  <w15:docId w15:val="{28FF56E8-3F94-47FA-872A-25CB8269F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Samanth Rukwaro</cp:lastModifiedBy>
  <cp:revision>2</cp:revision>
  <dcterms:created xsi:type="dcterms:W3CDTF">2026-08-09T08:25:00Z</dcterms:created>
  <dcterms:modified xsi:type="dcterms:W3CDTF">2026-08-09T08:25:00Z</dcterms:modified>
</cp:coreProperties>
</file>