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57500" cy="4000500"/>
            <wp:effectExtent b="0" l="0" r="0" t="0"/>
            <wp:docPr descr="Thu Hà" id="1" name="image1.jpg"/>
            <a:graphic>
              <a:graphicData uri="http://schemas.openxmlformats.org/drawingml/2006/picture">
                <pic:pic>
                  <pic:nvPicPr>
                    <pic:cNvPr descr="Thu Hà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xin chào,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mình là Cao Thị Thu Hà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Lớp: 12A6 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Ngày sinh: 13-11-2007.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Sở Thích: Hát, đọc sách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Địa chỉ: Liên Trườngg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Chào mừng cô và các bạn đến với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trang web của mình 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Âm nhạc Phim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555555"/>
          <w:highlight w:val="white"/>
        </w:rPr>
      </w:pPr>
      <w:hyperlink r:id="rId7">
        <w:r w:rsidDel="00000000" w:rsidR="00000000" w:rsidRPr="00000000">
          <w:rPr>
            <w:color w:val="555555"/>
            <w:highlight w:val="white"/>
            <w:rtl w:val="0"/>
          </w:rPr>
          <w:t xml:space="preserve">Facebook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facebook.com/share/7yMQwCYjgare2Ngf/?mibextid=wwXI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