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Quicksand" w:cs="Quicksand" w:eastAsia="Quicksand" w:hAnsi="Quicksand"/>
          <w:b w:val="1"/>
          <w:bCs w:val="1"/>
          <w:i w:val="1"/>
          <w:iCs w:val="1"/>
          <w:color w:val="999999"/>
        </w:rPr>
      </w:pPr>
      <w:r w:rsidDel="00000000" w:rsidR="00000000" w:rsidRPr="00000000">
        <w:rPr>
          <w:rFonts w:ascii="Quicksand" w:cs="Quicksand" w:eastAsia="Quicksand" w:hAnsi="Quicksand"/>
          <w:b w:val="1"/>
          <w:bCs w:val="1"/>
          <w:i w:val="1"/>
          <w:iCs w:val="1"/>
          <w:color w:val="999999"/>
          <w:rtl w:val="0"/>
        </w:rPr>
        <w:t xml:space="preserve">Section 1: Hero Section </w:t>
      </w:r>
    </w:p>
    <w:p w:rsidR="00000000" w:rsidDel="00000000" w:rsidP="00000000" w:rsidRDefault="00000000" w:rsidRPr="00000000" w14:paraId="00000002">
      <w:pPr>
        <w:spacing w:after="100" w:line="240" w:lineRule="auto"/>
        <w:rPr>
          <w:rFonts w:ascii="Quicksand" w:cs="Quicksand" w:eastAsia="Quicksand" w:hAnsi="Quicksand"/>
          <w:b w:val="1"/>
          <w:bCs w:val="1"/>
          <w:i w:val="1"/>
          <w:iCs w:val="1"/>
        </w:rPr>
      </w:pPr>
      <w:r w:rsidDel="00000000" w:rsidR="00000000" w:rsidRPr="00000000">
        <w:rPr>
          <w:rFonts w:ascii="Quicksand" w:cs="Quicksand" w:eastAsia="Quicksand" w:hAnsi="Quicksand"/>
          <w:i w:val="1"/>
          <w:iCs w:val="1"/>
          <w:color w:val="666666"/>
          <w:sz w:val="20"/>
          <w:szCs w:val="20"/>
          <w:rtl w:val="0"/>
        </w:rPr>
        <w:t xml:space="preserve">Full-width banner. H1 headline, subheading, short intro, two CTA buttons side by side.</w:t>
      </w:r>
      <w:r w:rsidDel="00000000" w:rsidR="00000000" w:rsidRPr="00000000">
        <w:rPr>
          <w:rtl w:val="0"/>
        </w:rPr>
      </w:r>
    </w:p>
    <w:p w:rsidR="00000000" w:rsidDel="00000000" w:rsidP="00000000" w:rsidRDefault="00000000" w:rsidRPr="00000000" w14:paraId="00000003">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04">
      <w:pPr>
        <w:rPr>
          <w:rFonts w:ascii="Quicksand" w:cs="Quicksand" w:eastAsia="Quicksand" w:hAnsi="Quicksand"/>
          <w:b w:val="1"/>
          <w:bCs w:val="1"/>
          <w:sz w:val="30"/>
          <w:szCs w:val="30"/>
        </w:rPr>
      </w:pPr>
      <w:r w:rsidDel="00000000" w:rsidR="00000000" w:rsidRPr="00000000">
        <w:rPr>
          <w:rFonts w:ascii="Quicksand" w:cs="Quicksand" w:eastAsia="Quicksand" w:hAnsi="Quicksand"/>
          <w:b w:val="1"/>
          <w:bCs w:val="1"/>
          <w:sz w:val="30"/>
          <w:szCs w:val="30"/>
          <w:rtl w:val="0"/>
        </w:rPr>
        <w:t xml:space="preserve">Buy Gold From Africa - H1 </w:t>
      </w:r>
    </w:p>
    <w:p w:rsidR="00000000" w:rsidDel="00000000" w:rsidP="00000000" w:rsidRDefault="00000000" w:rsidRPr="00000000" w14:paraId="00000005">
      <w:pPr>
        <w:rPr>
          <w:rFonts w:ascii="Quicksand" w:cs="Quicksand" w:eastAsia="Quicksand" w:hAnsi="Quicksand"/>
        </w:rPr>
      </w:pPr>
      <w:r w:rsidDel="00000000" w:rsidR="00000000" w:rsidRPr="00000000">
        <w:rPr>
          <w:rtl w:val="0"/>
        </w:rPr>
      </w:r>
    </w:p>
    <w:p w:rsidR="00000000" w:rsidDel="00000000" w:rsidP="00000000" w:rsidRDefault="00000000" w:rsidRPr="00000000" w14:paraId="0000000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Licensed African Gold Delivered Worldwide - Span </w:t>
      </w:r>
      <w:r w:rsidDel="00000000" w:rsidR="00000000" w:rsidRPr="00000000">
        <w:rPr>
          <w:rFonts w:ascii="Quicksand" w:cs="Quicksand" w:eastAsia="Quicksand" w:hAnsi="Quicksand"/>
          <w:b w:val="1"/>
          <w:bCs w:val="1"/>
          <w:rtl w:val="0"/>
        </w:rPr>
        <w:t xml:space="preserve">(Large Font Size)</w:t>
      </w:r>
    </w:p>
    <w:p w:rsidR="00000000" w:rsidDel="00000000" w:rsidP="00000000" w:rsidRDefault="00000000" w:rsidRPr="00000000" w14:paraId="00000007">
      <w:pPr>
        <w:rPr>
          <w:rFonts w:ascii="Quicksand" w:cs="Quicksand" w:eastAsia="Quicksand" w:hAnsi="Quicksand"/>
        </w:rPr>
      </w:pPr>
      <w:r w:rsidDel="00000000" w:rsidR="00000000" w:rsidRPr="00000000">
        <w:rPr>
          <w:rtl w:val="0"/>
        </w:rPr>
      </w:r>
    </w:p>
    <w:p w:rsidR="00000000" w:rsidDel="00000000" w:rsidP="00000000" w:rsidRDefault="00000000" w:rsidRPr="00000000" w14:paraId="00000008">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Government-licensed. Certified. 25 Years of Operation - span (Medium Font Size)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6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If you’ve looked into buying gold from Africa before, you already know the problem. Most suppliers are agents. The documentation is thin, the provenance is unclear, and there is no one accountable at the end of the chain.</w:t>
      </w:r>
    </w:p>
    <w:p w:rsidR="00000000" w:rsidDel="00000000" w:rsidP="00000000" w:rsidRDefault="00000000" w:rsidRPr="00000000" w14:paraId="0000000B">
      <w:pPr>
        <w:spacing w:after="16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Bushiangala Gold Mining Group is the mine. We extract, refine, and sell certified gold bars directly to international buyers across the USA and Europe, from our own licensed operations in Kenya, the DRC, and South Sudan. Every purchase is backed by independent assay certification, full export documentation, and verified government licences.</w:t>
      </w:r>
    </w:p>
    <w:p w:rsidR="00000000" w:rsidDel="00000000" w:rsidP="00000000" w:rsidRDefault="00000000" w:rsidRPr="00000000" w14:paraId="0000000C">
      <w:pPr>
        <w:spacing w:after="100" w:line="240" w:lineRule="auto"/>
        <w:rPr>
          <w:rFonts w:ascii="Quicksand" w:cs="Quicksand" w:eastAsia="Quicksand" w:hAnsi="Quicksand"/>
          <w:i w:val="1"/>
          <w:iCs w:val="1"/>
          <w:color w:val="666666"/>
          <w:sz w:val="20"/>
          <w:szCs w:val="20"/>
        </w:rPr>
      </w:pPr>
      <w:r w:rsidDel="00000000" w:rsidR="00000000" w:rsidRPr="00000000">
        <w:rPr>
          <w:rFonts w:ascii="Quicksand" w:cs="Quicksand" w:eastAsia="Quicksand" w:hAnsi="Quicksand"/>
          <w:i w:val="1"/>
          <w:iCs w:val="1"/>
          <w:color w:val="666666"/>
          <w:sz w:val="20"/>
          <w:szCs w:val="20"/>
          <w:rtl w:val="0"/>
        </w:rPr>
        <w:t xml:space="preserve">CTA Buttons (displayed side by side):</w:t>
      </w:r>
    </w:p>
    <w:p w:rsidR="00000000" w:rsidDel="00000000" w:rsidP="00000000" w:rsidRDefault="00000000" w:rsidRPr="00000000" w14:paraId="0000000D">
      <w:pPr>
        <w:rPr>
          <w:rFonts w:ascii="Quicksand" w:cs="Quicksand" w:eastAsia="Quicksand" w:hAnsi="Quicksand"/>
        </w:rPr>
      </w:pPr>
      <w:r w:rsidDel="00000000" w:rsidR="00000000" w:rsidRPr="00000000">
        <w:rPr>
          <w:rtl w:val="0"/>
        </w:rPr>
      </w:r>
    </w:p>
    <w:tbl>
      <w:tblPr>
        <w:tblStyle w:val="Table1"/>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725"/>
        <w:gridCol w:w="2625"/>
        <w:tblGridChange w:id="0">
          <w:tblGrid>
            <w:gridCol w:w="3030"/>
            <w:gridCol w:w="172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r w:rsidDel="00000000" w:rsidR="00000000" w:rsidRPr="00000000">
              <w:rPr>
                <w:rFonts w:ascii="Quicksand" w:cs="Quicksand" w:eastAsia="Quicksand" w:hAnsi="Quicksand"/>
                <w:b w:val="1"/>
                <w:bCs w:val="1"/>
                <w:highlight w:val="yellow"/>
                <w:rtl w:val="0"/>
              </w:rPr>
              <w:t xml:space="preserve"> Get a Quote    </w:t>
            </w:r>
            <w:r w:rsidDel="00000000" w:rsidR="00000000" w:rsidRPr="00000000">
              <w:rPr>
                <w:rFonts w:ascii="Quicksand" w:cs="Quicksand" w:eastAsia="Quicksand" w:hAnsi="Quicksand"/>
                <w:b w:val="1"/>
                <w:bCs w:val="1"/>
                <w:rtl w:val="0"/>
              </w:rPr>
              <w:t xml:space="preserve">                                      </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WhatsApp Enquiry </w:t>
            </w:r>
          </w:p>
        </w:tc>
      </w:tr>
    </w:tbl>
    <w:p w:rsidR="00000000" w:rsidDel="00000000" w:rsidP="00000000" w:rsidRDefault="00000000" w:rsidRPr="00000000" w14:paraId="0000001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2">
      <w:pPr>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rFonts w:ascii="Quicksand" w:cs="Quicksand" w:eastAsia="Quicksand" w:hAnsi="Quicksand"/>
        </w:rPr>
      </w:pPr>
      <w:r w:rsidDel="00000000" w:rsidR="00000000" w:rsidRPr="00000000">
        <w:rPr>
          <w:rtl w:val="0"/>
        </w:rPr>
      </w:r>
    </w:p>
    <w:p w:rsidR="00000000" w:rsidDel="00000000" w:rsidP="00000000" w:rsidRDefault="00000000" w:rsidRPr="00000000" w14:paraId="00000015">
      <w:pPr>
        <w:rPr>
          <w:rFonts w:ascii="Quicksand" w:cs="Quicksand" w:eastAsia="Quicksand" w:hAnsi="Quicksand"/>
          <w:b w:val="1"/>
          <w:bCs w:val="1"/>
          <w:i w:val="1"/>
          <w:iCs w:val="1"/>
          <w:color w:val="999999"/>
        </w:rPr>
      </w:pPr>
      <w:r w:rsidDel="00000000" w:rsidR="00000000" w:rsidRPr="00000000">
        <w:rPr>
          <w:rFonts w:ascii="Quicksand" w:cs="Quicksand" w:eastAsia="Quicksand" w:hAnsi="Quicksand"/>
          <w:b w:val="1"/>
          <w:bCs w:val="1"/>
          <w:i w:val="1"/>
          <w:iCs w:val="1"/>
          <w:color w:val="999999"/>
          <w:rtl w:val="0"/>
        </w:rPr>
        <w:t xml:space="preserve">Section 2: Trust Bar</w:t>
      </w:r>
    </w:p>
    <w:p w:rsidR="00000000" w:rsidDel="00000000" w:rsidP="00000000" w:rsidRDefault="00000000" w:rsidRPr="00000000" w14:paraId="00000016">
      <w:pPr>
        <w:spacing w:after="100" w:line="240" w:lineRule="auto"/>
        <w:rPr>
          <w:rFonts w:ascii="Quicksand" w:cs="Quicksand" w:eastAsia="Quicksand" w:hAnsi="Quicksand"/>
          <w:i w:val="1"/>
          <w:iCs w:val="1"/>
          <w:color w:val="666666"/>
          <w:sz w:val="20"/>
          <w:szCs w:val="20"/>
        </w:rPr>
      </w:pPr>
      <w:r w:rsidDel="00000000" w:rsidR="00000000" w:rsidRPr="00000000">
        <w:rPr>
          <w:rFonts w:ascii="Quicksand" w:cs="Quicksand" w:eastAsia="Quicksand" w:hAnsi="Quicksand"/>
          <w:i w:val="1"/>
          <w:iCs w:val="1"/>
          <w:color w:val="666666"/>
          <w:sz w:val="20"/>
          <w:szCs w:val="20"/>
          <w:rtl w:val="0"/>
        </w:rPr>
        <w:t xml:space="preserve">Full-width banner. H1 headline, subheading, short intro, two CTA buttons side by side.</w:t>
      </w:r>
    </w:p>
    <w:p w:rsidR="00000000" w:rsidDel="00000000" w:rsidP="00000000" w:rsidRDefault="00000000" w:rsidRPr="00000000" w14:paraId="00000017">
      <w:pPr>
        <w:spacing w:after="100" w:line="240" w:lineRule="auto"/>
        <w:rPr>
          <w:rFonts w:ascii="Quicksand" w:cs="Quicksand" w:eastAsia="Quicksand" w:hAnsi="Quicksand"/>
          <w:i w:val="1"/>
          <w:iCs w:val="1"/>
          <w:color w:val="666666"/>
          <w:sz w:val="20"/>
          <w:szCs w:val="20"/>
        </w:rPr>
      </w:pPr>
      <w:r w:rsidDel="00000000" w:rsidR="00000000" w:rsidRPr="00000000">
        <w:rPr>
          <w:rFonts w:ascii="Quicksand" w:cs="Quicksand" w:eastAsia="Quicksand" w:hAnsi="Quicksand"/>
          <w:i w:val="1"/>
          <w:iCs w:val="1"/>
          <w:color w:val="666666"/>
          <w:sz w:val="20"/>
          <w:szCs w:val="20"/>
          <w:rtl w:val="0"/>
        </w:rPr>
        <w:t xml:space="preserve">Slim horizontal bar across full width. Display as icon + text credential badges. 5 items.</w:t>
      </w:r>
    </w:p>
    <w:p w:rsidR="00000000" w:rsidDel="00000000" w:rsidP="00000000" w:rsidRDefault="00000000" w:rsidRPr="00000000" w14:paraId="00000018">
      <w:pPr>
        <w:spacing w:after="100" w:line="240" w:lineRule="auto"/>
        <w:rPr>
          <w:rFonts w:ascii="Quicksand" w:cs="Quicksand" w:eastAsia="Quicksand" w:hAnsi="Quicksand"/>
          <w:i w:val="1"/>
          <w:iCs w:val="1"/>
          <w:color w:val="666666"/>
          <w:sz w:val="20"/>
          <w:szCs w:val="20"/>
        </w:rPr>
      </w:pPr>
      <w:r w:rsidDel="00000000" w:rsidR="00000000" w:rsidRPr="00000000">
        <w:rPr>
          <w:rFonts w:ascii="Quicksand" w:cs="Quicksand" w:eastAsia="Quicksand" w:hAnsi="Quicksand"/>
          <w:i w:val="1"/>
          <w:iCs w:val="1"/>
          <w:color w:val="666666"/>
          <w:sz w:val="20"/>
          <w:szCs w:val="20"/>
          <w:rtl w:val="0"/>
        </w:rPr>
        <w:t xml:space="preserve">Credential badges (displayed horizontally):</w:t>
      </w:r>
    </w:p>
    <w:p w:rsidR="00000000" w:rsidDel="00000000" w:rsidP="00000000" w:rsidRDefault="00000000" w:rsidRPr="00000000" w14:paraId="00000019">
      <w:pPr>
        <w:spacing w:after="100" w:line="240" w:lineRule="auto"/>
        <w:rPr>
          <w:rFonts w:ascii="Quicksand" w:cs="Quicksand" w:eastAsia="Quicksand" w:hAnsi="Quicksand"/>
          <w:i w:val="1"/>
          <w:iCs w:val="1"/>
          <w:color w:val="666666"/>
          <w:sz w:val="20"/>
          <w:szCs w:val="20"/>
        </w:rPr>
      </w:pPr>
      <w:r w:rsidDel="00000000" w:rsidR="00000000" w:rsidRPr="00000000">
        <w:rPr>
          <w:rtl w:val="0"/>
        </w:rPr>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85"/>
        <w:gridCol w:w="1785"/>
        <w:gridCol w:w="1785"/>
        <w:gridCol w:w="1785"/>
        <w:tblGridChange w:id="0">
          <w:tblGrid>
            <w:gridCol w:w="1785"/>
            <w:gridCol w:w="1785"/>
            <w:gridCol w:w="1785"/>
            <w:gridCol w:w="178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i w:val="1"/>
                <w:iCs w:val="1"/>
                <w:sz w:val="20"/>
                <w:szCs w:val="20"/>
              </w:rPr>
            </w:pPr>
            <w:r w:rsidDel="00000000" w:rsidR="00000000" w:rsidRPr="00000000">
              <w:rPr>
                <w:rFonts w:ascii="Quicksand" w:cs="Quicksand" w:eastAsia="Quicksand" w:hAnsi="Quicksand"/>
                <w:i w:val="1"/>
                <w:iCs w:val="1"/>
                <w:sz w:val="20"/>
                <w:szCs w:val="20"/>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Quicksand" w:cs="Quicksand" w:eastAsia="Quicksand" w:hAnsi="Quicksand"/>
                <w:i w:val="1"/>
                <w:iCs w:val="1"/>
                <w:sz w:val="20"/>
                <w:szCs w:val="20"/>
              </w:rPr>
            </w:pPr>
            <w:r w:rsidDel="00000000" w:rsidR="00000000" w:rsidRPr="00000000">
              <w:rPr>
                <w:rFonts w:ascii="Quicksand" w:cs="Quicksand" w:eastAsia="Quicksand" w:hAnsi="Quicksand"/>
                <w:i w:val="1"/>
                <w:iCs w:val="1"/>
                <w:sz w:val="20"/>
                <w:szCs w:val="20"/>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Quicksand" w:cs="Quicksand" w:eastAsia="Quicksand" w:hAnsi="Quicksand"/>
                <w:i w:val="1"/>
                <w:iCs w:val="1"/>
                <w:sz w:val="20"/>
                <w:szCs w:val="20"/>
              </w:rPr>
            </w:pPr>
            <w:r w:rsidDel="00000000" w:rsidR="00000000" w:rsidRPr="00000000">
              <w:rPr>
                <w:rFonts w:ascii="Quicksand" w:cs="Quicksand" w:eastAsia="Quicksand" w:hAnsi="Quicksand"/>
                <w:i w:val="1"/>
                <w:iCs w:val="1"/>
                <w:sz w:val="20"/>
                <w:szCs w:val="20"/>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Quicksand" w:cs="Quicksand" w:eastAsia="Quicksand" w:hAnsi="Quicksand"/>
                <w:i w:val="1"/>
                <w:iCs w:val="1"/>
                <w:sz w:val="20"/>
                <w:szCs w:val="20"/>
              </w:rPr>
            </w:pPr>
            <w:r w:rsidDel="00000000" w:rsidR="00000000" w:rsidRPr="00000000">
              <w:rPr>
                <w:rFonts w:ascii="Quicksand" w:cs="Quicksand" w:eastAsia="Quicksand" w:hAnsi="Quicksand"/>
                <w:i w:val="1"/>
                <w:iCs w:val="1"/>
                <w:sz w:val="20"/>
                <w:szCs w:val="20"/>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Quicksand" w:cs="Quicksand" w:eastAsia="Quicksand" w:hAnsi="Quicksand"/>
                <w:i w:val="1"/>
                <w:iCs w:val="1"/>
                <w:sz w:val="20"/>
                <w:szCs w:val="20"/>
              </w:rPr>
            </w:pPr>
            <w:r w:rsidDel="00000000" w:rsidR="00000000" w:rsidRPr="00000000">
              <w:rPr>
                <w:rFonts w:ascii="Quicksand" w:cs="Quicksand" w:eastAsia="Quicksand" w:hAnsi="Quicksand"/>
                <w:i w:val="1"/>
                <w:iCs w:val="1"/>
                <w:sz w:val="20"/>
                <w:szCs w:val="20"/>
                <w:rtl w:val="0"/>
              </w:rPr>
              <w:t xml:space="preserve">*Logo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sz w:val="20"/>
                <w:szCs w:val="20"/>
              </w:rPr>
            </w:pPr>
            <w:r w:rsidDel="00000000" w:rsidR="00000000" w:rsidRPr="00000000">
              <w:rPr>
                <w:rFonts w:ascii="Quicksand" w:cs="Quicksand" w:eastAsia="Quicksand" w:hAnsi="Quicksand"/>
                <w:sz w:val="20"/>
                <w:szCs w:val="20"/>
                <w:rtl w:val="0"/>
              </w:rPr>
              <w:t xml:space="preserve">Mineral Trading Licence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sz w:val="20"/>
                <w:szCs w:val="20"/>
              </w:rPr>
            </w:pPr>
            <w:r w:rsidDel="00000000" w:rsidR="00000000" w:rsidRPr="00000000">
              <w:rPr>
                <w:rFonts w:ascii="Quicksand" w:cs="Quicksand" w:eastAsia="Quicksand" w:hAnsi="Quicksand"/>
                <w:sz w:val="20"/>
                <w:szCs w:val="20"/>
                <w:rtl w:val="0"/>
              </w:rPr>
              <w:t xml:space="preserve">Mineral Export 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Quicksand" w:cs="Quicksand" w:eastAsia="Quicksand" w:hAnsi="Quicksand"/>
                <w:sz w:val="20"/>
                <w:szCs w:val="20"/>
              </w:rPr>
            </w:pPr>
            <w:r w:rsidDel="00000000" w:rsidR="00000000" w:rsidRPr="00000000">
              <w:rPr>
                <w:rFonts w:ascii="Quicksand" w:cs="Quicksand" w:eastAsia="Quicksand" w:hAnsi="Quicksand"/>
                <w:sz w:val="20"/>
                <w:szCs w:val="20"/>
                <w:rtl w:val="0"/>
              </w:rPr>
              <w:t xml:space="preserve">NEMA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Quicksand" w:cs="Quicksand" w:eastAsia="Quicksand" w:hAnsi="Quicksand"/>
                <w:sz w:val="20"/>
                <w:szCs w:val="20"/>
              </w:rPr>
            </w:pPr>
            <w:r w:rsidDel="00000000" w:rsidR="00000000" w:rsidRPr="00000000">
              <w:rPr>
                <w:rFonts w:ascii="Quicksand" w:cs="Quicksand" w:eastAsia="Quicksand" w:hAnsi="Quicksand"/>
                <w:sz w:val="20"/>
                <w:szCs w:val="20"/>
                <w:rtl w:val="0"/>
              </w:rPr>
              <w:t xml:space="preserve">Independent Assay Certification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Quicksand" w:cs="Quicksand" w:eastAsia="Quicksand" w:hAnsi="Quicksand"/>
                <w:sz w:val="20"/>
                <w:szCs w:val="20"/>
              </w:rPr>
            </w:pPr>
            <w:r w:rsidDel="00000000" w:rsidR="00000000" w:rsidRPr="00000000">
              <w:rPr>
                <w:rFonts w:ascii="Quicksand" w:cs="Quicksand" w:eastAsia="Quicksand" w:hAnsi="Quicksand"/>
                <w:sz w:val="20"/>
                <w:szCs w:val="20"/>
                <w:rtl w:val="0"/>
              </w:rPr>
              <w:t xml:space="preserve">Company Registration</w:t>
            </w:r>
          </w:p>
        </w:tc>
      </w:tr>
    </w:tbl>
    <w:p w:rsidR="00000000" w:rsidDel="00000000" w:rsidP="00000000" w:rsidRDefault="00000000" w:rsidRPr="00000000" w14:paraId="00000024">
      <w:pPr>
        <w:spacing w:after="100" w:line="240" w:lineRule="auto"/>
        <w:rPr>
          <w:rFonts w:ascii="Quicksand" w:cs="Quicksand" w:eastAsia="Quicksand" w:hAnsi="Quicksand"/>
          <w:i w:val="1"/>
          <w:iCs w:val="1"/>
          <w:color w:val="666666"/>
          <w:sz w:val="20"/>
          <w:szCs w:val="20"/>
        </w:rPr>
      </w:pPr>
      <w:r w:rsidDel="00000000" w:rsidR="00000000" w:rsidRPr="00000000">
        <w:rPr>
          <w:rtl w:val="0"/>
        </w:rPr>
      </w:r>
    </w:p>
    <w:p w:rsidR="00000000" w:rsidDel="00000000" w:rsidP="00000000" w:rsidRDefault="00000000" w:rsidRPr="00000000" w14:paraId="00000025">
      <w:pPr>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rPr>
          <w:rFonts w:ascii="Quicksand" w:cs="Quicksand" w:eastAsia="Quicksand" w:hAnsi="Quicksand"/>
          <w:b w:val="1"/>
          <w:bCs w:val="1"/>
          <w:i w:val="1"/>
          <w:iCs w:val="1"/>
          <w:color w:val="999999"/>
        </w:rPr>
      </w:pPr>
      <w:r w:rsidDel="00000000" w:rsidR="00000000" w:rsidRPr="00000000">
        <w:rPr>
          <w:rFonts w:ascii="Quicksand" w:cs="Quicksand" w:eastAsia="Quicksand" w:hAnsi="Quicksand"/>
          <w:b w:val="1"/>
          <w:bCs w:val="1"/>
          <w:i w:val="1"/>
          <w:iCs w:val="1"/>
          <w:color w:val="999999"/>
          <w:rtl w:val="0"/>
        </w:rPr>
        <w:t xml:space="preserve">Section 3: Why Our Gold? [Teaser Section]</w:t>
      </w:r>
    </w:p>
    <w:p w:rsidR="00000000" w:rsidDel="00000000" w:rsidP="00000000" w:rsidRDefault="00000000" w:rsidRPr="00000000" w14:paraId="00000027">
      <w:pPr>
        <w:spacing w:after="100" w:line="240" w:lineRule="auto"/>
        <w:rPr>
          <w:rFonts w:ascii="Quicksand" w:cs="Quicksand" w:eastAsia="Quicksand" w:hAnsi="Quicksand"/>
          <w:i w:val="1"/>
          <w:iCs w:val="1"/>
          <w:color w:val="666666"/>
          <w:sz w:val="20"/>
          <w:szCs w:val="20"/>
        </w:rPr>
      </w:pPr>
      <w:r w:rsidDel="00000000" w:rsidR="00000000" w:rsidRPr="00000000">
        <w:rPr>
          <w:rFonts w:ascii="Quicksand" w:cs="Quicksand" w:eastAsia="Quicksand" w:hAnsi="Quicksand"/>
          <w:i w:val="1"/>
          <w:iCs w:val="1"/>
          <w:color w:val="666666"/>
          <w:sz w:val="20"/>
          <w:szCs w:val="20"/>
          <w:rtl w:val="0"/>
        </w:rPr>
        <w:t xml:space="preserve">Brief section — 4 key points displayed as short stat/fact boxes or icon rows. Placed here deliberately, above products, so David has answered his credibility questions before he sees what to buy. Links to the full Why Our Gold page.</w:t>
      </w:r>
    </w:p>
    <w:p w:rsidR="00000000" w:rsidDel="00000000" w:rsidP="00000000" w:rsidRDefault="00000000" w:rsidRPr="00000000" w14:paraId="00000028">
      <w:pPr>
        <w:spacing w:after="100" w:line="240" w:lineRule="auto"/>
        <w:rPr>
          <w:rFonts w:ascii="Quicksand" w:cs="Quicksand" w:eastAsia="Quicksand" w:hAnsi="Quicksand"/>
          <w:i w:val="1"/>
          <w:iCs w:val="1"/>
          <w:color w:val="666666"/>
          <w:sz w:val="20"/>
          <w:szCs w:val="20"/>
        </w:rPr>
      </w:pPr>
      <w:r w:rsidDel="00000000" w:rsidR="00000000" w:rsidRPr="00000000">
        <w:rPr>
          <w:rtl w:val="0"/>
        </w:rPr>
      </w:r>
    </w:p>
    <w:p w:rsidR="00000000" w:rsidDel="00000000" w:rsidP="00000000" w:rsidRDefault="00000000" w:rsidRPr="00000000" w14:paraId="00000029">
      <w:pPr>
        <w:spacing w:after="100"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b w:val="1"/>
          <w:bCs w:val="1"/>
          <w:sz w:val="30"/>
          <w:szCs w:val="30"/>
          <w:rtl w:val="0"/>
        </w:rPr>
        <w:t xml:space="preserve">Why Buy Gold from Africa Through Bushiangala? - H2</w:t>
      </w:r>
    </w:p>
    <w:p w:rsidR="00000000" w:rsidDel="00000000" w:rsidP="00000000" w:rsidRDefault="00000000" w:rsidRPr="00000000" w14:paraId="0000002A">
      <w:pPr>
        <w:spacing w:after="100"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sz w:val="24"/>
          <w:szCs w:val="24"/>
          <w:rtl w:val="0"/>
        </w:rPr>
        <w:br w:type="textWrapping"/>
        <w:t xml:space="preserve">Serious buyers ask serious questions before committing. Here are the four things that matter most.</w:t>
      </w:r>
      <w:r w:rsidDel="00000000" w:rsidR="00000000" w:rsidRPr="00000000">
        <w:rPr>
          <w:rFonts w:ascii="Quicksand" w:cs="Quicksand" w:eastAsia="Quicksand" w:hAnsi="Quicksand"/>
          <w:b w:val="1"/>
          <w:bCs w:val="1"/>
          <w:sz w:val="30"/>
          <w:szCs w:val="30"/>
          <w:rtl w:val="0"/>
        </w:rPr>
        <w:br w:type="textWrapping"/>
      </w:r>
    </w:p>
    <w:tbl>
      <w:tblPr>
        <w:tblStyle w:val="Table3"/>
        <w:tblW w:w="11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015"/>
        <w:gridCol w:w="3165"/>
        <w:gridCol w:w="3195"/>
        <w:tblGridChange w:id="0">
          <w:tblGrid>
            <w:gridCol w:w="2610"/>
            <w:gridCol w:w="3015"/>
            <w:gridCol w:w="316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60" w:before="200" w:line="240" w:lineRule="auto"/>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Direct from the mine, not from an agent. - H3</w:t>
            </w:r>
            <w:r w:rsidDel="00000000" w:rsidR="00000000" w:rsidRPr="00000000">
              <w:rPr>
                <w:rtl w:val="0"/>
              </w:rPr>
            </w:r>
          </w:p>
          <w:p w:rsidR="00000000" w:rsidDel="00000000" w:rsidP="00000000" w:rsidRDefault="00000000" w:rsidRPr="00000000" w14:paraId="0000002C">
            <w:pPr>
              <w:spacing w:after="160"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sz w:val="24"/>
                <w:szCs w:val="24"/>
                <w:rtl w:val="0"/>
              </w:rPr>
              <w:br w:type="textWrapping"/>
              <w:t xml:space="preserve">We are the source. Not a broker, not a trading desk. You deal with the operation that extracts and refines the gold you purchase.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96% to 99.99% purity, certified on every bar. - H3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2F">
            <w:pPr>
              <w:spacing w:after="16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Every bar is independently assayed before it leaves our facility. You receive the assay report as part of your purchase documentation.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Fonts w:ascii="Quicksand" w:cs="Quicksand" w:eastAsia="Quicksand" w:hAnsi="Quicksand"/>
                <w:b w:val="1"/>
                <w:bCs w:val="1"/>
                <w:sz w:val="26"/>
                <w:szCs w:val="26"/>
                <w:rtl w:val="0"/>
              </w:rPr>
              <w:t xml:space="preserve">Government-licensed and fully compliant. - H3</w:t>
            </w:r>
            <w:r w:rsidDel="00000000" w:rsidR="00000000" w:rsidRPr="00000000">
              <w:rPr>
                <w:rFonts w:ascii="Quicksand" w:cs="Quicksand" w:eastAsia="Quicksand" w:hAnsi="Quicksand"/>
                <w:b w:val="1"/>
                <w:bCs w:val="1"/>
                <w:sz w:val="30"/>
                <w:szCs w:val="30"/>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33">
            <w:pPr>
              <w:spacing w:after="16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Mineral Trading Licence, Mineral Export Permit, NEMA certificate, and company registration. All four. All verifiable. All shared before you commit.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12 to 30kg exported per month. Consistent, reliable supply. - H3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Our operations across Kenya, the DRC, and South Sudan maintain active monthly production. You are buying from an operation that ships regularly, not one that trades opportunistically.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26"/>
                <w:szCs w:val="26"/>
              </w:rPr>
            </w:pPr>
            <w:r w:rsidDel="00000000" w:rsidR="00000000" w:rsidRPr="00000000">
              <w:rPr>
                <w:rtl w:val="0"/>
              </w:rPr>
            </w:r>
          </w:p>
        </w:tc>
      </w:tr>
    </w:tbl>
    <w:p w:rsidR="00000000" w:rsidDel="00000000" w:rsidP="00000000" w:rsidRDefault="00000000" w:rsidRPr="00000000" w14:paraId="00000039">
      <w:pPr>
        <w:spacing w:after="100" w:line="240" w:lineRule="auto"/>
        <w:rPr>
          <w:rFonts w:ascii="Quicksand" w:cs="Quicksand" w:eastAsia="Quicksand" w:hAnsi="Quicksand"/>
          <w:b w:val="1"/>
          <w:bCs w:val="1"/>
          <w:sz w:val="30"/>
          <w:szCs w:val="30"/>
        </w:rPr>
      </w:pPr>
      <w:r w:rsidDel="00000000" w:rsidR="00000000" w:rsidRPr="00000000">
        <w:rPr>
          <w:rtl w:val="0"/>
        </w:rPr>
      </w:r>
    </w:p>
    <w:tbl>
      <w:tblPr>
        <w:tblStyle w:val="Table4"/>
        <w:tblW w:w="4200.0" w:type="dxa"/>
        <w:jc w:val="left"/>
        <w:tblInd w:w="3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tblGridChange w:id="0">
          <w:tblGrid>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Why Our Gold </w:t>
            </w:r>
          </w:p>
        </w:tc>
      </w:tr>
    </w:tbl>
    <w:p w:rsidR="00000000" w:rsidDel="00000000" w:rsidP="00000000" w:rsidRDefault="00000000" w:rsidRPr="00000000" w14:paraId="0000003B">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3C">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color w:val="888888"/>
          <w:sz w:val="18"/>
          <w:szCs w:val="18"/>
          <w:rtl w:val="0"/>
        </w:rPr>
        <w:t xml:space="preserve">Why Our Gold  → links to: /why-our-gold  (anchor text includes keyword)</w:t>
      </w:r>
      <w:r w:rsidDel="00000000" w:rsidR="00000000" w:rsidRPr="00000000">
        <w:rPr>
          <w:rtl w:val="0"/>
        </w:rPr>
      </w:r>
    </w:p>
    <w:p w:rsidR="00000000" w:rsidDel="00000000" w:rsidP="00000000" w:rsidRDefault="00000000" w:rsidRPr="00000000" w14:paraId="0000003D">
      <w:pPr>
        <w:spacing w:after="100" w:line="240" w:lineRule="auto"/>
        <w:rPr>
          <w:rFonts w:ascii="Quicksand" w:cs="Quicksand" w:eastAsia="Quicksand" w:hAnsi="Quicksand"/>
          <w:b w:val="1"/>
          <w:bCs w:val="1"/>
          <w:color w:val="b7b7b7"/>
          <w:sz w:val="18"/>
          <w:szCs w:val="18"/>
        </w:rPr>
      </w:pPr>
      <w:r w:rsidDel="00000000" w:rsidR="00000000" w:rsidRPr="00000000">
        <w:rPr>
          <w:rFonts w:ascii="Quicksand" w:cs="Quicksand" w:eastAsia="Quicksand" w:hAnsi="Quicksand"/>
          <w:b w:val="1"/>
          <w:bCs w:val="1"/>
          <w:color w:val="b7b7b7"/>
          <w:sz w:val="18"/>
          <w:szCs w:val="18"/>
          <w:rtl w:val="0"/>
        </w:rPr>
        <w:t xml:space="preserve">Note: the full Why Our Gold page covers all six points in detail, including credential numbers, sourcing locations, pricing transparency, and delivery track record.</w:t>
      </w:r>
    </w:p>
    <w:p w:rsidR="00000000" w:rsidDel="00000000" w:rsidP="00000000" w:rsidRDefault="00000000" w:rsidRPr="00000000" w14:paraId="0000003E">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3F">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40">
      <w:pPr>
        <w:spacing w:after="100"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b w:val="1"/>
          <w:bCs w:val="1"/>
          <w:color w:val="1a1a1a"/>
          <w:sz w:val="30"/>
          <w:szCs w:val="30"/>
          <w:rtl w:val="0"/>
        </w:rPr>
        <w:t xml:space="preserve">Our Mining Operations Across Africa</w:t>
      </w:r>
      <w:r w:rsidDel="00000000" w:rsidR="00000000" w:rsidRPr="00000000">
        <w:rPr>
          <w:rFonts w:ascii="Quicksand" w:cs="Quicksand" w:eastAsia="Quicksand" w:hAnsi="Quicksand"/>
          <w:b w:val="1"/>
          <w:bCs w:val="1"/>
          <w:sz w:val="30"/>
          <w:szCs w:val="30"/>
          <w:rtl w:val="0"/>
        </w:rPr>
        <w:t xml:space="preserve"> - H2</w:t>
      </w:r>
    </w:p>
    <w:p w:rsidR="00000000" w:rsidDel="00000000" w:rsidP="00000000" w:rsidRDefault="00000000" w:rsidRPr="00000000" w14:paraId="00000041">
      <w:pPr>
        <w:spacing w:after="10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sz w:val="24"/>
          <w:szCs w:val="24"/>
          <w:rtl w:val="0"/>
        </w:rPr>
        <w:br w:type="textWrapping"/>
        <w:t xml:space="preserve">We operate licensed, active mining sites across three jurisdictions. Each location is regulated under local mining law and contributes to a combined monthly export volume of 12 to 30kg of certified gold.</w:t>
      </w:r>
      <w:r w:rsidDel="00000000" w:rsidR="00000000" w:rsidRPr="00000000">
        <w:rPr>
          <w:rFonts w:ascii="Quicksand" w:cs="Quicksand" w:eastAsia="Quicksand" w:hAnsi="Quicksand"/>
          <w:b w:val="1"/>
          <w:bCs w:val="1"/>
          <w:color w:val="888888"/>
          <w:sz w:val="24"/>
          <w:szCs w:val="24"/>
          <w:rtl w:val="0"/>
        </w:rPr>
        <w:br w:type="textWrapping"/>
        <w:br w:type="textWrapping"/>
        <w:t xml:space="preserve">[ MINE CARD 1 of 3 ]</w:t>
      </w:r>
      <w:r w:rsidDel="00000000" w:rsidR="00000000" w:rsidRPr="00000000">
        <w:rPr>
          <w:rFonts w:ascii="Quicksand" w:cs="Quicksand" w:eastAsia="Quicksand" w:hAnsi="Quicksand"/>
          <w:sz w:val="24"/>
          <w:szCs w:val="24"/>
          <w:rtl w:val="0"/>
        </w:rPr>
        <w:br w:type="textWrapping"/>
        <w:br w:type="textWrapping"/>
      </w:r>
      <w:r w:rsidDel="00000000" w:rsidR="00000000" w:rsidRPr="00000000">
        <w:rPr>
          <w:rFonts w:ascii="Quicksand" w:cs="Quicksand" w:eastAsia="Quicksand" w:hAnsi="Quicksand"/>
          <w:b w:val="1"/>
          <w:bCs w:val="1"/>
          <w:color w:val="333333"/>
          <w:sz w:val="26"/>
          <w:szCs w:val="26"/>
          <w:rtl w:val="0"/>
        </w:rPr>
        <w:t xml:space="preserve">[H3] Kenya</w:t>
      </w:r>
    </w:p>
    <w:p w:rsidR="00000000" w:rsidDel="00000000" w:rsidP="00000000" w:rsidRDefault="00000000" w:rsidRPr="00000000" w14:paraId="00000042">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Our Kenyan gold mine is located in Bushiangala, Kakamega County. Our head office and operations team are based in Nairobi, managing export logistics, buyer relations, and compliance across all three jurisdictions. Kenyan operations are fully licensed under the State Department of Mining and Ministry of Mining, with Mineral Trading Licence, Mineral Export Permit, and NEMA certification in place.</w:t>
      </w:r>
    </w:p>
    <w:p w:rsidR="00000000" w:rsidDel="00000000" w:rsidP="00000000" w:rsidRDefault="00000000" w:rsidRPr="00000000" w14:paraId="00000043">
      <w:pPr>
        <w:spacing w:after="120" w:line="240" w:lineRule="auto"/>
        <w:rPr>
          <w:rFonts w:ascii="Quicksand" w:cs="Quicksand" w:eastAsia="Quicksand" w:hAnsi="Quicksand"/>
        </w:rPr>
      </w:pPr>
      <w:r w:rsidDel="00000000" w:rsidR="00000000" w:rsidRPr="00000000">
        <w:rPr>
          <w:rFonts w:ascii="Quicksand" w:cs="Quicksand" w:eastAsia="Quicksand" w:hAnsi="Quicksand"/>
          <w:b w:val="1"/>
          <w:bCs w:val="1"/>
          <w:sz w:val="24"/>
          <w:szCs w:val="24"/>
          <w:rtl w:val="0"/>
        </w:rPr>
        <w:br w:type="textWrapping"/>
      </w:r>
      <w:r w:rsidDel="00000000" w:rsidR="00000000" w:rsidRPr="00000000">
        <w:rPr>
          <w:rFonts w:ascii="Quicksand" w:cs="Quicksand" w:eastAsia="Quicksand" w:hAnsi="Quicksand"/>
          <w:b w:val="1"/>
          <w:bCs w:val="1"/>
          <w:rtl w:val="0"/>
        </w:rPr>
        <w:t xml:space="preserve">[BUTTON] Explore Our Kenya Mining Operations</w:t>
      </w:r>
      <w:r w:rsidDel="00000000" w:rsidR="00000000" w:rsidRPr="00000000">
        <w:rPr>
          <w:rFonts w:ascii="Quicksand" w:cs="Quicksand" w:eastAsia="Quicksand" w:hAnsi="Quicksand"/>
          <w:color w:val="888888"/>
          <w:rtl w:val="0"/>
        </w:rPr>
        <w:t xml:space="preserve">   → links to: /mines/kenya</w:t>
      </w:r>
      <w:r w:rsidDel="00000000" w:rsidR="00000000" w:rsidRPr="00000000">
        <w:rPr>
          <w:rtl w:val="0"/>
        </w:rPr>
      </w:r>
    </w:p>
    <w:p w:rsidR="00000000" w:rsidDel="00000000" w:rsidP="00000000" w:rsidRDefault="00000000" w:rsidRPr="00000000" w14:paraId="00000044">
      <w:pPr>
        <w:spacing w:after="80" w:before="240" w:line="240" w:lineRule="auto"/>
        <w:rPr>
          <w:rFonts w:ascii="Quicksand" w:cs="Quicksand" w:eastAsia="Quicksand" w:hAnsi="Quicksand"/>
          <w:sz w:val="24"/>
          <w:szCs w:val="24"/>
        </w:rPr>
      </w:pPr>
      <w:r w:rsidDel="00000000" w:rsidR="00000000" w:rsidRPr="00000000">
        <w:rPr>
          <w:rFonts w:ascii="Quicksand" w:cs="Quicksand" w:eastAsia="Quicksand" w:hAnsi="Quicksand"/>
          <w:b w:val="1"/>
          <w:bCs w:val="1"/>
          <w:color w:val="888888"/>
          <w:sz w:val="24"/>
          <w:szCs w:val="24"/>
          <w:rtl w:val="0"/>
        </w:rPr>
        <w:br w:type="textWrapping"/>
        <w:t xml:space="preserve">[ MINE CARD 2 of 3 ]</w:t>
      </w:r>
      <w:r w:rsidDel="00000000" w:rsidR="00000000" w:rsidRPr="00000000">
        <w:rPr>
          <w:rtl w:val="0"/>
        </w:rPr>
      </w:r>
    </w:p>
    <w:p w:rsidR="00000000" w:rsidDel="00000000" w:rsidP="00000000" w:rsidRDefault="00000000" w:rsidRPr="00000000" w14:paraId="00000045">
      <w:pPr>
        <w:pStyle w:val="Heading3"/>
        <w:keepNext w:val="0"/>
        <w:keepLines w:val="0"/>
        <w:spacing w:after="100" w:before="20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b w:val="1"/>
          <w:bCs w:val="1"/>
          <w:color w:val="333333"/>
          <w:sz w:val="26"/>
          <w:szCs w:val="26"/>
          <w:rtl w:val="0"/>
        </w:rPr>
        <w:br w:type="textWrapping"/>
        <w:t xml:space="preserve">[H3] Democratic Republic of Congo (DRC)</w:t>
      </w:r>
    </w:p>
    <w:p w:rsidR="00000000" w:rsidDel="00000000" w:rsidP="00000000" w:rsidRDefault="00000000" w:rsidRPr="00000000" w14:paraId="00000046">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Our DRC mining operations are located in Luhihi, South Kivu Province, one of the most productive gold-bearing regions in Central Africa. Gold sourced from Luhihi is independently assayed, fully documented, and exported under permit as part of our combined monthly supply to international buyers.</w:t>
      </w:r>
    </w:p>
    <w:p w:rsidR="00000000" w:rsidDel="00000000" w:rsidP="00000000" w:rsidRDefault="00000000" w:rsidRPr="00000000" w14:paraId="00000047">
      <w:pPr>
        <w:spacing w:after="120" w:line="240" w:lineRule="auto"/>
        <w:rPr>
          <w:rFonts w:ascii="Quicksand" w:cs="Quicksand" w:eastAsia="Quicksand" w:hAnsi="Quicksand"/>
        </w:rPr>
      </w:pPr>
      <w:r w:rsidDel="00000000" w:rsidR="00000000" w:rsidRPr="00000000">
        <w:rPr>
          <w:rFonts w:ascii="Quicksand" w:cs="Quicksand" w:eastAsia="Quicksand" w:hAnsi="Quicksand"/>
          <w:b w:val="1"/>
          <w:bCs w:val="1"/>
          <w:sz w:val="24"/>
          <w:szCs w:val="24"/>
          <w:rtl w:val="0"/>
        </w:rPr>
        <w:br w:type="textWrapping"/>
      </w:r>
      <w:r w:rsidDel="00000000" w:rsidR="00000000" w:rsidRPr="00000000">
        <w:rPr>
          <w:rFonts w:ascii="Quicksand" w:cs="Quicksand" w:eastAsia="Quicksand" w:hAnsi="Quicksand"/>
          <w:b w:val="1"/>
          <w:bCs w:val="1"/>
          <w:rtl w:val="0"/>
        </w:rPr>
        <w:t xml:space="preserve">[BUTTON] Explore Our DRC Mining Operations</w:t>
      </w:r>
      <w:r w:rsidDel="00000000" w:rsidR="00000000" w:rsidRPr="00000000">
        <w:rPr>
          <w:rFonts w:ascii="Quicksand" w:cs="Quicksand" w:eastAsia="Quicksand" w:hAnsi="Quicksand"/>
          <w:color w:val="888888"/>
          <w:rtl w:val="0"/>
        </w:rPr>
        <w:t xml:space="preserve">   → links to: /mines/drc</w:t>
      </w:r>
      <w:r w:rsidDel="00000000" w:rsidR="00000000" w:rsidRPr="00000000">
        <w:rPr>
          <w:rtl w:val="0"/>
        </w:rPr>
      </w:r>
    </w:p>
    <w:p w:rsidR="00000000" w:rsidDel="00000000" w:rsidP="00000000" w:rsidRDefault="00000000" w:rsidRPr="00000000" w14:paraId="00000048">
      <w:pPr>
        <w:spacing w:after="80" w:before="240" w:line="240" w:lineRule="auto"/>
        <w:rPr>
          <w:rFonts w:ascii="Quicksand" w:cs="Quicksand" w:eastAsia="Quicksand" w:hAnsi="Quicksand"/>
          <w:sz w:val="24"/>
          <w:szCs w:val="24"/>
        </w:rPr>
      </w:pPr>
      <w:r w:rsidDel="00000000" w:rsidR="00000000" w:rsidRPr="00000000">
        <w:rPr>
          <w:rFonts w:ascii="Quicksand" w:cs="Quicksand" w:eastAsia="Quicksand" w:hAnsi="Quicksand"/>
          <w:b w:val="1"/>
          <w:bCs w:val="1"/>
          <w:color w:val="888888"/>
          <w:sz w:val="24"/>
          <w:szCs w:val="24"/>
          <w:rtl w:val="0"/>
        </w:rPr>
        <w:t xml:space="preserve">[ MINE CARD 3 of 3 ]</w:t>
      </w:r>
      <w:r w:rsidDel="00000000" w:rsidR="00000000" w:rsidRPr="00000000">
        <w:rPr>
          <w:rtl w:val="0"/>
        </w:rPr>
      </w:r>
    </w:p>
    <w:p w:rsidR="00000000" w:rsidDel="00000000" w:rsidP="00000000" w:rsidRDefault="00000000" w:rsidRPr="00000000" w14:paraId="00000049">
      <w:pPr>
        <w:pStyle w:val="Heading3"/>
        <w:keepNext w:val="0"/>
        <w:keepLines w:val="0"/>
        <w:spacing w:after="100" w:before="20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b w:val="1"/>
          <w:bCs w:val="1"/>
          <w:color w:val="333333"/>
          <w:sz w:val="26"/>
          <w:szCs w:val="26"/>
          <w:rtl w:val="0"/>
        </w:rPr>
        <w:t xml:space="preserve">[H3] South Sudan</w:t>
      </w:r>
    </w:p>
    <w:p w:rsidR="00000000" w:rsidDel="00000000" w:rsidP="00000000" w:rsidRDefault="00000000" w:rsidRPr="00000000" w14:paraId="0000004A">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Our South Sudan gold mine is located in Darfur, an active gold-producing region that contributes to our overall supply capacity. Gold from this location meets the same purity and certification standards as all Bushiangala supply, independently assayed and exported with full documentation.</w:t>
      </w:r>
    </w:p>
    <w:p w:rsidR="00000000" w:rsidDel="00000000" w:rsidP="00000000" w:rsidRDefault="00000000" w:rsidRPr="00000000" w14:paraId="0000004B">
      <w:pPr>
        <w:spacing w:after="120" w:line="240" w:lineRule="auto"/>
        <w:rPr>
          <w:rFonts w:ascii="Quicksand" w:cs="Quicksand" w:eastAsia="Quicksand" w:hAnsi="Quicksand"/>
        </w:rPr>
      </w:pPr>
      <w:r w:rsidDel="00000000" w:rsidR="00000000" w:rsidRPr="00000000">
        <w:rPr>
          <w:rFonts w:ascii="Quicksand" w:cs="Quicksand" w:eastAsia="Quicksand" w:hAnsi="Quicksand"/>
          <w:b w:val="1"/>
          <w:bCs w:val="1"/>
          <w:rtl w:val="0"/>
        </w:rPr>
        <w:br w:type="textWrapping"/>
        <w:t xml:space="preserve">[BUTTON] Explore Our South Sudan Mining Operations</w:t>
      </w:r>
      <w:r w:rsidDel="00000000" w:rsidR="00000000" w:rsidRPr="00000000">
        <w:rPr>
          <w:rFonts w:ascii="Quicksand" w:cs="Quicksand" w:eastAsia="Quicksand" w:hAnsi="Quicksand"/>
          <w:color w:val="888888"/>
          <w:rtl w:val="0"/>
        </w:rPr>
        <w:t xml:space="preserve">   → links to: /mines/south-sudan</w:t>
      </w:r>
      <w:r w:rsidDel="00000000" w:rsidR="00000000" w:rsidRPr="00000000">
        <w:rPr>
          <w:rtl w:val="0"/>
        </w:rPr>
      </w:r>
    </w:p>
    <w:p w:rsidR="00000000" w:rsidDel="00000000" w:rsidP="00000000" w:rsidRDefault="00000000" w:rsidRPr="00000000" w14:paraId="0000004C">
      <w:pPr>
        <w:rPr>
          <w:rFonts w:ascii="Quicksand" w:cs="Quicksand" w:eastAsia="Quicksand" w:hAnsi="Quicksand"/>
        </w:rPr>
      </w:pPr>
      <w:r w:rsidDel="00000000" w:rsidR="00000000" w:rsidRPr="00000000">
        <w:rPr>
          <w:rtl w:val="0"/>
        </w:rPr>
      </w:r>
    </w:p>
    <w:tbl>
      <w:tblPr>
        <w:tblStyle w:val="Table5"/>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725"/>
        <w:gridCol w:w="2625"/>
        <w:tblGridChange w:id="0">
          <w:tblGrid>
            <w:gridCol w:w="3030"/>
            <w:gridCol w:w="172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r w:rsidDel="00000000" w:rsidR="00000000" w:rsidRPr="00000000">
              <w:rPr>
                <w:rFonts w:ascii="Quicksand" w:cs="Quicksand" w:eastAsia="Quicksand" w:hAnsi="Quicksand"/>
                <w:b w:val="1"/>
                <w:bCs w:val="1"/>
                <w:highlight w:val="yellow"/>
                <w:rtl w:val="0"/>
              </w:rPr>
              <w:t xml:space="preserve"> Get a Quote    </w:t>
            </w:r>
            <w:r w:rsidDel="00000000" w:rsidR="00000000" w:rsidRPr="00000000">
              <w:rPr>
                <w:rFonts w:ascii="Quicksand" w:cs="Quicksand" w:eastAsia="Quicksand" w:hAnsi="Quicksand"/>
                <w:b w:val="1"/>
                <w:bCs w:val="1"/>
                <w:rtl w:val="0"/>
              </w:rPr>
              <w:t xml:space="preserve">                                      </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WhatsApp Enquiry </w:t>
            </w:r>
          </w:p>
        </w:tc>
      </w:tr>
    </w:tbl>
    <w:p w:rsidR="00000000" w:rsidDel="00000000" w:rsidP="00000000" w:rsidRDefault="00000000" w:rsidRPr="00000000" w14:paraId="00000050">
      <w:pPr>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1">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2">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3">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4">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5">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6">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7">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8">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9">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A">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B">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C">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D">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E">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5F">
      <w:pPr>
        <w:spacing w:after="100" w:before="400" w:line="240" w:lineRule="auto"/>
        <w:rPr>
          <w:rFonts w:ascii="Quicksand" w:cs="Quicksand" w:eastAsia="Quicksand" w:hAnsi="Quicksand"/>
          <w:b w:val="1"/>
          <w:bCs w:val="1"/>
          <w:color w:val="888888"/>
          <w:sz w:val="18"/>
          <w:szCs w:val="18"/>
        </w:rPr>
      </w:pPr>
      <w:r w:rsidDel="00000000" w:rsidR="00000000" w:rsidRPr="00000000">
        <w:rPr>
          <w:rFonts w:ascii="Quicksand" w:cs="Quicksand" w:eastAsia="Quicksand" w:hAnsi="Quicksand"/>
          <w:b w:val="1"/>
          <w:bCs w:val="1"/>
          <w:color w:val="888888"/>
          <w:sz w:val="18"/>
          <w:szCs w:val="18"/>
          <w:rtl w:val="0"/>
        </w:rPr>
        <w:br w:type="textWrapping"/>
        <w:br w:type="textWrapping"/>
      </w:r>
    </w:p>
    <w:p w:rsidR="00000000" w:rsidDel="00000000" w:rsidP="00000000" w:rsidRDefault="00000000" w:rsidRPr="00000000" w14:paraId="00000060">
      <w:pPr>
        <w:spacing w:after="100" w:before="400" w:line="240" w:lineRule="auto"/>
        <w:rPr>
          <w:rFonts w:ascii="Quicksand" w:cs="Quicksand" w:eastAsia="Quicksand" w:hAnsi="Quicksand"/>
          <w:sz w:val="24"/>
          <w:szCs w:val="24"/>
        </w:rPr>
      </w:pPr>
      <w:r w:rsidDel="00000000" w:rsidR="00000000" w:rsidRPr="00000000">
        <w:rPr>
          <w:rFonts w:ascii="Quicksand" w:cs="Quicksand" w:eastAsia="Quicksand" w:hAnsi="Quicksand"/>
          <w:b w:val="1"/>
          <w:bCs w:val="1"/>
          <w:color w:val="888888"/>
          <w:sz w:val="18"/>
          <w:szCs w:val="18"/>
          <w:rtl w:val="0"/>
        </w:rPr>
        <w:t xml:space="preserve">SECTION 5: PRODUCTS</w:t>
      </w:r>
      <w:r w:rsidDel="00000000" w:rsidR="00000000" w:rsidRPr="00000000">
        <w:rPr>
          <w:rtl w:val="0"/>
        </w:rPr>
      </w:r>
    </w:p>
    <w:p w:rsidR="00000000" w:rsidDel="00000000" w:rsidP="00000000" w:rsidRDefault="00000000" w:rsidRPr="00000000" w14:paraId="00000061">
      <w:pPr>
        <w:spacing w:after="100" w:line="240" w:lineRule="auto"/>
        <w:rPr>
          <w:rFonts w:ascii="Quicksand" w:cs="Quicksand" w:eastAsia="Quicksand" w:hAnsi="Quicksand"/>
          <w:b w:val="1"/>
          <w:bCs w:val="1"/>
          <w:color w:val="1a1a1a"/>
          <w:sz w:val="30"/>
          <w:szCs w:val="30"/>
        </w:rPr>
      </w:pPr>
      <w:r w:rsidDel="00000000" w:rsidR="00000000" w:rsidRPr="00000000">
        <w:rPr>
          <w:rFonts w:ascii="Quicksand" w:cs="Quicksand" w:eastAsia="Quicksand" w:hAnsi="Quicksand"/>
          <w:i w:val="1"/>
          <w:iCs w:val="1"/>
          <w:color w:val="666666"/>
          <w:sz w:val="20"/>
          <w:szCs w:val="20"/>
          <w:rtl w:val="0"/>
        </w:rPr>
        <w:t xml:space="preserve">6 product cards in a grid (2 or 3 columns). Each card is a div box with: product image placeholder, product name (H3), short description, and SEO anchor-text button. Placed after the credibility sections so David is primed to engage with products, not sceptical of them.</w:t>
      </w:r>
      <w:r w:rsidDel="00000000" w:rsidR="00000000" w:rsidRPr="00000000">
        <w:rPr>
          <w:rFonts w:ascii="Quicksand" w:cs="Quicksand" w:eastAsia="Quicksand" w:hAnsi="Quicksand"/>
          <w:b w:val="1"/>
          <w:bCs w:val="1"/>
          <w:sz w:val="30"/>
          <w:szCs w:val="30"/>
          <w:rtl w:val="0"/>
        </w:rPr>
        <w:br w:type="textWrapping"/>
        <w:br w:type="textWrapping"/>
      </w:r>
      <w:r w:rsidDel="00000000" w:rsidR="00000000" w:rsidRPr="00000000">
        <w:rPr>
          <w:rFonts w:ascii="Quicksand" w:cs="Quicksand" w:eastAsia="Quicksand" w:hAnsi="Quicksand"/>
          <w:b w:val="1"/>
          <w:bCs w:val="1"/>
          <w:color w:val="1a1a1a"/>
          <w:sz w:val="30"/>
          <w:szCs w:val="30"/>
          <w:rtl w:val="0"/>
        </w:rPr>
        <w:t xml:space="preserve">Buy Gold from Africa: Our Products - H2 </w:t>
      </w:r>
    </w:p>
    <w:p w:rsidR="00000000" w:rsidDel="00000000" w:rsidP="00000000" w:rsidRDefault="00000000" w:rsidRPr="00000000" w14:paraId="00000062">
      <w:pPr>
        <w:rPr/>
      </w:pPr>
      <w:r w:rsidDel="00000000" w:rsidR="00000000" w:rsidRPr="00000000">
        <w:rPr>
          <w:rFonts w:ascii="Quicksand" w:cs="Quicksand" w:eastAsia="Quicksand" w:hAnsi="Quicksand"/>
          <w:sz w:val="24"/>
          <w:szCs w:val="24"/>
          <w:rtl w:val="0"/>
        </w:rPr>
        <w:br w:type="textWrapping"/>
        <w:t xml:space="preserve">We supply physical gold in a range of formats and weights to suit both private investors and institutional buyers. All products are independently assayed, export-certified, and shipped directly from our mining operations.</w:t>
      </w:r>
      <w:r w:rsidDel="00000000" w:rsidR="00000000" w:rsidRPr="00000000">
        <w:rPr>
          <w:rtl w:val="0"/>
        </w:rPr>
      </w:r>
    </w:p>
    <w:p w:rsidR="00000000" w:rsidDel="00000000" w:rsidP="00000000" w:rsidRDefault="00000000" w:rsidRPr="00000000" w14:paraId="00000063">
      <w:pPr>
        <w:spacing w:after="80" w:before="24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b w:val="1"/>
          <w:bCs w:val="1"/>
          <w:color w:val="888888"/>
          <w:sz w:val="18"/>
          <w:szCs w:val="18"/>
          <w:rtl w:val="0"/>
        </w:rPr>
        <w:br w:type="textWrapping"/>
        <w:t xml:space="preserve">[ PRODUCT CARD 1 of 6 ]</w:t>
      </w: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b w:val="1"/>
          <w:bCs w:val="1"/>
          <w:color w:val="333333"/>
          <w:sz w:val="26"/>
          <w:szCs w:val="26"/>
          <w:rtl w:val="0"/>
        </w:rPr>
        <w:t xml:space="preserve">1KG Gold Bars - H3</w:t>
      </w:r>
    </w:p>
    <w:p w:rsidR="00000000" w:rsidDel="00000000" w:rsidP="00000000" w:rsidRDefault="00000000" w:rsidRPr="00000000" w14:paraId="00000064">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Investment-grade 1kg gold bars, 96% to 99.99% pure. Independently assayed with full certification. A practical entry weight for private investors and portfolio buyers looking to hold physical gold.</w:t>
      </w:r>
    </w:p>
    <w:p w:rsidR="00000000" w:rsidDel="00000000" w:rsidP="00000000" w:rsidRDefault="00000000" w:rsidRPr="00000000" w14:paraId="00000065">
      <w:pPr>
        <w:spacing w:after="12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b w:val="1"/>
          <w:bCs w:val="1"/>
          <w:rtl w:val="0"/>
        </w:rPr>
        <w:br w:type="textWrapping"/>
        <w:t xml:space="preserve">[BUTTON] 1KG Gold Bars from Africa</w:t>
      </w:r>
      <w:r w:rsidDel="00000000" w:rsidR="00000000" w:rsidRPr="00000000">
        <w:rPr>
          <w:rFonts w:ascii="Quicksand" w:cs="Quicksand" w:eastAsia="Quicksand" w:hAnsi="Quicksand"/>
          <w:color w:val="888888"/>
          <w:rtl w:val="0"/>
        </w:rPr>
        <w:t xml:space="preserve">   → links to: /products/1kg-gold-bars</w:t>
      </w:r>
      <w:r w:rsidDel="00000000" w:rsidR="00000000" w:rsidRPr="00000000">
        <w:rPr>
          <w:rFonts w:ascii="Quicksand" w:cs="Quicksand" w:eastAsia="Quicksand" w:hAnsi="Quicksand"/>
          <w:b w:val="1"/>
          <w:bCs w:val="1"/>
          <w:color w:val="888888"/>
          <w:sz w:val="18"/>
          <w:szCs w:val="18"/>
          <w:rtl w:val="0"/>
        </w:rPr>
        <w:br w:type="textWrapping"/>
        <w:br w:type="textWrapping"/>
        <w:t xml:space="preserve">[ PRODUCT CARD 2 of 6 ]</w:t>
      </w: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b w:val="1"/>
          <w:bCs w:val="1"/>
          <w:color w:val="333333"/>
          <w:sz w:val="26"/>
          <w:szCs w:val="26"/>
          <w:rtl w:val="0"/>
        </w:rPr>
        <w:t xml:space="preserve">5KG Gold Bars - H3</w:t>
      </w:r>
    </w:p>
    <w:p w:rsidR="00000000" w:rsidDel="00000000" w:rsidP="00000000" w:rsidRDefault="00000000" w:rsidRPr="00000000" w14:paraId="00000066">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Larger volume purchases in 5kg certified gold bars. Each bar is independently assayed and exported under full permit. Suited to buyers adding significant weight to an existing portfolio or asset holding.</w:t>
      </w:r>
    </w:p>
    <w:p w:rsidR="00000000" w:rsidDel="00000000" w:rsidP="00000000" w:rsidRDefault="00000000" w:rsidRPr="00000000" w14:paraId="00000067">
      <w:pPr>
        <w:spacing w:after="12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b w:val="1"/>
          <w:bCs w:val="1"/>
          <w:rtl w:val="0"/>
        </w:rPr>
        <w:br w:type="textWrapping"/>
        <w:t xml:space="preserve">[BUTTON] 5KG Gold Bars from Africa</w:t>
      </w:r>
      <w:r w:rsidDel="00000000" w:rsidR="00000000" w:rsidRPr="00000000">
        <w:rPr>
          <w:rFonts w:ascii="Quicksand" w:cs="Quicksand" w:eastAsia="Quicksand" w:hAnsi="Quicksand"/>
          <w:color w:val="888888"/>
          <w:rtl w:val="0"/>
        </w:rPr>
        <w:t xml:space="preserve">   → links to: /products/5kg-gold-bars</w:t>
      </w:r>
      <w:r w:rsidDel="00000000" w:rsidR="00000000" w:rsidRPr="00000000">
        <w:rPr>
          <w:rFonts w:ascii="Quicksand" w:cs="Quicksand" w:eastAsia="Quicksand" w:hAnsi="Quicksand"/>
          <w:b w:val="1"/>
          <w:bCs w:val="1"/>
          <w:color w:val="888888"/>
          <w:sz w:val="18"/>
          <w:szCs w:val="18"/>
          <w:rtl w:val="0"/>
        </w:rPr>
        <w:br w:type="textWrapping"/>
        <w:br w:type="textWrapping"/>
        <w:t xml:space="preserve">[ PRODUCT CARD 3 of 6 ]</w:t>
      </w: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b w:val="1"/>
          <w:bCs w:val="1"/>
          <w:color w:val="333333"/>
          <w:sz w:val="26"/>
          <w:szCs w:val="26"/>
          <w:rtl w:val="0"/>
        </w:rPr>
        <w:t xml:space="preserve">12.5KG Gold Bars - H3 </w:t>
      </w:r>
    </w:p>
    <w:p w:rsidR="00000000" w:rsidDel="00000000" w:rsidP="00000000" w:rsidRDefault="00000000" w:rsidRPr="00000000" w14:paraId="00000068">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The international standard gold bar weight used by central banks and institutional buyers worldwide. Our 12.5kg bars are supplied at 96% to 99.99% purity, fully certified and export-documented.</w:t>
      </w:r>
    </w:p>
    <w:p w:rsidR="00000000" w:rsidDel="00000000" w:rsidP="00000000" w:rsidRDefault="00000000" w:rsidRPr="00000000" w14:paraId="00000069">
      <w:pPr>
        <w:spacing w:after="12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b w:val="1"/>
          <w:bCs w:val="1"/>
          <w:rtl w:val="0"/>
        </w:rPr>
        <w:br w:type="textWrapping"/>
        <w:t xml:space="preserve">[BUTTON] 12.5KG Gold Bars from Africa</w:t>
      </w:r>
      <w:r w:rsidDel="00000000" w:rsidR="00000000" w:rsidRPr="00000000">
        <w:rPr>
          <w:rFonts w:ascii="Quicksand" w:cs="Quicksand" w:eastAsia="Quicksand" w:hAnsi="Quicksand"/>
          <w:color w:val="888888"/>
          <w:rtl w:val="0"/>
        </w:rPr>
        <w:t xml:space="preserve">   → links to: /products/12-5kg-gold-bars</w:t>
      </w:r>
      <w:r w:rsidDel="00000000" w:rsidR="00000000" w:rsidRPr="00000000">
        <w:rPr>
          <w:rFonts w:ascii="Quicksand" w:cs="Quicksand" w:eastAsia="Quicksand" w:hAnsi="Quicksand"/>
          <w:rtl w:val="0"/>
        </w:rPr>
        <w:br w:type="textWrapping"/>
        <w:br w:type="textWrapping"/>
      </w:r>
      <w:r w:rsidDel="00000000" w:rsidR="00000000" w:rsidRPr="00000000">
        <w:rPr>
          <w:rFonts w:ascii="Quicksand" w:cs="Quicksand" w:eastAsia="Quicksand" w:hAnsi="Quicksand"/>
          <w:b w:val="1"/>
          <w:bCs w:val="1"/>
          <w:color w:val="888888"/>
          <w:sz w:val="18"/>
          <w:szCs w:val="18"/>
          <w:rtl w:val="0"/>
        </w:rPr>
        <w:t xml:space="preserve">[ PRODUCT CARD 4 of 6 ]</w:t>
      </w: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b w:val="1"/>
          <w:bCs w:val="1"/>
          <w:color w:val="333333"/>
          <w:sz w:val="26"/>
          <w:szCs w:val="26"/>
          <w:rtl w:val="0"/>
        </w:rPr>
        <w:t xml:space="preserve">Dore Gold Bars (90%+) - H3 </w:t>
      </w:r>
    </w:p>
    <w:p w:rsidR="00000000" w:rsidDel="00000000" w:rsidP="00000000" w:rsidRDefault="00000000" w:rsidRPr="00000000" w14:paraId="0000006A">
      <w:pPr>
        <w:spacing w:after="12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Unrefined dore bars at 90% purity and above, sourced directly from our smelting operations. Popular with refineries and buyers who process gold to final specification themselves. Full export documentation included.</w:t>
      </w:r>
    </w:p>
    <w:p w:rsidR="00000000" w:rsidDel="00000000" w:rsidP="00000000" w:rsidRDefault="00000000" w:rsidRPr="00000000" w14:paraId="0000006B">
      <w:pPr>
        <w:spacing w:after="120" w:line="240" w:lineRule="auto"/>
        <w:rPr>
          <w:rFonts w:ascii="Quicksand" w:cs="Quicksand" w:eastAsia="Quicksand" w:hAnsi="Quicksand"/>
          <w:b w:val="1"/>
          <w:bCs w:val="1"/>
        </w:rPr>
      </w:pPr>
      <w:r w:rsidDel="00000000" w:rsidR="00000000" w:rsidRPr="00000000">
        <w:rPr>
          <w:rtl w:val="0"/>
        </w:rPr>
      </w:r>
    </w:p>
    <w:tbl>
      <w:tblPr>
        <w:tblStyle w:val="Table6"/>
        <w:tblW w:w="4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tblGridChange w:id="0">
          <w:tblGrid>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120" w:line="240" w:lineRule="auto"/>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Dore Gold Bars from Africa (90%+)</w:t>
            </w:r>
          </w:p>
        </w:tc>
      </w:tr>
    </w:tbl>
    <w:p w:rsidR="00000000" w:rsidDel="00000000" w:rsidP="00000000" w:rsidRDefault="00000000" w:rsidRPr="00000000" w14:paraId="0000006D">
      <w:pPr>
        <w:spacing w:after="12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rtl w:val="0"/>
        </w:rPr>
        <w:br w:type="textWrapping"/>
      </w:r>
      <w:r w:rsidDel="00000000" w:rsidR="00000000" w:rsidRPr="00000000">
        <w:rPr>
          <w:rFonts w:ascii="Quicksand" w:cs="Quicksand" w:eastAsia="Quicksand" w:hAnsi="Quicksand"/>
          <w:b w:val="1"/>
          <w:bCs w:val="1"/>
          <w:color w:val="888888"/>
          <w:sz w:val="18"/>
          <w:szCs w:val="18"/>
          <w:rtl w:val="0"/>
        </w:rPr>
        <w:t xml:space="preserve">[ PRODUCT CARD 5 of 6 ]</w:t>
      </w: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b w:val="1"/>
          <w:bCs w:val="1"/>
          <w:color w:val="333333"/>
          <w:sz w:val="26"/>
          <w:szCs w:val="26"/>
          <w:rtl w:val="0"/>
        </w:rPr>
        <w:t xml:space="preserve">Gold Nuggets - H3 </w:t>
      </w:r>
    </w:p>
    <w:p w:rsidR="00000000" w:rsidDel="00000000" w:rsidP="00000000" w:rsidRDefault="00000000" w:rsidRPr="00000000" w14:paraId="0000006E">
      <w:pPr>
        <w:spacing w:after="120" w:line="240" w:lineRule="auto"/>
        <w:rPr>
          <w:rFonts w:ascii="Quicksand" w:cs="Quicksand" w:eastAsia="Quicksand" w:hAnsi="Quicksand"/>
          <w:b w:val="1"/>
          <w:bCs w:val="1"/>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Natural gold nuggets sourced from our operations across Kenya, the DRC, and South Sudan. Available in varying weights. Each lot is assayed and documented. A distinct option for collectors and specialist investors.</w:t>
        <w:br w:type="textWrapping"/>
      </w:r>
      <w:r w:rsidDel="00000000" w:rsidR="00000000" w:rsidRPr="00000000">
        <w:rPr>
          <w:rtl w:val="0"/>
        </w:rPr>
      </w:r>
    </w:p>
    <w:tbl>
      <w:tblPr>
        <w:tblStyle w:val="Table7"/>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tblGridChange w:id="0">
          <w:tblGrid>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120" w:line="240" w:lineRule="auto"/>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African Gold Nuggets</w:t>
            </w:r>
          </w:p>
        </w:tc>
      </w:tr>
    </w:tbl>
    <w:p w:rsidR="00000000" w:rsidDel="00000000" w:rsidP="00000000" w:rsidRDefault="00000000" w:rsidRPr="00000000" w14:paraId="00000070">
      <w:pPr>
        <w:spacing w:after="120" w:line="240" w:lineRule="auto"/>
        <w:rPr>
          <w:rFonts w:ascii="Quicksand" w:cs="Quicksand" w:eastAsia="Quicksand" w:hAnsi="Quicksand"/>
          <w:b w:val="1"/>
          <w:bCs w:val="1"/>
          <w:color w:val="333333"/>
          <w:sz w:val="26"/>
          <w:szCs w:val="26"/>
        </w:rPr>
      </w:pPr>
      <w:r w:rsidDel="00000000" w:rsidR="00000000" w:rsidRPr="00000000">
        <w:rPr>
          <w:rFonts w:ascii="Quicksand" w:cs="Quicksand" w:eastAsia="Quicksand" w:hAnsi="Quicksand"/>
          <w:b w:val="1"/>
          <w:bCs w:val="1"/>
          <w:color w:val="888888"/>
          <w:sz w:val="18"/>
          <w:szCs w:val="18"/>
          <w:rtl w:val="0"/>
        </w:rPr>
        <w:br w:type="textWrapping"/>
        <w:t xml:space="preserve">[ PRODUCT CARD 6 of 6 ]</w:t>
      </w: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b w:val="1"/>
          <w:bCs w:val="1"/>
          <w:color w:val="333333"/>
          <w:sz w:val="26"/>
          <w:szCs w:val="26"/>
          <w:rtl w:val="0"/>
        </w:rPr>
        <w:t xml:space="preserve">Custom and Bulk Orders - H3 </w:t>
      </w:r>
    </w:p>
    <w:p w:rsidR="00000000" w:rsidDel="00000000" w:rsidP="00000000" w:rsidRDefault="00000000" w:rsidRPr="00000000" w14:paraId="00000071">
      <w:pPr>
        <w:spacing w:after="120" w:line="240" w:lineRule="auto"/>
        <w:rPr>
          <w:rFonts w:ascii="Quicksand" w:cs="Quicksand" w:eastAsia="Quicksand" w:hAnsi="Quicksand"/>
          <w:b w:val="1"/>
          <w:bCs w:val="1"/>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Purchasing at scale or to a specific specification? We handle custom and bulk gold orders for institutional buyers, trading firms, and refineries. Pricing, weight, purity, and logistics can all be discussed directly.</w:t>
        <w:br w:type="textWrapping"/>
      </w:r>
      <w:r w:rsidDel="00000000" w:rsidR="00000000" w:rsidRPr="00000000">
        <w:rPr>
          <w:rtl w:val="0"/>
        </w:rPr>
      </w:r>
    </w:p>
    <w:tbl>
      <w:tblPr>
        <w:tblStyle w:val="Table8"/>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tblGridChange w:id="0">
          <w:tblGrid>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120" w:line="240" w:lineRule="auto"/>
              <w:jc w:val="left"/>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Custom and Bulk Gold Orders</w:t>
            </w:r>
            <w:r w:rsidDel="00000000" w:rsidR="00000000" w:rsidRPr="00000000">
              <w:rPr>
                <w:rFonts w:ascii="Quicksand" w:cs="Quicksand" w:eastAsia="Quicksand" w:hAnsi="Quicksand"/>
                <w:color w:val="888888"/>
                <w:highlight w:val="yellow"/>
                <w:rtl w:val="0"/>
              </w:rPr>
              <w:t xml:space="preserve">  </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75">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76">
      <w:pPr>
        <w:spacing w:after="100" w:before="400" w:line="240" w:lineRule="auto"/>
        <w:rPr>
          <w:rFonts w:ascii="Quicksand" w:cs="Quicksand" w:eastAsia="Quicksand" w:hAnsi="Quicksand"/>
          <w:sz w:val="24"/>
          <w:szCs w:val="24"/>
        </w:rPr>
      </w:pPr>
      <w:r w:rsidDel="00000000" w:rsidR="00000000" w:rsidRPr="00000000">
        <w:rPr>
          <w:rFonts w:ascii="Quicksand" w:cs="Quicksand" w:eastAsia="Quicksand" w:hAnsi="Quicksand"/>
          <w:b w:val="1"/>
          <w:bCs w:val="1"/>
          <w:color w:val="888888"/>
          <w:sz w:val="18"/>
          <w:szCs w:val="18"/>
          <w:rtl w:val="0"/>
        </w:rPr>
        <w:t xml:space="preserve">SECTION 7: SOCIAL PROOF</w:t>
      </w:r>
      <w:r w:rsidDel="00000000" w:rsidR="00000000" w:rsidRPr="00000000">
        <w:rPr>
          <w:rtl w:val="0"/>
        </w:rPr>
      </w:r>
    </w:p>
    <w:p w:rsidR="00000000" w:rsidDel="00000000" w:rsidP="00000000" w:rsidRDefault="00000000" w:rsidRPr="00000000" w14:paraId="00000077">
      <w:pPr>
        <w:spacing w:after="100" w:line="240" w:lineRule="auto"/>
        <w:rPr>
          <w:rFonts w:ascii="Quicksand" w:cs="Quicksand" w:eastAsia="Quicksand" w:hAnsi="Quicksand"/>
          <w:sz w:val="24"/>
          <w:szCs w:val="24"/>
        </w:rPr>
      </w:pPr>
      <w:r w:rsidDel="00000000" w:rsidR="00000000" w:rsidRPr="00000000">
        <w:rPr>
          <w:rFonts w:ascii="Quicksand" w:cs="Quicksand" w:eastAsia="Quicksand" w:hAnsi="Quicksand"/>
          <w:i w:val="1"/>
          <w:iCs w:val="1"/>
          <w:color w:val="666666"/>
          <w:sz w:val="20"/>
          <w:szCs w:val="20"/>
          <w:rtl w:val="0"/>
        </w:rPr>
        <w:t xml:space="preserve">CRITICAL for conversion. David specifically needs anonymised case studies showing buyer country, quantity purchased, and delivery outcome. Do not leave this section empty. Populate with real buyer details before launch.</w:t>
      </w:r>
      <w:r w:rsidDel="00000000" w:rsidR="00000000" w:rsidRPr="00000000">
        <w:rPr>
          <w:rtl w:val="0"/>
        </w:rPr>
      </w:r>
    </w:p>
    <w:p w:rsidR="00000000" w:rsidDel="00000000" w:rsidP="00000000" w:rsidRDefault="00000000" w:rsidRPr="00000000" w14:paraId="00000078">
      <w:pPr>
        <w:pStyle w:val="Heading2"/>
        <w:keepNext w:val="0"/>
        <w:keepLines w:val="0"/>
        <w:spacing w:after="160" w:before="320" w:line="240" w:lineRule="auto"/>
        <w:rPr>
          <w:rFonts w:ascii="Quicksand" w:cs="Quicksand" w:eastAsia="Quicksand" w:hAnsi="Quicksand"/>
          <w:b w:val="1"/>
          <w:bCs w:val="1"/>
          <w:sz w:val="28"/>
          <w:szCs w:val="28"/>
        </w:rPr>
      </w:pPr>
      <w:r w:rsidDel="00000000" w:rsidR="00000000" w:rsidRPr="00000000">
        <w:rPr>
          <w:rFonts w:ascii="Quicksand" w:cs="Quicksand" w:eastAsia="Quicksand" w:hAnsi="Quicksand"/>
          <w:b w:val="1"/>
          <w:bCs w:val="1"/>
          <w:sz w:val="28"/>
          <w:szCs w:val="28"/>
          <w:rtl w:val="0"/>
        </w:rPr>
        <w:t xml:space="preserve">Verified Purchases. Delivered. - H2 </w:t>
      </w:r>
    </w:p>
    <w:p w:rsidR="00000000" w:rsidDel="00000000" w:rsidP="00000000" w:rsidRDefault="00000000" w:rsidRPr="00000000" w14:paraId="00000079">
      <w:pPr>
        <w:spacing w:after="16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Our buyers are based across the USA and Europe. They range from private investors holding gold for wealth preservation to institutional buyers adding physical assets to larger portfolios.</w:t>
      </w:r>
    </w:p>
    <w:p w:rsidR="00000000" w:rsidDel="00000000" w:rsidP="00000000" w:rsidRDefault="00000000" w:rsidRPr="00000000" w14:paraId="0000007A">
      <w:pPr>
        <w:spacing w:after="80" w:before="240" w:line="240" w:lineRule="auto"/>
        <w:rPr>
          <w:rFonts w:ascii="Quicksand" w:cs="Quicksand" w:eastAsia="Quicksand" w:hAnsi="Quicksand"/>
          <w:b w:val="1"/>
          <w:bCs w:val="1"/>
          <w:color w:val="000000"/>
          <w:sz w:val="26"/>
          <w:szCs w:val="26"/>
        </w:rPr>
      </w:pPr>
      <w:r w:rsidDel="00000000" w:rsidR="00000000" w:rsidRPr="00000000">
        <w:rPr>
          <w:rFonts w:ascii="Quicksand" w:cs="Quicksand" w:eastAsia="Quicksand" w:hAnsi="Quicksand"/>
          <w:b w:val="1"/>
          <w:bCs w:val="1"/>
          <w:color w:val="888888"/>
          <w:sz w:val="18"/>
          <w:szCs w:val="18"/>
          <w:rtl w:val="0"/>
        </w:rPr>
        <w:t xml:space="preserve">[ CASE STUDY CARD 1 ]</w:t>
      </w:r>
      <w:r w:rsidDel="00000000" w:rsidR="00000000" w:rsidRPr="00000000">
        <w:rPr>
          <w:rFonts w:ascii="Quicksand" w:cs="Quicksand" w:eastAsia="Quicksand" w:hAnsi="Quicksand"/>
          <w:color w:val="888888"/>
          <w:sz w:val="24"/>
          <w:szCs w:val="24"/>
          <w:rtl w:val="0"/>
        </w:rPr>
        <w:br w:type="textWrapping"/>
      </w:r>
      <w:r w:rsidDel="00000000" w:rsidR="00000000" w:rsidRPr="00000000">
        <w:rPr>
          <w:rFonts w:ascii="Quicksand" w:cs="Quicksand" w:eastAsia="Quicksand" w:hAnsi="Quicksand"/>
          <w:b w:val="1"/>
          <w:bCs w:val="1"/>
          <w:color w:val="000000"/>
          <w:sz w:val="26"/>
          <w:szCs w:val="26"/>
          <w:rtl w:val="0"/>
        </w:rPr>
        <w:t xml:space="preserve">Private investor, United States - H3 </w:t>
      </w:r>
    </w:p>
    <w:p w:rsidR="00000000" w:rsidDel="00000000" w:rsidP="00000000" w:rsidRDefault="00000000" w:rsidRPr="00000000" w14:paraId="0000007B">
      <w:pPr>
        <w:spacing w:after="160" w:line="240" w:lineRule="auto"/>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[INSERT: quantity in kg, purity level, delivery destination, timeframe, outcome — e.g. '5kg of 99.5% certified gold bars, delivered to a nominated vault in New York within X weeks. Full assay report and export documentation provided.']</w:t>
      </w:r>
    </w:p>
    <w:p w:rsidR="00000000" w:rsidDel="00000000" w:rsidP="00000000" w:rsidRDefault="00000000" w:rsidRPr="00000000" w14:paraId="0000007C">
      <w:pPr>
        <w:spacing w:after="80" w:before="240" w:line="240" w:lineRule="auto"/>
        <w:rPr>
          <w:rFonts w:ascii="Quicksand" w:cs="Quicksand" w:eastAsia="Quicksand" w:hAnsi="Quicksand"/>
          <w:b w:val="1"/>
          <w:bCs w:val="1"/>
          <w:color w:val="000000"/>
          <w:sz w:val="26"/>
          <w:szCs w:val="26"/>
        </w:rPr>
      </w:pPr>
      <w:r w:rsidDel="00000000" w:rsidR="00000000" w:rsidRPr="00000000">
        <w:rPr>
          <w:rFonts w:ascii="Quicksand" w:cs="Quicksand" w:eastAsia="Quicksand" w:hAnsi="Quicksand"/>
          <w:b w:val="1"/>
          <w:bCs w:val="1"/>
          <w:color w:val="888888"/>
          <w:sz w:val="18"/>
          <w:szCs w:val="18"/>
          <w:rtl w:val="0"/>
        </w:rPr>
        <w:t xml:space="preserve">[ CASE STUDY CARD 2 ]</w:t>
      </w:r>
      <w:r w:rsidDel="00000000" w:rsidR="00000000" w:rsidRPr="00000000">
        <w:rPr>
          <w:rFonts w:ascii="Quicksand" w:cs="Quicksand" w:eastAsia="Quicksand" w:hAnsi="Quicksand"/>
          <w:color w:val="888888"/>
          <w:sz w:val="24"/>
          <w:szCs w:val="24"/>
          <w:rtl w:val="0"/>
        </w:rPr>
        <w:br w:type="textWrapping"/>
      </w:r>
      <w:r w:rsidDel="00000000" w:rsidR="00000000" w:rsidRPr="00000000">
        <w:rPr>
          <w:rFonts w:ascii="Quicksand" w:cs="Quicksand" w:eastAsia="Quicksand" w:hAnsi="Quicksand"/>
          <w:b w:val="1"/>
          <w:bCs w:val="1"/>
          <w:color w:val="000000"/>
          <w:sz w:val="26"/>
          <w:szCs w:val="26"/>
          <w:rtl w:val="0"/>
        </w:rPr>
        <w:t xml:space="preserve">Investment firm, Germany - H3 </w:t>
      </w:r>
    </w:p>
    <w:p w:rsidR="00000000" w:rsidDel="00000000" w:rsidP="00000000" w:rsidRDefault="00000000" w:rsidRPr="00000000" w14:paraId="0000007D">
      <w:pPr>
        <w:spacing w:after="160"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[INSERT: quantity in kg, purity level, delivery destination, timeframe, outcome]</w:t>
      </w:r>
      <w:r w:rsidDel="00000000" w:rsidR="00000000" w:rsidRPr="00000000">
        <w:rPr>
          <w:rtl w:val="0"/>
        </w:rPr>
      </w:r>
    </w:p>
    <w:p w:rsidR="00000000" w:rsidDel="00000000" w:rsidP="00000000" w:rsidRDefault="00000000" w:rsidRPr="00000000" w14:paraId="0000007E">
      <w:pPr>
        <w:spacing w:after="100"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b w:val="1"/>
          <w:bCs w:val="1"/>
          <w:sz w:val="30"/>
          <w:szCs w:val="30"/>
          <w:rtl w:val="0"/>
        </w:rPr>
        <w:br w:type="textWrapping"/>
      </w:r>
    </w:p>
    <w:p w:rsidR="00000000" w:rsidDel="00000000" w:rsidP="00000000" w:rsidRDefault="00000000" w:rsidRPr="00000000" w14:paraId="0000007F">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0">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1">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2">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3">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4">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5">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6">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7">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8">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9">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A">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B">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C">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D">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E">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8F">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0">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1">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2">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3">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4">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5">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6">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7">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8">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9">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A">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B">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C">
      <w:pPr>
        <w:spacing w:after="100" w:before="400" w:line="240" w:lineRule="auto"/>
        <w:rPr>
          <w:rFonts w:ascii="Quicksand" w:cs="Quicksand" w:eastAsia="Quicksand" w:hAnsi="Quicksand"/>
          <w:sz w:val="24"/>
          <w:szCs w:val="24"/>
        </w:rPr>
      </w:pPr>
      <w:r w:rsidDel="00000000" w:rsidR="00000000" w:rsidRPr="00000000">
        <w:rPr>
          <w:rFonts w:ascii="Quicksand" w:cs="Quicksand" w:eastAsia="Quicksand" w:hAnsi="Quicksand"/>
          <w:b w:val="1"/>
          <w:bCs w:val="1"/>
          <w:color w:val="888888"/>
          <w:sz w:val="18"/>
          <w:szCs w:val="18"/>
          <w:rtl w:val="0"/>
        </w:rPr>
        <w:t xml:space="preserve">SECTION 8: LATEST FROM THE BLOG</w:t>
      </w:r>
      <w:r w:rsidDel="00000000" w:rsidR="00000000" w:rsidRPr="00000000">
        <w:rPr>
          <w:rtl w:val="0"/>
        </w:rPr>
      </w:r>
    </w:p>
    <w:p w:rsidR="00000000" w:rsidDel="00000000" w:rsidP="00000000" w:rsidRDefault="00000000" w:rsidRPr="00000000" w14:paraId="0000009D">
      <w:pPr>
        <w:spacing w:after="100" w:line="240" w:lineRule="auto"/>
        <w:rPr>
          <w:rFonts w:ascii="Quicksand" w:cs="Quicksand" w:eastAsia="Quicksand" w:hAnsi="Quicksand"/>
          <w:sz w:val="24"/>
          <w:szCs w:val="24"/>
        </w:rPr>
      </w:pPr>
      <w:r w:rsidDel="00000000" w:rsidR="00000000" w:rsidRPr="00000000">
        <w:rPr>
          <w:rFonts w:ascii="Quicksand" w:cs="Quicksand" w:eastAsia="Quicksand" w:hAnsi="Quicksand"/>
          <w:i w:val="1"/>
          <w:iCs w:val="1"/>
          <w:color w:val="666666"/>
          <w:sz w:val="20"/>
          <w:szCs w:val="20"/>
          <w:rtl w:val="0"/>
        </w:rPr>
        <w:t xml:space="preserve">4 blog post cards in a row (or 2x2 grid). Each card has: post title (H3), 1-sentence description, publication date placeholder, and 'Read Post' button. The section ends with a 'View All Posts' link to the blog index page.</w:t>
      </w:r>
      <w:r w:rsidDel="00000000" w:rsidR="00000000" w:rsidRPr="00000000">
        <w:rPr>
          <w:rtl w:val="0"/>
        </w:rPr>
      </w:r>
    </w:p>
    <w:p w:rsidR="00000000" w:rsidDel="00000000" w:rsidP="00000000" w:rsidRDefault="00000000" w:rsidRPr="00000000" w14:paraId="0000009E">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9F">
      <w:pPr>
        <w:spacing w:after="100" w:line="240" w:lineRule="auto"/>
        <w:rPr>
          <w:rFonts w:ascii="Quicksand" w:cs="Quicksand" w:eastAsia="Quicksand" w:hAnsi="Quicksand"/>
          <w:b w:val="1"/>
          <w:bCs w:val="1"/>
          <w:color w:val="1a1a1a"/>
          <w:sz w:val="28"/>
          <w:szCs w:val="28"/>
        </w:rPr>
      </w:pPr>
      <w:r w:rsidDel="00000000" w:rsidR="00000000" w:rsidRPr="00000000">
        <w:rPr>
          <w:rFonts w:ascii="Quicksand" w:cs="Quicksand" w:eastAsia="Quicksand" w:hAnsi="Quicksand"/>
          <w:b w:val="1"/>
          <w:bCs w:val="1"/>
          <w:color w:val="1a1a1a"/>
          <w:sz w:val="28"/>
          <w:szCs w:val="28"/>
          <w:rtl w:val="0"/>
        </w:rPr>
        <w:t xml:space="preserve">Insights for Gold Buyers - H2 </w:t>
      </w:r>
    </w:p>
    <w:p w:rsidR="00000000" w:rsidDel="00000000" w:rsidP="00000000" w:rsidRDefault="00000000" w:rsidRPr="00000000" w14:paraId="000000A0">
      <w:pPr>
        <w:spacing w:after="160"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sz w:val="24"/>
          <w:szCs w:val="24"/>
          <w:rtl w:val="0"/>
        </w:rPr>
        <w:br w:type="textWrapping"/>
      </w:r>
      <w:r w:rsidDel="00000000" w:rsidR="00000000" w:rsidRPr="00000000">
        <w:rPr>
          <w:rFonts w:ascii="Quicksand" w:cs="Quicksand" w:eastAsia="Quicksand" w:hAnsi="Quicksand"/>
          <w:sz w:val="24"/>
          <w:szCs w:val="24"/>
          <w:rtl w:val="0"/>
        </w:rPr>
        <w:t xml:space="preserve">Guidance and analysis for investors and buyers looking to source, verify, and hold physical gold from African mining operations.</w:t>
      </w:r>
      <w:r w:rsidDel="00000000" w:rsidR="00000000" w:rsidRPr="00000000">
        <w:rPr>
          <w:rtl w:val="0"/>
        </w:rPr>
      </w:r>
    </w:p>
    <w:p w:rsidR="00000000" w:rsidDel="00000000" w:rsidP="00000000" w:rsidRDefault="00000000" w:rsidRPr="00000000" w14:paraId="000000A1">
      <w:pPr>
        <w:spacing w:after="100" w:line="240" w:lineRule="auto"/>
        <w:rPr>
          <w:rFonts w:ascii="Quicksand" w:cs="Quicksand" w:eastAsia="Quicksand" w:hAnsi="Quicksand"/>
          <w:b w:val="1"/>
          <w:bCs w:val="1"/>
          <w:sz w:val="30"/>
          <w:szCs w:val="30"/>
        </w:rPr>
      </w:pPr>
      <w:r w:rsidDel="00000000" w:rsidR="00000000" w:rsidRPr="00000000">
        <w:rPr>
          <w:rtl w:val="0"/>
        </w:rPr>
      </w:r>
    </w:p>
    <w:tbl>
      <w:tblPr>
        <w:tblStyle w:val="Table9"/>
        <w:tblW w:w="13957.79527559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4488188976384"/>
        <w:gridCol w:w="3489.4488188976384"/>
        <w:gridCol w:w="3489.4488188976384"/>
        <w:gridCol w:w="3489.4488188976384"/>
        <w:tblGridChange w:id="0">
          <w:tblGrid>
            <w:gridCol w:w="3489.4488188976384"/>
            <w:gridCol w:w="3489.4488188976384"/>
            <w:gridCol w:w="3489.4488188976384"/>
            <w:gridCol w:w="3489.4488188976384"/>
          </w:tblGrid>
        </w:tblGridChange>
      </w:tblGrid>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tbl>
            <w:tblPr>
              <w:tblStyle w:val="Table10"/>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Quicksand" w:cs="Quicksand" w:eastAsia="Quicksand" w:hAnsi="Quicksand"/>
                      <w:b w:val="1"/>
                      <w:bCs w:val="1"/>
                      <w:sz w:val="18"/>
                      <w:szCs w:val="18"/>
                      <w:highlight w:val="yellow"/>
                    </w:rPr>
                  </w:pPr>
                  <w:r w:rsidDel="00000000" w:rsidR="00000000" w:rsidRPr="00000000">
                    <w:rPr>
                      <w:rFonts w:ascii="Quicksand" w:cs="Quicksand" w:eastAsia="Quicksand" w:hAnsi="Quicksand"/>
                      <w:b w:val="1"/>
                      <w:bCs w:val="1"/>
                      <w:sz w:val="18"/>
                      <w:szCs w:val="18"/>
                      <w:highlight w:val="yellow"/>
                      <w:rtl w:val="0"/>
                    </w:rPr>
                    <w:t xml:space="preserve">*Image</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tbl>
            <w:tblPr>
              <w:tblStyle w:val="Table11"/>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1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Why Buying Gold Direct from an African Mine Beats Every Alternative - H3 </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tbl>
            <w:tblPr>
              <w:tblStyle w:val="Table12"/>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How source-direct purchasing eliminates the margin, documentation gaps, and accountability problems that come with buying through intermediaries.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Read Post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13"/>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Quicksand" w:cs="Quicksand" w:eastAsia="Quicksand" w:hAnsi="Quicksand"/>
                      <w:b w:val="1"/>
                      <w:bCs w:val="1"/>
                      <w:sz w:val="18"/>
                      <w:szCs w:val="18"/>
                      <w:highlight w:val="yellow"/>
                    </w:rPr>
                  </w:pPr>
                  <w:r w:rsidDel="00000000" w:rsidR="00000000" w:rsidRPr="00000000">
                    <w:rPr>
                      <w:rFonts w:ascii="Quicksand" w:cs="Quicksand" w:eastAsia="Quicksand" w:hAnsi="Quicksand"/>
                      <w:b w:val="1"/>
                      <w:bCs w:val="1"/>
                      <w:sz w:val="18"/>
                      <w:szCs w:val="18"/>
                      <w:highlight w:val="yellow"/>
                      <w:rtl w:val="0"/>
                    </w:rPr>
                    <w:t xml:space="preserve">*Image</w:t>
                  </w:r>
                </w:p>
              </w:tc>
            </w:tr>
          </w:tbl>
          <w:p w:rsidR="00000000" w:rsidDel="00000000" w:rsidP="00000000" w:rsidRDefault="00000000" w:rsidRPr="00000000" w14:paraId="000000AD">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14"/>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149.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How to Verify a Gold Supplier: The Documentation You Should Always Ask For - H3 </w:t>
                  </w:r>
                </w:p>
              </w:tc>
            </w:tr>
          </w:tbl>
          <w:p w:rsidR="00000000" w:rsidDel="00000000" w:rsidP="00000000" w:rsidRDefault="00000000" w:rsidRPr="00000000" w14:paraId="000000AF">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15"/>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254.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rtl w:val="0"/>
                    </w:rPr>
                    <w:t xml:space="preserve">A practical checklist for buyers: the licences, permits, assay certifications, and registration documents that separate a legitimate African gold supplier from a broker or scam operation.</w:t>
                  </w:r>
                  <w:r w:rsidDel="00000000" w:rsidR="00000000" w:rsidRPr="00000000">
                    <w:rPr>
                      <w:rtl w:val="0"/>
                    </w:rPr>
                  </w:r>
                </w:p>
              </w:tc>
            </w:tr>
          </w:tbl>
          <w:p w:rsidR="00000000" w:rsidDel="00000000" w:rsidP="00000000" w:rsidRDefault="00000000" w:rsidRPr="00000000" w14:paraId="000000B1">
            <w:pPr>
              <w:widowControl w:val="0"/>
              <w:spacing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B2">
            <w:pPr>
              <w:widowControl w:val="0"/>
              <w:spacing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b w:val="1"/>
                <w:bCs w:val="1"/>
                <w:highlight w:val="yellow"/>
                <w:rtl w:val="0"/>
              </w:rPr>
              <w:t xml:space="preserve">Read Post -&gt;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16"/>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18"/>
                      <w:szCs w:val="18"/>
                      <w:highlight w:val="yellow"/>
                    </w:rPr>
                  </w:pPr>
                  <w:r w:rsidDel="00000000" w:rsidR="00000000" w:rsidRPr="00000000">
                    <w:rPr>
                      <w:rFonts w:ascii="Quicksand" w:cs="Quicksand" w:eastAsia="Quicksand" w:hAnsi="Quicksand"/>
                      <w:b w:val="1"/>
                      <w:bCs w:val="1"/>
                      <w:sz w:val="18"/>
                      <w:szCs w:val="18"/>
                      <w:highlight w:val="yellow"/>
                      <w:rtl w:val="0"/>
                    </w:rPr>
                    <w:t xml:space="preserve">*Image</w:t>
                  </w:r>
                </w:p>
              </w:tc>
            </w:tr>
          </w:tbl>
          <w:p w:rsidR="00000000" w:rsidDel="00000000" w:rsidP="00000000" w:rsidRDefault="00000000" w:rsidRPr="00000000" w14:paraId="000000B5">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17"/>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Gold Purity Explained: What the Difference Between 96% and 99.99% Actually Means for Buyers - H3 </w:t>
                  </w:r>
                </w:p>
              </w:tc>
            </w:tr>
          </w:tbl>
          <w:p w:rsidR="00000000" w:rsidDel="00000000" w:rsidP="00000000" w:rsidRDefault="00000000" w:rsidRPr="00000000" w14:paraId="000000B7">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18"/>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Quicksand" w:cs="Quicksand" w:eastAsia="Quicksand" w:hAnsi="Quicksand"/>
                      <w:b w:val="1"/>
                      <w:bCs w:val="1"/>
                      <w:sz w:val="30"/>
                      <w:szCs w:val="30"/>
                    </w:rPr>
                  </w:pPr>
                  <w:r w:rsidDel="00000000" w:rsidR="00000000" w:rsidRPr="00000000">
                    <w:rPr>
                      <w:rFonts w:ascii="Quicksand" w:cs="Quicksand" w:eastAsia="Quicksand" w:hAnsi="Quicksand"/>
                      <w:rtl w:val="0"/>
                    </w:rPr>
                    <w:t xml:space="preserve">A clear breakdown of gold purity grades, how they are measured, what each grade is used for, and why the assay report is the only way to know what you’re actually buying.</w:t>
                  </w:r>
                  <w:r w:rsidDel="00000000" w:rsidR="00000000" w:rsidRPr="00000000">
                    <w:rPr>
                      <w:rtl w:val="0"/>
                    </w:rPr>
                  </w:r>
                </w:p>
              </w:tc>
            </w:tr>
          </w:tbl>
          <w:p w:rsidR="00000000" w:rsidDel="00000000" w:rsidP="00000000" w:rsidRDefault="00000000" w:rsidRPr="00000000" w14:paraId="000000B9">
            <w:pPr>
              <w:widowControl w:val="0"/>
              <w:spacing w:line="240" w:lineRule="auto"/>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br w:type="textWrapping"/>
              <w:t xml:space="preserve">Read Post -&gt;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19"/>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Quicksand" w:cs="Quicksand" w:eastAsia="Quicksand" w:hAnsi="Quicksand"/>
                      <w:b w:val="1"/>
                      <w:bCs w:val="1"/>
                      <w:sz w:val="18"/>
                      <w:szCs w:val="18"/>
                      <w:highlight w:val="yellow"/>
                    </w:rPr>
                  </w:pPr>
                  <w:r w:rsidDel="00000000" w:rsidR="00000000" w:rsidRPr="00000000">
                    <w:rPr>
                      <w:rFonts w:ascii="Quicksand" w:cs="Quicksand" w:eastAsia="Quicksand" w:hAnsi="Quicksand"/>
                      <w:b w:val="1"/>
                      <w:bCs w:val="1"/>
                      <w:sz w:val="18"/>
                      <w:szCs w:val="18"/>
                      <w:highlight w:val="yellow"/>
                      <w:rtl w:val="0"/>
                    </w:rPr>
                    <w:t xml:space="preserve">*Image</w:t>
                  </w:r>
                </w:p>
              </w:tc>
            </w:tr>
          </w:tbl>
          <w:p w:rsidR="00000000" w:rsidDel="00000000" w:rsidP="00000000" w:rsidRDefault="00000000" w:rsidRPr="00000000" w14:paraId="000000BD">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20"/>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rHeight w:val="1874.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Kenya, DRC, and South Sudan: Why These Three Jurisdictions Produce Some of the World’s Most Sought-After Gold - H3 </w:t>
                  </w:r>
                </w:p>
              </w:tc>
            </w:tr>
          </w:tbl>
          <w:p w:rsidR="00000000" w:rsidDel="00000000" w:rsidP="00000000" w:rsidRDefault="00000000" w:rsidRPr="00000000" w14:paraId="000000BF">
            <w:pPr>
              <w:widowControl w:val="0"/>
              <w:spacing w:line="240" w:lineRule="auto"/>
              <w:rPr>
                <w:rFonts w:ascii="Quicksand" w:cs="Quicksand" w:eastAsia="Quicksand" w:hAnsi="Quicksand"/>
                <w:b w:val="1"/>
                <w:bCs w:val="1"/>
                <w:sz w:val="30"/>
                <w:szCs w:val="30"/>
              </w:rPr>
            </w:pPr>
            <w:r w:rsidDel="00000000" w:rsidR="00000000" w:rsidRPr="00000000">
              <w:rPr>
                <w:rtl w:val="0"/>
              </w:rPr>
            </w:r>
          </w:p>
          <w:tbl>
            <w:tblPr>
              <w:tblStyle w:val="Table21"/>
              <w:tblW w:w="32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
              <w:tblGridChange w:id="0">
                <w:tblGrid>
                  <w:gridCol w:w="32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An overview of the geological and regulatory conditions that make East and Central African gold particularly attractive to international buyers, and what that means for supply quality and consistency.</w:t>
                  </w:r>
                  <w:r w:rsidDel="00000000" w:rsidR="00000000" w:rsidRPr="00000000">
                    <w:rPr>
                      <w:rtl w:val="0"/>
                    </w:rPr>
                  </w:r>
                </w:p>
              </w:tc>
            </w:tr>
          </w:tbl>
          <w:p w:rsidR="00000000" w:rsidDel="00000000" w:rsidP="00000000" w:rsidRDefault="00000000" w:rsidRPr="00000000" w14:paraId="000000C1">
            <w:pPr>
              <w:widowControl w:val="0"/>
              <w:spacing w:line="240" w:lineRule="auto"/>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sz w:val="30"/>
                <w:szCs w:val="30"/>
                <w:rtl w:val="0"/>
              </w:rPr>
              <w:br w:type="textWrapping"/>
            </w:r>
            <w:r w:rsidDel="00000000" w:rsidR="00000000" w:rsidRPr="00000000">
              <w:rPr>
                <w:rFonts w:ascii="Quicksand" w:cs="Quicksand" w:eastAsia="Quicksand" w:hAnsi="Quicksand"/>
                <w:b w:val="1"/>
                <w:bCs w:val="1"/>
                <w:highlight w:val="yellow"/>
                <w:rtl w:val="0"/>
              </w:rPr>
              <w:t xml:space="preserve">Read Post -&gt;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bCs w:val="1"/>
                <w:sz w:val="30"/>
                <w:szCs w:val="30"/>
              </w:rPr>
            </w:pPr>
            <w:r w:rsidDel="00000000" w:rsidR="00000000" w:rsidRPr="00000000">
              <w:rPr>
                <w:rtl w:val="0"/>
              </w:rPr>
            </w:r>
          </w:p>
        </w:tc>
      </w:tr>
    </w:tbl>
    <w:p w:rsidR="00000000" w:rsidDel="00000000" w:rsidP="00000000" w:rsidRDefault="00000000" w:rsidRPr="00000000" w14:paraId="000000C3">
      <w:pPr>
        <w:spacing w:after="100" w:line="240" w:lineRule="auto"/>
        <w:rPr>
          <w:rFonts w:ascii="Quicksand" w:cs="Quicksand" w:eastAsia="Quicksand" w:hAnsi="Quicksand"/>
          <w:b w:val="1"/>
          <w:bCs w:val="1"/>
          <w:sz w:val="30"/>
          <w:szCs w:val="30"/>
        </w:rPr>
      </w:pPr>
      <w:r w:rsidDel="00000000" w:rsidR="00000000" w:rsidRPr="00000000">
        <w:rPr>
          <w:rtl w:val="0"/>
        </w:rPr>
      </w:r>
    </w:p>
    <w:tbl>
      <w:tblPr>
        <w:tblStyle w:val="Table22"/>
        <w:tblW w:w="5610.0" w:type="dxa"/>
        <w:jc w:val="left"/>
        <w:tblInd w:w="4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tblGridChange w:id="0">
          <w:tblGrid>
            <w:gridCol w:w="5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View All Gold Buyer Insights -&gt;</w:t>
            </w:r>
          </w:p>
        </w:tc>
      </w:tr>
    </w:tbl>
    <w:p w:rsidR="00000000" w:rsidDel="00000000" w:rsidP="00000000" w:rsidRDefault="00000000" w:rsidRPr="00000000" w14:paraId="000000C5">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6">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7">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8">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9">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A">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B">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C">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D">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E">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CF">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D0">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D1">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D2">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D3">
      <w:pPr>
        <w:spacing w:after="100" w:before="400" w:line="240" w:lineRule="auto"/>
        <w:rPr>
          <w:rFonts w:ascii="Quicksand" w:cs="Quicksand" w:eastAsia="Quicksand" w:hAnsi="Quicksand"/>
          <w:sz w:val="24"/>
          <w:szCs w:val="24"/>
        </w:rPr>
      </w:pPr>
      <w:r w:rsidDel="00000000" w:rsidR="00000000" w:rsidRPr="00000000">
        <w:rPr>
          <w:rFonts w:ascii="Quicksand" w:cs="Quicksand" w:eastAsia="Quicksand" w:hAnsi="Quicksand"/>
          <w:b w:val="1"/>
          <w:bCs w:val="1"/>
          <w:color w:val="888888"/>
          <w:sz w:val="18"/>
          <w:szCs w:val="18"/>
          <w:rtl w:val="0"/>
        </w:rPr>
        <w:t xml:space="preserve">SECTION 9: FINAL CTA STRIP</w:t>
      </w:r>
      <w:r w:rsidDel="00000000" w:rsidR="00000000" w:rsidRPr="00000000">
        <w:rPr>
          <w:rtl w:val="0"/>
        </w:rPr>
      </w:r>
    </w:p>
    <w:p w:rsidR="00000000" w:rsidDel="00000000" w:rsidP="00000000" w:rsidRDefault="00000000" w:rsidRPr="00000000" w14:paraId="000000D4">
      <w:pPr>
        <w:spacing w:after="100" w:line="240" w:lineRule="auto"/>
        <w:rPr>
          <w:rFonts w:ascii="Quicksand" w:cs="Quicksand" w:eastAsia="Quicksand" w:hAnsi="Quicksand"/>
          <w:sz w:val="24"/>
          <w:szCs w:val="24"/>
        </w:rPr>
      </w:pPr>
      <w:r w:rsidDel="00000000" w:rsidR="00000000" w:rsidRPr="00000000">
        <w:rPr>
          <w:rFonts w:ascii="Quicksand" w:cs="Quicksand" w:eastAsia="Quicksand" w:hAnsi="Quicksand"/>
          <w:i w:val="1"/>
          <w:iCs w:val="1"/>
          <w:color w:val="666666"/>
          <w:sz w:val="20"/>
          <w:szCs w:val="20"/>
          <w:rtl w:val="0"/>
        </w:rPr>
        <w:t xml:space="preserve">Full-width section, high contrast background. Short heading, one line of copy, two buttons side by side. No pressure. Reinforces David's need for a low-friction first step.</w:t>
      </w:r>
      <w:r w:rsidDel="00000000" w:rsidR="00000000" w:rsidRPr="00000000">
        <w:rPr>
          <w:rtl w:val="0"/>
        </w:rPr>
      </w:r>
    </w:p>
    <w:p w:rsidR="00000000" w:rsidDel="00000000" w:rsidP="00000000" w:rsidRDefault="00000000" w:rsidRPr="00000000" w14:paraId="000000D5">
      <w:pPr>
        <w:pStyle w:val="Heading2"/>
        <w:keepNext w:val="0"/>
        <w:keepLines w:val="0"/>
        <w:spacing w:after="160" w:before="320" w:line="240" w:lineRule="auto"/>
        <w:rPr>
          <w:rFonts w:ascii="Quicksand" w:cs="Quicksand" w:eastAsia="Quicksand" w:hAnsi="Quicksand"/>
          <w:sz w:val="24"/>
          <w:szCs w:val="24"/>
        </w:rPr>
      </w:pPr>
      <w:bookmarkStart w:colFirst="0" w:colLast="0" w:name="_l30ooh7jhf3k" w:id="0"/>
      <w:bookmarkEnd w:id="0"/>
      <w:r w:rsidDel="00000000" w:rsidR="00000000" w:rsidRPr="00000000">
        <w:rPr>
          <w:rFonts w:ascii="Quicksand" w:cs="Quicksand" w:eastAsia="Quicksand" w:hAnsi="Quicksand"/>
          <w:b w:val="1"/>
          <w:bCs w:val="1"/>
          <w:color w:val="1a1a1a"/>
          <w:sz w:val="30"/>
          <w:szCs w:val="30"/>
          <w:rtl w:val="0"/>
        </w:rPr>
        <w:t xml:space="preserve">Ready to Make an Enquiry? - H2 </w:t>
        <w:br w:type="textWrapping"/>
        <w:br w:type="textWrapping"/>
      </w:r>
      <w:r w:rsidDel="00000000" w:rsidR="00000000" w:rsidRPr="00000000">
        <w:rPr>
          <w:rFonts w:ascii="Quicksand" w:cs="Quicksand" w:eastAsia="Quicksand" w:hAnsi="Quicksand"/>
          <w:sz w:val="24"/>
          <w:szCs w:val="24"/>
          <w:rtl w:val="0"/>
        </w:rPr>
        <w:t xml:space="preserve">Contact our team directly with your requirements. We’ll respond with current availability, source pricing, and the verification documents you need before making any decision. No pressure. No agents. No time-limited offers.</w:t>
      </w:r>
    </w:p>
    <w:p w:rsidR="00000000" w:rsidDel="00000000" w:rsidP="00000000" w:rsidRDefault="00000000" w:rsidRPr="00000000" w14:paraId="000000D6">
      <w:pPr>
        <w:spacing w:after="80" w:line="240" w:lineRule="auto"/>
        <w:rPr>
          <w:rFonts w:ascii="Quicksand" w:cs="Quicksand" w:eastAsia="Quicksand" w:hAnsi="Quicksand"/>
          <w:sz w:val="24"/>
          <w:szCs w:val="24"/>
        </w:rPr>
      </w:pPr>
      <w:r w:rsidDel="00000000" w:rsidR="00000000" w:rsidRPr="00000000">
        <w:rPr>
          <w:rFonts w:ascii="Quicksand" w:cs="Quicksand" w:eastAsia="Quicksand" w:hAnsi="Quicksand"/>
          <w:b w:val="1"/>
          <w:bCs w:val="1"/>
          <w:color w:val="888888"/>
          <w:sz w:val="18"/>
          <w:szCs w:val="18"/>
          <w:rtl w:val="0"/>
        </w:rPr>
        <w:br w:type="textWrapping"/>
        <w:t xml:space="preserve">CTA BUTTONS (displayed side by side):</w:t>
      </w:r>
      <w:r w:rsidDel="00000000" w:rsidR="00000000" w:rsidRPr="00000000">
        <w:rPr>
          <w:rtl w:val="0"/>
        </w:rPr>
      </w:r>
    </w:p>
    <w:p w:rsidR="00000000" w:rsidDel="00000000" w:rsidP="00000000" w:rsidRDefault="00000000" w:rsidRPr="00000000" w14:paraId="000000D7">
      <w:pPr>
        <w:rPr>
          <w:rFonts w:ascii="Quicksand" w:cs="Quicksand" w:eastAsia="Quicksand" w:hAnsi="Quicksand"/>
        </w:rPr>
      </w:pPr>
      <w:r w:rsidDel="00000000" w:rsidR="00000000" w:rsidRPr="00000000">
        <w:rPr>
          <w:rtl w:val="0"/>
        </w:rPr>
      </w:r>
    </w:p>
    <w:tbl>
      <w:tblPr>
        <w:tblStyle w:val="Table23"/>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725"/>
        <w:gridCol w:w="2625"/>
        <w:tblGridChange w:id="0">
          <w:tblGrid>
            <w:gridCol w:w="3030"/>
            <w:gridCol w:w="172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            </w:t>
            </w:r>
            <w:r w:rsidDel="00000000" w:rsidR="00000000" w:rsidRPr="00000000">
              <w:rPr>
                <w:rFonts w:ascii="Quicksand" w:cs="Quicksand" w:eastAsia="Quicksand" w:hAnsi="Quicksand"/>
                <w:b w:val="1"/>
                <w:bCs w:val="1"/>
                <w:highlight w:val="yellow"/>
                <w:rtl w:val="0"/>
              </w:rPr>
              <w:t xml:space="preserve"> Get a Quote    </w:t>
            </w:r>
            <w:r w:rsidDel="00000000" w:rsidR="00000000" w:rsidRPr="00000000">
              <w:rPr>
                <w:rFonts w:ascii="Quicksand" w:cs="Quicksand" w:eastAsia="Quicksand" w:hAnsi="Quicksand"/>
                <w:b w:val="1"/>
                <w:bCs w:val="1"/>
                <w:rtl w:val="0"/>
              </w:rPr>
              <w:t xml:space="preserve">                                      </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WhatsApp Enquiry </w:t>
            </w:r>
          </w:p>
        </w:tc>
      </w:tr>
    </w:tbl>
    <w:p w:rsidR="00000000" w:rsidDel="00000000" w:rsidP="00000000" w:rsidRDefault="00000000" w:rsidRPr="00000000" w14:paraId="000000DB">
      <w:pPr>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DC">
      <w:pPr>
        <w:spacing w:line="240" w:lineRule="auto"/>
        <w:rPr>
          <w:rFonts w:ascii="Quicksand" w:cs="Quicksand" w:eastAsia="Quicksand" w:hAnsi="Quicksand"/>
          <w:color w:val="1a1a1a"/>
          <w:sz w:val="20"/>
          <w:szCs w:val="20"/>
        </w:rPr>
      </w:pPr>
      <w:r w:rsidDel="00000000" w:rsidR="00000000" w:rsidRPr="00000000">
        <w:rPr>
          <w:rtl w:val="0"/>
        </w:rPr>
      </w:r>
    </w:p>
    <w:p w:rsidR="00000000" w:rsidDel="00000000" w:rsidP="00000000" w:rsidRDefault="00000000" w:rsidRPr="00000000" w14:paraId="000000DD">
      <w:pPr>
        <w:spacing w:line="240" w:lineRule="auto"/>
        <w:rPr>
          <w:rFonts w:ascii="Quicksand" w:cs="Quicksand" w:eastAsia="Quicksand" w:hAnsi="Quicksand"/>
          <w:color w:val="1a1a1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line="240" w:lineRule="auto"/>
        <w:rPr>
          <w:rFonts w:ascii="Quicksand" w:cs="Quicksand" w:eastAsia="Quicksand" w:hAnsi="Quicksand"/>
          <w:color w:val="1a1a1a"/>
          <w:sz w:val="20"/>
          <w:szCs w:val="20"/>
        </w:rPr>
      </w:pPr>
      <w:r w:rsidDel="00000000" w:rsidR="00000000" w:rsidRPr="00000000">
        <w:rPr>
          <w:rtl w:val="0"/>
        </w:rPr>
      </w:r>
    </w:p>
    <w:p w:rsidR="00000000" w:rsidDel="00000000" w:rsidP="00000000" w:rsidRDefault="00000000" w:rsidRPr="00000000" w14:paraId="000000DF">
      <w:pPr>
        <w:spacing w:line="240" w:lineRule="auto"/>
        <w:rPr>
          <w:rFonts w:ascii="Quicksand" w:cs="Quicksand" w:eastAsia="Quicksand" w:hAnsi="Quicksand"/>
          <w:color w:val="1a1a1a"/>
          <w:sz w:val="20"/>
          <w:szCs w:val="20"/>
        </w:rPr>
      </w:pPr>
      <w:r w:rsidDel="00000000" w:rsidR="00000000" w:rsidRPr="00000000">
        <w:rPr>
          <w:rtl w:val="0"/>
        </w:rPr>
      </w:r>
    </w:p>
    <w:tbl>
      <w:tblPr>
        <w:tblStyle w:val="Table24"/>
        <w:tblW w:w="1395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958"/>
        <w:tblGridChange w:id="0">
          <w:tblGrid>
            <w:gridCol w:w="13958"/>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Quicksand" w:cs="Quicksand" w:eastAsia="Quicksand" w:hAnsi="Quicksand"/>
                <w:b w:val="1"/>
                <w:bCs w:val="1"/>
                <w:color w:val="ffffff"/>
                <w:sz w:val="28"/>
                <w:szCs w:val="28"/>
              </w:rPr>
            </w:pPr>
            <w:r w:rsidDel="00000000" w:rsidR="00000000" w:rsidRPr="00000000">
              <w:rPr>
                <w:rFonts w:ascii="Quicksand" w:cs="Quicksand" w:eastAsia="Quicksand" w:hAnsi="Quicksand"/>
                <w:b w:val="1"/>
                <w:bCs w:val="1"/>
                <w:color w:val="ffffff"/>
                <w:sz w:val="28"/>
                <w:szCs w:val="28"/>
                <w:rtl w:val="0"/>
              </w:rPr>
              <w:t xml:space="preserve">  SEO Metadata</w:t>
            </w:r>
          </w:p>
        </w:tc>
      </w:tr>
    </w:tbl>
    <w:p w:rsidR="00000000" w:rsidDel="00000000" w:rsidP="00000000" w:rsidRDefault="00000000" w:rsidRPr="00000000" w14:paraId="000000E1">
      <w:pPr>
        <w:spacing w:line="240" w:lineRule="auto"/>
        <w:rPr>
          <w:rFonts w:ascii="Quicksand" w:cs="Quicksand" w:eastAsia="Quicksand" w:hAnsi="Quicksand"/>
          <w:color w:val="1a1a1a"/>
          <w:sz w:val="20"/>
          <w:szCs w:val="20"/>
        </w:rPr>
      </w:pPr>
      <w:r w:rsidDel="00000000" w:rsidR="00000000" w:rsidRPr="00000000">
        <w:rPr>
          <w:rtl w:val="0"/>
        </w:rPr>
      </w:r>
    </w:p>
    <w:tbl>
      <w:tblPr>
        <w:tblStyle w:val="Table25"/>
        <w:tblW w:w="9360.0" w:type="dxa"/>
        <w:jc w:val="left"/>
        <w:tblLayout w:type="fixed"/>
        <w:tblLook w:val="0000"/>
      </w:tblPr>
      <w:tblGrid>
        <w:gridCol w:w="2200"/>
        <w:gridCol w:w="7160"/>
        <w:tblGridChange w:id="0">
          <w:tblGrid>
            <w:gridCol w:w="2200"/>
            <w:gridCol w:w="7160"/>
          </w:tblGrid>
        </w:tblGridChange>
      </w:tblGrid>
      <w:tr>
        <w:trPr>
          <w:cantSplit w:val="0"/>
          <w:tblHeader w:val="0"/>
        </w:trPr>
        <w:tc>
          <w:tcPr>
            <w:tcBorders>
              <w:top w:color="f4cccc" w:space="0" w:sz="4" w:val="single"/>
              <w:left w:color="f4cccc" w:space="0" w:sz="4" w:val="single"/>
              <w:bottom w:color="f4cccc" w:space="0" w:sz="4" w:val="single"/>
              <w:right w:color="f4cccc" w:space="0" w:sz="4" w:val="single"/>
            </w:tcBorders>
            <w:shd w:fill="e06666"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Quicksand" w:cs="Quicksand" w:eastAsia="Quicksand" w:hAnsi="Quicksand"/>
                <w:color w:val="ffffff"/>
                <w:sz w:val="24"/>
                <w:szCs w:val="24"/>
              </w:rPr>
            </w:pPr>
            <w:r w:rsidDel="00000000" w:rsidR="00000000" w:rsidRPr="00000000">
              <w:rPr>
                <w:rFonts w:ascii="Quicksand" w:cs="Quicksand" w:eastAsia="Quicksand" w:hAnsi="Quicksand"/>
                <w:color w:val="ffffff"/>
                <w:sz w:val="24"/>
                <w:szCs w:val="24"/>
                <w:rtl w:val="0"/>
              </w:rPr>
              <w:t xml:space="preserve">Meta title</w:t>
            </w:r>
          </w:p>
        </w:tc>
        <w:tc>
          <w:tcPr>
            <w:tcBorders>
              <w:top w:color="f4cccc" w:space="0" w:sz="4" w:val="single"/>
              <w:left w:color="f4cccc" w:space="0" w:sz="4" w:val="single"/>
              <w:bottom w:color="f4cccc" w:space="0" w:sz="4" w:val="single"/>
              <w:right w:color="f4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Quicksand" w:cs="Quicksand" w:eastAsia="Quicksand" w:hAnsi="Quicksand"/>
                <w:color w:val="1a1a1a"/>
                <w:sz w:val="24"/>
                <w:szCs w:val="24"/>
              </w:rPr>
            </w:pPr>
            <w:r w:rsidDel="00000000" w:rsidR="00000000" w:rsidRPr="00000000">
              <w:rPr>
                <w:rFonts w:ascii="Quicksand" w:cs="Quicksand" w:eastAsia="Quicksand" w:hAnsi="Quicksand"/>
                <w:color w:val="1a1a1a"/>
                <w:sz w:val="24"/>
                <w:szCs w:val="24"/>
                <w:rtl w:val="0"/>
              </w:rPr>
              <w:t xml:space="preserve">Bushialanga Gold Mining Group | Securely Buy Gold From Africa</w:t>
            </w:r>
          </w:p>
        </w:tc>
      </w:tr>
      <w:tr>
        <w:trPr>
          <w:cantSplit w:val="0"/>
          <w:tblHeader w:val="0"/>
        </w:trPr>
        <w:tc>
          <w:tcPr>
            <w:tcBorders>
              <w:top w:color="f4cccc" w:space="0" w:sz="4" w:val="single"/>
              <w:left w:color="f4cccc" w:space="0" w:sz="4" w:val="single"/>
              <w:bottom w:color="f4cccc" w:space="0" w:sz="4" w:val="single"/>
              <w:right w:color="f4cccc" w:space="0" w:sz="4" w:val="single"/>
            </w:tcBorders>
            <w:shd w:fill="e06666"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Quicksand" w:cs="Quicksand" w:eastAsia="Quicksand" w:hAnsi="Quicksand"/>
                <w:color w:val="ffffff"/>
                <w:sz w:val="24"/>
                <w:szCs w:val="24"/>
              </w:rPr>
            </w:pPr>
            <w:r w:rsidDel="00000000" w:rsidR="00000000" w:rsidRPr="00000000">
              <w:rPr>
                <w:rFonts w:ascii="Quicksand" w:cs="Quicksand" w:eastAsia="Quicksand" w:hAnsi="Quicksand"/>
                <w:color w:val="ffffff"/>
                <w:sz w:val="24"/>
                <w:szCs w:val="24"/>
                <w:rtl w:val="0"/>
              </w:rPr>
              <w:t xml:space="preserve">Meta description</w:t>
            </w:r>
          </w:p>
        </w:tc>
        <w:tc>
          <w:tcPr>
            <w:tcBorders>
              <w:top w:color="f4cccc" w:space="0" w:sz="4" w:val="single"/>
              <w:left w:color="f4cccc" w:space="0" w:sz="4" w:val="single"/>
              <w:bottom w:color="f4cccc" w:space="0" w:sz="4" w:val="single"/>
              <w:right w:color="f4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Quicksand" w:cs="Quicksand" w:eastAsia="Quicksand" w:hAnsi="Quicksand"/>
                <w:color w:val="1a1a1a"/>
                <w:sz w:val="24"/>
                <w:szCs w:val="24"/>
              </w:rPr>
            </w:pPr>
            <w:r w:rsidDel="00000000" w:rsidR="00000000" w:rsidRPr="00000000">
              <w:rPr>
                <w:rtl w:val="0"/>
              </w:rPr>
            </w:r>
          </w:p>
        </w:tc>
      </w:tr>
      <w:tr>
        <w:trPr>
          <w:cantSplit w:val="0"/>
          <w:tblHeader w:val="0"/>
        </w:trPr>
        <w:tc>
          <w:tcPr>
            <w:tcBorders>
              <w:top w:color="f4cccc" w:space="0" w:sz="4" w:val="single"/>
              <w:left w:color="f4cccc" w:space="0" w:sz="4" w:val="single"/>
              <w:bottom w:color="f4cccc" w:space="0" w:sz="4" w:val="single"/>
              <w:right w:color="f4cccc" w:space="0" w:sz="4" w:val="single"/>
            </w:tcBorders>
            <w:shd w:fill="e06666"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Quicksand" w:cs="Quicksand" w:eastAsia="Quicksand" w:hAnsi="Quicksand"/>
                <w:color w:val="ffffff"/>
                <w:sz w:val="24"/>
                <w:szCs w:val="24"/>
              </w:rPr>
            </w:pPr>
            <w:r w:rsidDel="00000000" w:rsidR="00000000" w:rsidRPr="00000000">
              <w:rPr>
                <w:rFonts w:ascii="Quicksand" w:cs="Quicksand" w:eastAsia="Quicksand" w:hAnsi="Quicksand"/>
                <w:color w:val="ffffff"/>
                <w:sz w:val="24"/>
                <w:szCs w:val="24"/>
                <w:rtl w:val="0"/>
              </w:rPr>
              <w:t xml:space="preserve">Character count</w:t>
            </w:r>
          </w:p>
        </w:tc>
        <w:tc>
          <w:tcPr>
            <w:tcBorders>
              <w:top w:color="f4cccc" w:space="0" w:sz="4" w:val="single"/>
              <w:left w:color="f4cccc" w:space="0" w:sz="4" w:val="single"/>
              <w:bottom w:color="f4cccc" w:space="0" w:sz="4" w:val="single"/>
              <w:right w:color="f4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Quicksand" w:cs="Quicksand" w:eastAsia="Quicksand" w:hAnsi="Quicksand"/>
                <w:color w:val="1a1a1a"/>
                <w:sz w:val="24"/>
                <w:szCs w:val="24"/>
              </w:rPr>
            </w:pPr>
            <w:r w:rsidDel="00000000" w:rsidR="00000000" w:rsidRPr="00000000">
              <w:rPr>
                <w:rFonts w:ascii="Quicksand" w:cs="Quicksand" w:eastAsia="Quicksand" w:hAnsi="Quicksand"/>
                <w:color w:val="1a1a1a"/>
                <w:sz w:val="24"/>
                <w:szCs w:val="24"/>
                <w:rtl w:val="0"/>
              </w:rPr>
              <w:t xml:space="preserve">156 characters (within recommended 140-160 range)</w:t>
            </w:r>
          </w:p>
        </w:tc>
      </w:tr>
      <w:tr>
        <w:trPr>
          <w:cantSplit w:val="0"/>
          <w:tblHeader w:val="0"/>
        </w:trPr>
        <w:tc>
          <w:tcPr>
            <w:tcBorders>
              <w:top w:color="f4cccc" w:space="0" w:sz="4" w:val="single"/>
              <w:left w:color="f4cccc" w:space="0" w:sz="4" w:val="single"/>
              <w:bottom w:color="f4cccc" w:space="0" w:sz="4" w:val="single"/>
              <w:right w:color="f4cccc" w:space="0" w:sz="4" w:val="single"/>
            </w:tcBorders>
            <w:shd w:fill="e06666"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Quicksand" w:cs="Quicksand" w:eastAsia="Quicksand" w:hAnsi="Quicksand"/>
                <w:color w:val="ffffff"/>
                <w:sz w:val="24"/>
                <w:szCs w:val="24"/>
              </w:rPr>
            </w:pPr>
            <w:r w:rsidDel="00000000" w:rsidR="00000000" w:rsidRPr="00000000">
              <w:rPr>
                <w:rFonts w:ascii="Quicksand" w:cs="Quicksand" w:eastAsia="Quicksand" w:hAnsi="Quicksand"/>
                <w:color w:val="ffffff"/>
                <w:sz w:val="24"/>
                <w:szCs w:val="24"/>
                <w:rtl w:val="0"/>
              </w:rPr>
              <w:t xml:space="preserve">URL slug</w:t>
            </w:r>
          </w:p>
        </w:tc>
        <w:tc>
          <w:tcPr>
            <w:tcBorders>
              <w:top w:color="f4cccc" w:space="0" w:sz="4" w:val="single"/>
              <w:left w:color="f4cccc" w:space="0" w:sz="4" w:val="single"/>
              <w:bottom w:color="f4cccc" w:space="0" w:sz="4" w:val="single"/>
              <w:right w:color="f4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Quicksand" w:cs="Quicksand" w:eastAsia="Quicksand" w:hAnsi="Quicksand"/>
                <w:color w:val="1a1a1a"/>
                <w:sz w:val="24"/>
                <w:szCs w:val="24"/>
              </w:rPr>
            </w:pPr>
            <w:r w:rsidDel="00000000" w:rsidR="00000000" w:rsidRPr="00000000">
              <w:rPr>
                <w:rFonts w:ascii="Quicksand" w:cs="Quicksand" w:eastAsia="Quicksand" w:hAnsi="Quicksand"/>
                <w:color w:val="1a1a1a"/>
                <w:sz w:val="24"/>
                <w:szCs w:val="24"/>
                <w:rtl w:val="0"/>
              </w:rPr>
              <w:t xml:space="preserve">/</w:t>
            </w:r>
          </w:p>
        </w:tc>
      </w:tr>
      <w:tr>
        <w:trPr>
          <w:cantSplit w:val="0"/>
          <w:tblHeader w:val="0"/>
        </w:trPr>
        <w:tc>
          <w:tcPr>
            <w:tcBorders>
              <w:top w:color="f4cccc" w:space="0" w:sz="4" w:val="single"/>
              <w:left w:color="f4cccc" w:space="0" w:sz="4" w:val="single"/>
              <w:bottom w:color="f4cccc" w:space="0" w:sz="4" w:val="single"/>
              <w:right w:color="f4cccc" w:space="0" w:sz="4" w:val="single"/>
            </w:tcBorders>
            <w:shd w:fill="e06666"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Quicksand" w:cs="Quicksand" w:eastAsia="Quicksand" w:hAnsi="Quicksand"/>
                <w:color w:val="ffffff"/>
                <w:sz w:val="24"/>
                <w:szCs w:val="24"/>
              </w:rPr>
            </w:pPr>
            <w:r w:rsidDel="00000000" w:rsidR="00000000" w:rsidRPr="00000000">
              <w:rPr>
                <w:rFonts w:ascii="Quicksand" w:cs="Quicksand" w:eastAsia="Quicksand" w:hAnsi="Quicksand"/>
                <w:color w:val="ffffff"/>
                <w:sz w:val="24"/>
                <w:szCs w:val="24"/>
                <w:rtl w:val="0"/>
              </w:rPr>
              <w:t xml:space="preserve">Primary keyword</w:t>
            </w:r>
          </w:p>
        </w:tc>
        <w:tc>
          <w:tcPr>
            <w:tcBorders>
              <w:top w:color="f4cccc" w:space="0" w:sz="4" w:val="single"/>
              <w:left w:color="f4cccc" w:space="0" w:sz="4" w:val="single"/>
              <w:bottom w:color="f4cccc" w:space="0" w:sz="4" w:val="single"/>
              <w:right w:color="f4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Quicksand" w:cs="Quicksand" w:eastAsia="Quicksand" w:hAnsi="Quicksand"/>
                <w:color w:val="1a1a1a"/>
                <w:sz w:val="24"/>
                <w:szCs w:val="24"/>
              </w:rPr>
            </w:pPr>
            <w:r w:rsidDel="00000000" w:rsidR="00000000" w:rsidRPr="00000000">
              <w:rPr>
                <w:rFonts w:ascii="Quicksand" w:cs="Quicksand" w:eastAsia="Quicksand" w:hAnsi="Quicksand"/>
                <w:color w:val="1a1a1a"/>
                <w:sz w:val="24"/>
                <w:szCs w:val="24"/>
                <w:rtl w:val="0"/>
              </w:rPr>
              <w:t xml:space="preserve">buy gold from Africa</w:t>
            </w:r>
          </w:p>
        </w:tc>
      </w:tr>
    </w:tbl>
    <w:p w:rsidR="00000000" w:rsidDel="00000000" w:rsidP="00000000" w:rsidRDefault="00000000" w:rsidRPr="00000000" w14:paraId="000000EC">
      <w:pPr>
        <w:spacing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ED">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EE">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EF">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0">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1">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2">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3">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4">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5">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6">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7">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8">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9">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A">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B">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C">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D">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E">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0FF">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100">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101">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102">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103">
      <w:pPr>
        <w:spacing w:after="100" w:line="240" w:lineRule="auto"/>
        <w:rPr>
          <w:rFonts w:ascii="Quicksand" w:cs="Quicksand" w:eastAsia="Quicksand" w:hAnsi="Quicksand"/>
          <w:b w:val="1"/>
          <w:bCs w:val="1"/>
          <w:sz w:val="30"/>
          <w:szCs w:val="30"/>
        </w:rPr>
      </w:pPr>
      <w:r w:rsidDel="00000000" w:rsidR="00000000" w:rsidRPr="00000000">
        <w:rPr>
          <w:rtl w:val="0"/>
        </w:rPr>
      </w:r>
    </w:p>
    <w:p w:rsidR="00000000" w:rsidDel="00000000" w:rsidP="00000000" w:rsidRDefault="00000000" w:rsidRPr="00000000" w14:paraId="00000104">
      <w:pPr>
        <w:rPr>
          <w:rFonts w:ascii="Quicksand" w:cs="Quicksand" w:eastAsia="Quicksand" w:hAnsi="Quicksand"/>
        </w:rPr>
      </w:pPr>
      <w:r w:rsidDel="00000000" w:rsidR="00000000" w:rsidRPr="00000000">
        <w:rPr>
          <w:rtl w:val="0"/>
        </w:rPr>
      </w:r>
    </w:p>
    <w:p w:rsidR="00000000" w:rsidDel="00000000" w:rsidP="00000000" w:rsidRDefault="00000000" w:rsidRPr="00000000" w14:paraId="00000105">
      <w:pPr>
        <w:rPr>
          <w:rFonts w:ascii="Quicksand" w:cs="Quicksand" w:eastAsia="Quicksand" w:hAnsi="Quicksand"/>
        </w:rPr>
      </w:pPr>
      <w:r w:rsidDel="00000000" w:rsidR="00000000" w:rsidRPr="00000000">
        <w:rPr>
          <w:rtl w:val="0"/>
        </w:rPr>
      </w:r>
    </w:p>
    <w:p w:rsidR="00000000" w:rsidDel="00000000" w:rsidP="00000000" w:rsidRDefault="00000000" w:rsidRPr="00000000" w14:paraId="00000106">
      <w:pPr>
        <w:rPr>
          <w:rFonts w:ascii="Quicksand" w:cs="Quicksand" w:eastAsia="Quicksand" w:hAnsi="Quicksand"/>
        </w:rPr>
      </w:pPr>
      <w:r w:rsidDel="00000000" w:rsidR="00000000" w:rsidRPr="00000000">
        <w:rPr>
          <w:rtl w:val="0"/>
        </w:rPr>
      </w:r>
    </w:p>
    <w:p w:rsidR="00000000" w:rsidDel="00000000" w:rsidP="00000000" w:rsidRDefault="00000000" w:rsidRPr="00000000" w14:paraId="00000107">
      <w:pPr>
        <w:rPr>
          <w:rFonts w:ascii="Quicksand" w:cs="Quicksand" w:eastAsia="Quicksand" w:hAnsi="Quicksand"/>
        </w:rPr>
      </w:pPr>
      <w:r w:rsidDel="00000000" w:rsidR="00000000" w:rsidRPr="00000000">
        <w:rPr>
          <w:rtl w:val="0"/>
        </w:rPr>
      </w:r>
    </w:p>
    <w:p w:rsidR="00000000" w:rsidDel="00000000" w:rsidP="00000000" w:rsidRDefault="00000000" w:rsidRPr="00000000" w14:paraId="00000108">
      <w:pPr>
        <w:rPr>
          <w:rFonts w:ascii="Quicksand" w:cs="Quicksand" w:eastAsia="Quicksand" w:hAnsi="Quicksand"/>
        </w:rPr>
      </w:pPr>
      <w:r w:rsidDel="00000000" w:rsidR="00000000" w:rsidRPr="00000000">
        <w:rPr>
          <w:rtl w:val="0"/>
        </w:rPr>
      </w:r>
    </w:p>
    <w:p w:rsidR="00000000" w:rsidDel="00000000" w:rsidP="00000000" w:rsidRDefault="00000000" w:rsidRPr="00000000" w14:paraId="00000109">
      <w:pPr>
        <w:rPr>
          <w:rFonts w:ascii="Quicksand" w:cs="Quicksand" w:eastAsia="Quicksand" w:hAnsi="Quicksand"/>
        </w:rPr>
      </w:pPr>
      <w:r w:rsidDel="00000000" w:rsidR="00000000" w:rsidRPr="00000000">
        <w:rPr>
          <w:rtl w:val="0"/>
        </w:rPr>
      </w:r>
    </w:p>
    <w:sectPr>
      <w:pgSz w:h="23811" w:w="1683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