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Calibri" w:cs="Calibri" w:eastAsia="Calibri" w:hAnsi="Calibri"/>
          <w:b/>
          <w:bCs/>
          <w:color w:val="1B3A52"/>
          <w:spacing w:val="200"/>
          <w:sz w:val="72"/>
          <w:szCs w:val="72"/>
        </w:rPr>
        <w:t xml:space="preserve">TRINOS</w:t>
      </w:r>
    </w:p>
    <w:p>
      <w:pPr>
        <w:spacing w:after="60" w:before="0"/>
        <w:jc w:val="center"/>
      </w:pPr>
      <w:r>
        <w:rPr>
          <w:rFonts w:ascii="Calibri" w:cs="Calibri" w:eastAsia="Calibri" w:hAnsi="Calibri"/>
          <w:color w:val="2E5878"/>
          <w:sz w:val="32"/>
          <w:szCs w:val="32"/>
        </w:rPr>
        <w:t xml:space="preserve">Status Report Application</w:t>
      </w:r>
    </w:p>
    <w:p>
      <w:pPr>
        <w:spacing w:after="0" w:before="360"/>
      </w:pPr>
    </w:p>
    <w:p>
      <w:pPr>
        <w:pBdr>
          <w:bottom w:val="single" w:color="3D7AA8" w:sz="12" w:space="1"/>
        </w:pBdr>
        <w:spacing w:after="0" w:before="0"/>
      </w:pPr>
    </w:p>
    <w:p>
      <w:pPr>
        <w:spacing w:after="360" w:before="0"/>
      </w:pPr>
    </w:p>
    <w:p>
      <w:pPr>
        <w:spacing w:after="200" w:before="0"/>
        <w:jc w:val="center"/>
      </w:pPr>
      <w:r>
        <w:rPr>
          <w:rFonts w:ascii="Calibri" w:cs="Calibri" w:eastAsia="Calibri" w:hAnsi="Calibri"/>
          <w:b/>
          <w:bCs/>
          <w:color w:val="3D7AA8"/>
          <w:spacing w:val="80"/>
          <w:sz w:val="28"/>
          <w:szCs w:val="28"/>
        </w:rPr>
        <w:t xml:space="preserve">PRODUCT REQUIREMENTS DOCUMENT</w:t>
      </w:r>
    </w:p>
    <w:p>
      <w:pPr>
        <w:spacing w:after="1440" w:before="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none" w:color="FFFFFF" w:sz="0"/>
              <w:left w:val="none" w:color="FFFFFF" w:sz="0"/>
              <w:bottom w:val="none" w:color="FFFFFF" w:sz="0"/>
              <w:right w:val="none" w:color="FFFFFF" w:sz="0"/>
            </w:tcBorders>
            <w:shd w:fill="EEF4F9" w:val="clear"/>
            <w:tcMar>
              <w:top w:type="dxa" w:w="100"/>
              <w:left w:type="dxa" w:w="160"/>
              <w:bottom w:type="dxa" w:w="100"/>
              <w:right w:type="dxa" w:w="160"/>
            </w:tcMar>
          </w:tcPr>
          <w:p>
            <w:r>
              <w:rPr>
                <w:rFonts w:ascii="Arial" w:cs="Arial" w:eastAsia="Arial" w:hAnsi="Arial"/>
                <w:b/>
                <w:bCs/>
                <w:color w:val="2E5878"/>
                <w:sz w:val="22"/>
                <w:szCs w:val="22"/>
              </w:rPr>
              <w:t xml:space="preserve">Version</w:t>
            </w:r>
          </w:p>
        </w:tc>
        <w:tc>
          <w:tcPr>
            <w:tcW w:type="dxa" w:w="3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72430"/>
                <w:sz w:val="22"/>
                <w:szCs w:val="22"/>
              </w:rPr>
              <w:t xml:space="preserve">1.0</w:t>
            </w:r>
          </w:p>
        </w:tc>
      </w:tr>
      <w:tr>
        <w:tc>
          <w:tcPr>
            <w:tcW w:type="dxa" w:w="2200"/>
            <w:tcBorders>
              <w:top w:val="none" w:color="FFFFFF" w:sz="0"/>
              <w:left w:val="none" w:color="FFFFFF" w:sz="0"/>
              <w:bottom w:val="none" w:color="FFFFFF" w:sz="0"/>
              <w:right w:val="none" w:color="FFFFFF" w:sz="0"/>
            </w:tcBorders>
            <w:shd w:fill="EEF4F9" w:val="clear"/>
            <w:tcMar>
              <w:top w:type="dxa" w:w="100"/>
              <w:left w:type="dxa" w:w="160"/>
              <w:bottom w:type="dxa" w:w="100"/>
              <w:right w:type="dxa" w:w="160"/>
            </w:tcMar>
          </w:tcPr>
          <w:p>
            <w:r>
              <w:rPr>
                <w:rFonts w:ascii="Arial" w:cs="Arial" w:eastAsia="Arial" w:hAnsi="Arial"/>
                <w:b/>
                <w:bCs/>
                <w:color w:val="2E5878"/>
                <w:sz w:val="22"/>
                <w:szCs w:val="22"/>
              </w:rPr>
              <w:t xml:space="preserve">Date</w:t>
            </w:r>
          </w:p>
        </w:tc>
        <w:tc>
          <w:tcPr>
            <w:tcW w:type="dxa" w:w="3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72430"/>
                <w:sz w:val="22"/>
                <w:szCs w:val="22"/>
              </w:rPr>
              <w:t xml:space="preserve">June 2025</w:t>
            </w:r>
          </w:p>
        </w:tc>
      </w:tr>
      <w:tr>
        <w:tc>
          <w:tcPr>
            <w:tcW w:type="dxa" w:w="2200"/>
            <w:tcBorders>
              <w:top w:val="none" w:color="FFFFFF" w:sz="0"/>
              <w:left w:val="none" w:color="FFFFFF" w:sz="0"/>
              <w:bottom w:val="none" w:color="FFFFFF" w:sz="0"/>
              <w:right w:val="none" w:color="FFFFFF" w:sz="0"/>
            </w:tcBorders>
            <w:shd w:fill="EEF4F9" w:val="clear"/>
            <w:tcMar>
              <w:top w:type="dxa" w:w="100"/>
              <w:left w:type="dxa" w:w="160"/>
              <w:bottom w:type="dxa" w:w="100"/>
              <w:right w:type="dxa" w:w="160"/>
            </w:tcMar>
          </w:tcPr>
          <w:p>
            <w:r>
              <w:rPr>
                <w:rFonts w:ascii="Arial" w:cs="Arial" w:eastAsia="Arial" w:hAnsi="Arial"/>
                <w:b/>
                <w:bCs/>
                <w:color w:val="2E5878"/>
                <w:sz w:val="22"/>
                <w:szCs w:val="22"/>
              </w:rPr>
              <w:t xml:space="preserve">Status</w:t>
            </w:r>
          </w:p>
        </w:tc>
        <w:tc>
          <w:tcPr>
            <w:tcW w:type="dxa" w:w="3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72430"/>
                <w:sz w:val="22"/>
                <w:szCs w:val="22"/>
              </w:rPr>
              <w:t xml:space="preserve">Draft — Internal Review</w:t>
            </w:r>
          </w:p>
        </w:tc>
      </w:tr>
      <w:tr>
        <w:tc>
          <w:tcPr>
            <w:tcW w:type="dxa" w:w="2200"/>
            <w:tcBorders>
              <w:top w:val="none" w:color="FFFFFF" w:sz="0"/>
              <w:left w:val="none" w:color="FFFFFF" w:sz="0"/>
              <w:bottom w:val="none" w:color="FFFFFF" w:sz="0"/>
              <w:right w:val="none" w:color="FFFFFF" w:sz="0"/>
            </w:tcBorders>
            <w:shd w:fill="EEF4F9" w:val="clear"/>
            <w:tcMar>
              <w:top w:type="dxa" w:w="100"/>
              <w:left w:type="dxa" w:w="160"/>
              <w:bottom w:type="dxa" w:w="100"/>
              <w:right w:type="dxa" w:w="160"/>
            </w:tcMar>
          </w:tcPr>
          <w:p>
            <w:r>
              <w:rPr>
                <w:rFonts w:ascii="Arial" w:cs="Arial" w:eastAsia="Arial" w:hAnsi="Arial"/>
                <w:b/>
                <w:bCs/>
                <w:color w:val="2E5878"/>
                <w:sz w:val="22"/>
                <w:szCs w:val="22"/>
              </w:rPr>
              <w:t xml:space="preserve">Classification</w:t>
            </w:r>
          </w:p>
        </w:tc>
        <w:tc>
          <w:tcPr>
            <w:tcW w:type="dxa" w:w="3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72430"/>
                <w:sz w:val="22"/>
                <w:szCs w:val="22"/>
              </w:rPr>
              <w:t xml:space="preserve">Confidential — Internal Use Only</w:t>
            </w:r>
          </w:p>
        </w:tc>
      </w:tr>
      <w:tr>
        <w:tc>
          <w:tcPr>
            <w:tcW w:type="dxa" w:w="2200"/>
            <w:tcBorders>
              <w:top w:val="none" w:color="FFFFFF" w:sz="0"/>
              <w:left w:val="none" w:color="FFFFFF" w:sz="0"/>
              <w:bottom w:val="none" w:color="FFFFFF" w:sz="0"/>
              <w:right w:val="none" w:color="FFFFFF" w:sz="0"/>
            </w:tcBorders>
            <w:shd w:fill="EEF4F9" w:val="clear"/>
            <w:tcMar>
              <w:top w:type="dxa" w:w="100"/>
              <w:left w:type="dxa" w:w="160"/>
              <w:bottom w:type="dxa" w:w="100"/>
              <w:right w:type="dxa" w:w="160"/>
            </w:tcMar>
          </w:tcPr>
          <w:p>
            <w:r>
              <w:rPr>
                <w:rFonts w:ascii="Arial" w:cs="Arial" w:eastAsia="Arial" w:hAnsi="Arial"/>
                <w:b/>
                <w:bCs/>
                <w:color w:val="2E5878"/>
                <w:sz w:val="22"/>
                <w:szCs w:val="22"/>
              </w:rPr>
              <w:t xml:space="preserve">Prepared by</w:t>
            </w:r>
          </w:p>
        </w:tc>
        <w:tc>
          <w:tcPr>
            <w:tcW w:type="dxa" w:w="3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72430"/>
                <w:sz w:val="22"/>
                <w:szCs w:val="22"/>
              </w:rPr>
              <w:t xml:space="preserve">Product Team</w:t>
            </w:r>
          </w:p>
        </w:tc>
      </w:tr>
    </w:tbl>
    <w:p>
      <w:pPr>
        <w:spacing w:after="0" w:before="1440"/>
      </w:pPr>
    </w:p>
    <w:p>
      <w:r>
        <w:br w:type="page"/>
      </w:r>
    </w:p>
    <w:p>
      <w:pPr>
        <w:spacing w:after="240" w:before="0"/>
      </w:pPr>
      <w:r>
        <w:rPr>
          <w:rFonts w:ascii="Calibri" w:cs="Calibri" w:eastAsia="Calibri" w:hAnsi="Calibri"/>
          <w:b/>
          <w:bCs/>
          <w:color w:val="1B3A52"/>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rPr>
          <w:rFonts w:ascii="Calibri" w:cs="Calibri" w:eastAsia="Calibri" w:hAnsi="Calibri"/>
          <w:b/>
          <w:bCs/>
          <w:color w:val="1B3A52"/>
          <w:sz w:val="36"/>
          <w:szCs w:val="36"/>
        </w:rPr>
        <w:t xml:space="preserve">1. Executive Summary</w:t>
      </w:r>
    </w:p>
    <w:p>
      <w:pPr>
        <w:spacing w:after="80" w:before="80"/>
        <w:jc w:val="both"/>
      </w:pPr>
      <w:r>
        <w:rPr>
          <w:rFonts w:ascii="Arial" w:cs="Arial" w:eastAsia="Arial" w:hAnsi="Arial"/>
          <w:color w:val="172430"/>
          <w:sz w:val="24"/>
          <w:szCs w:val="24"/>
        </w:rPr>
        <w:t xml:space="preserve">Trinos is a centralized, web-based team productivity platform designed to replace fragmented, email-based daily reporting with a structured, automated workflow. The platform standardizes how employees and interns log their daily work, routes those reports automatically to the relevant supervisors and leadership, and provides layered, role-based visibility across all organizational levels.</w:t>
      </w:r>
    </w:p>
    <w:p>
      <w:pPr>
        <w:spacing w:after="80" w:before="80"/>
        <w:jc w:val="both"/>
      </w:pPr>
      <w:r>
        <w:rPr>
          <w:rFonts w:ascii="Arial" w:cs="Arial" w:eastAsia="Arial" w:hAnsi="Arial"/>
          <w:color w:val="172430"/>
          <w:sz w:val="24"/>
          <w:szCs w:val="24"/>
        </w:rPr>
        <w:t xml:space="preserve">This Product Requirements Document (PRD) defines the complete set of functional, non-functional, user, system, and constraint requirements for the Trinos platform. It serves as the single source of truth for design, development, testing, and stakeholder alignment.</w:t>
      </w:r>
    </w:p>
    <w:p>
      <w:pPr>
        <w:spacing w:after="120" w:before="200"/>
      </w:pPr>
      <w:r>
        <w:rPr>
          <w:rFonts w:ascii="Calibri" w:cs="Calibri" w:eastAsia="Calibri" w:hAnsi="Calibri"/>
          <w:b/>
          <w:bCs/>
          <w:color w:val="2E5878"/>
          <w:sz w:val="26"/>
          <w:szCs w:val="26"/>
        </w:rPr>
        <w:t xml:space="preserve">Key Value Propositions</w:t>
      </w:r>
    </w:p>
    <w:p>
      <w:pPr>
        <w:pStyle w:val="ListParagraph"/>
        <w:numPr>
          <w:ilvl w:val="0"/>
          <w:numId w:val="2"/>
        </w:numPr>
      </w:pPr>
      <w:r>
        <w:rPr>
          <w:rFonts w:ascii="Arial" w:cs="Arial" w:eastAsia="Arial" w:hAnsi="Arial"/>
          <w:b w:val="false"/>
          <w:bCs w:val="false"/>
          <w:color w:val="172430"/>
          <w:sz w:val="24"/>
          <w:szCs w:val="24"/>
        </w:rPr>
        <w:t xml:space="preserve">Four structured report fields eliminate freeform email chaos and ensure consistent, scannable updates.</w:t>
      </w:r>
    </w:p>
    <w:p>
      <w:pPr>
        <w:pStyle w:val="ListParagraph"/>
        <w:numPr>
          <w:ilvl w:val="0"/>
          <w:numId w:val="2"/>
        </w:numPr>
      </w:pPr>
      <w:r>
        <w:rPr>
          <w:rFonts w:ascii="Arial" w:cs="Arial" w:eastAsia="Arial" w:hAnsi="Arial"/>
          <w:b w:val="false"/>
          <w:bCs w:val="false"/>
          <w:color w:val="172430"/>
          <w:sz w:val="24"/>
          <w:szCs w:val="24"/>
        </w:rPr>
        <w:t xml:space="preserve">Automatic real-time routing to team leads and leadership removes manual forwarding entirely.</w:t>
      </w:r>
    </w:p>
    <w:p>
      <w:pPr>
        <w:pStyle w:val="ListParagraph"/>
        <w:numPr>
          <w:ilvl w:val="0"/>
          <w:numId w:val="2"/>
        </w:numPr>
      </w:pPr>
      <w:r>
        <w:rPr>
          <w:rFonts w:ascii="Arial" w:cs="Arial" w:eastAsia="Arial" w:hAnsi="Arial"/>
          <w:b w:val="false"/>
          <w:bCs w:val="false"/>
          <w:color w:val="172430"/>
          <w:sz w:val="24"/>
          <w:szCs w:val="24"/>
        </w:rPr>
        <w:t xml:space="preserve">Role-scoped dashboards deliver the right data to each stakeholder — from intern to MD — without information overload.</w:t>
      </w:r>
    </w:p>
    <w:p>
      <w:pPr>
        <w:pStyle w:val="ListParagraph"/>
        <w:numPr>
          <w:ilvl w:val="0"/>
          <w:numId w:val="2"/>
        </w:numPr>
      </w:pPr>
      <w:r>
        <w:rPr>
          <w:rFonts w:ascii="Arial" w:cs="Arial" w:eastAsia="Arial" w:hAnsi="Arial"/>
          <w:b w:val="false"/>
          <w:bCs w:val="false"/>
          <w:color w:val="172430"/>
          <w:sz w:val="24"/>
          <w:szCs w:val="24"/>
        </w:rPr>
        <w:t xml:space="preserve">An integrated messaging layer enables direct and group communication without leaving the platform.</w:t>
      </w:r>
    </w:p>
    <w:p>
      <w:pPr>
        <w:pStyle w:val="ListParagraph"/>
        <w:numPr>
          <w:ilvl w:val="0"/>
          <w:numId w:val="2"/>
        </w:numPr>
      </w:pPr>
      <w:r>
        <w:rPr>
          <w:rFonts w:ascii="Arial" w:cs="Arial" w:eastAsia="Arial" w:hAnsi="Arial"/>
          <w:b w:val="false"/>
          <w:bCs w:val="false"/>
          <w:color w:val="172430"/>
          <w:sz w:val="24"/>
          <w:szCs w:val="24"/>
        </w:rPr>
        <w:t xml:space="preserve">A comprehensive admin layer gives platform administrators full control over users, teams, and settings.</w:t>
      </w:r>
    </w:p>
    <w:p>
      <w:pPr>
        <w:pStyle w:val="Heading1"/>
        <w:pageBreakBefore/>
      </w:pPr>
      <w:r>
        <w:rPr>
          <w:rFonts w:ascii="Calibri" w:cs="Calibri" w:eastAsia="Calibri" w:hAnsi="Calibri"/>
          <w:b/>
          <w:bCs/>
          <w:color w:val="1B3A52"/>
          <w:sz w:val="36"/>
          <w:szCs w:val="36"/>
        </w:rPr>
        <w:t xml:space="preserve">2. Product Overview</w:t>
      </w:r>
    </w:p>
    <w:p>
      <w:pPr>
        <w:pStyle w:val="Heading2"/>
        <w:pBdr>
          <w:bottom w:val="single" w:color="DCE8F1" w:sz="4" w:space="4"/>
        </w:pBdr>
        <w:spacing w:after="120" w:before="280"/>
      </w:pPr>
      <w:r>
        <w:rPr>
          <w:rFonts w:ascii="Calibri" w:cs="Calibri" w:eastAsia="Calibri" w:hAnsi="Calibri"/>
          <w:b/>
          <w:bCs/>
          <w:color w:val="2E5878"/>
          <w:sz w:val="28"/>
          <w:szCs w:val="28"/>
        </w:rPr>
        <w:t xml:space="preserve">2.1 Problem Statement</w:t>
      </w:r>
    </w:p>
    <w:p>
      <w:pPr>
        <w:spacing w:after="80" w:before="80"/>
        <w:jc w:val="both"/>
      </w:pPr>
      <w:r>
        <w:rPr>
          <w:rFonts w:ascii="Arial" w:cs="Arial" w:eastAsia="Arial" w:hAnsi="Arial"/>
          <w:color w:val="172430"/>
          <w:sz w:val="24"/>
          <w:szCs w:val="24"/>
        </w:rPr>
        <w:t xml:space="preserve">Organizations relying on email for daily status updates face recurring pain points: reports are lost in inboxes, formatting is inconsistent, visibility is asymmetric across roles, and leadership must manually aggregate information to understand team progress. There is no audit trail, no compliance tracking, and no structured escalation path for blockers.</w:t>
      </w:r>
    </w:p>
    <w:p>
      <w:pPr>
        <w:pStyle w:val="Heading2"/>
        <w:pBdr>
          <w:bottom w:val="single" w:color="DCE8F1" w:sz="4" w:space="4"/>
        </w:pBdr>
        <w:spacing w:after="120" w:before="280"/>
      </w:pPr>
      <w:r>
        <w:rPr>
          <w:rFonts w:ascii="Calibri" w:cs="Calibri" w:eastAsia="Calibri" w:hAnsi="Calibri"/>
          <w:b/>
          <w:bCs/>
          <w:color w:val="2E5878"/>
          <w:sz w:val="28"/>
          <w:szCs w:val="28"/>
        </w:rPr>
        <w:t xml:space="preserve">2.2 Solution</w:t>
      </w:r>
    </w:p>
    <w:p>
      <w:pPr>
        <w:spacing w:after="80" w:before="80"/>
        <w:jc w:val="both"/>
      </w:pPr>
      <w:r>
        <w:rPr>
          <w:rFonts w:ascii="Arial" w:cs="Arial" w:eastAsia="Arial" w:hAnsi="Arial"/>
          <w:color w:val="172430"/>
          <w:sz w:val="24"/>
          <w:szCs w:val="24"/>
        </w:rPr>
        <w:t xml:space="preserve">Trinos provides a single structured interface for daily report submission. Once submitted, reports are automatically routed to the correct supervisors and executives in real time. Every stakeholder — employee, team lead, super admin, and platform admin — interacts with a dashboard tailored exactly to their access level and responsibilities.</w:t>
      </w:r>
    </w:p>
    <w:p>
      <w:pPr>
        <w:pStyle w:val="Heading2"/>
        <w:pBdr>
          <w:bottom w:val="single" w:color="DCE8F1" w:sz="4" w:space="4"/>
        </w:pBdr>
        <w:spacing w:after="120" w:before="280"/>
      </w:pPr>
      <w:r>
        <w:rPr>
          <w:rFonts w:ascii="Calibri" w:cs="Calibri" w:eastAsia="Calibri" w:hAnsi="Calibri"/>
          <w:b/>
          <w:bCs/>
          <w:color w:val="2E5878"/>
          <w:sz w:val="28"/>
          <w:szCs w:val="28"/>
        </w:rPr>
        <w:t xml:space="preserve">2.3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Role</w:t>
            </w:r>
          </w:p>
        </w:tc>
        <w:tc>
          <w:tcPr>
            <w:tcW w:type="dxa" w:w="3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Description</w:t>
            </w:r>
          </w:p>
        </w:tc>
        <w:tc>
          <w:tcPr>
            <w:tcW w:type="dxa" w:w="416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Access Level</w:t>
            </w:r>
          </w:p>
        </w:tc>
      </w:tr>
      <w:tr>
        <w:tc>
          <w:tcPr>
            <w:tcW w:type="dxa" w:w="18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Employee / Intern</w:t>
            </w:r>
          </w:p>
        </w:tc>
        <w:tc>
          <w:tcPr>
            <w:tcW w:type="dxa" w:w="3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Regular team member submitting daily reports</w:t>
            </w:r>
          </w:p>
        </w:tc>
        <w:tc>
          <w:tcPr>
            <w:tcW w:type="dxa" w:w="41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Submits reports; views own submissions only</w:t>
            </w:r>
          </w:p>
        </w:tc>
      </w:tr>
      <w:tr>
        <w:tc>
          <w:tcPr>
            <w:tcW w:type="dxa" w:w="18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Team Lead</w:t>
            </w:r>
          </w:p>
        </w:tc>
        <w:tc>
          <w:tcPr>
            <w:tcW w:type="dxa" w:w="3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Direct supervisor of one or more teams</w:t>
            </w:r>
          </w:p>
        </w:tc>
        <w:tc>
          <w:tcPr>
            <w:tcW w:type="dxa" w:w="41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Views and consolidates their team's reports</w:t>
            </w:r>
          </w:p>
        </w:tc>
      </w:tr>
      <w:tr>
        <w:tc>
          <w:tcPr>
            <w:tcW w:type="dxa" w:w="18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Super Admin (MD)</w:t>
            </w:r>
          </w:p>
        </w:tc>
        <w:tc>
          <w:tcPr>
            <w:tcW w:type="dxa" w:w="3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CEO, CTO, CSO or equivalent executive</w:t>
            </w:r>
          </w:p>
        </w:tc>
        <w:tc>
          <w:tcPr>
            <w:tcW w:type="dxa" w:w="41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Full org-wide visibility across all reports and users</w:t>
            </w:r>
          </w:p>
        </w:tc>
      </w:tr>
      <w:tr>
        <w:tc>
          <w:tcPr>
            <w:tcW w:type="dxa" w:w="18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Admin</w:t>
            </w:r>
          </w:p>
        </w:tc>
        <w:tc>
          <w:tcPr>
            <w:tcW w:type="dxa" w:w="3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Platform administrator</w:t>
            </w:r>
          </w:p>
        </w:tc>
        <w:tc>
          <w:tcPr>
            <w:tcW w:type="dxa" w:w="41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Manages users, roles, teams, and platform settings</w:t>
            </w:r>
          </w:p>
        </w:tc>
      </w:tr>
    </w:tbl>
    <w:p>
      <w:pPr>
        <w:spacing w:after="0" w:before="240"/>
      </w:pPr>
    </w:p>
    <w:p>
      <w:pPr>
        <w:pStyle w:val="Heading2"/>
        <w:pBdr>
          <w:bottom w:val="single" w:color="DCE8F1" w:sz="4" w:space="4"/>
        </w:pBdr>
        <w:spacing w:after="120" w:before="280"/>
      </w:pPr>
      <w:r>
        <w:rPr>
          <w:rFonts w:ascii="Calibri" w:cs="Calibri" w:eastAsia="Calibri" w:hAnsi="Calibri"/>
          <w:b/>
          <w:bCs/>
          <w:color w:val="2E5878"/>
          <w:sz w:val="28"/>
          <w:szCs w:val="28"/>
        </w:rPr>
        <w:t xml:space="preserve">2.4 Scope</w:t>
      </w:r>
    </w:p>
    <w:p>
      <w:pPr>
        <w:spacing w:after="80" w:before="80"/>
        <w:jc w:val="both"/>
      </w:pPr>
      <w:r>
        <w:rPr>
          <w:rFonts w:ascii="Arial" w:cs="Arial" w:eastAsia="Arial" w:hAnsi="Arial"/>
          <w:color w:val="172430"/>
          <w:sz w:val="24"/>
          <w:szCs w:val="24"/>
        </w:rPr>
        <w:t xml:space="preserve">The current phase of the Trinos platform covers the following core areas:</w:t>
      </w:r>
    </w:p>
    <w:p>
      <w:pPr>
        <w:pStyle w:val="ListParagraph"/>
        <w:numPr>
          <w:ilvl w:val="0"/>
          <w:numId w:val="2"/>
        </w:numPr>
      </w:pPr>
      <w:r>
        <w:rPr>
          <w:rFonts w:ascii="Arial" w:cs="Arial" w:eastAsia="Arial" w:hAnsi="Arial"/>
          <w:b w:val="false"/>
          <w:bCs w:val="false"/>
          <w:color w:val="172430"/>
          <w:sz w:val="24"/>
          <w:szCs w:val="24"/>
        </w:rPr>
        <w:t xml:space="preserve">Structured daily status report submission with four mandatory fields</w:t>
      </w:r>
    </w:p>
    <w:p>
      <w:pPr>
        <w:pStyle w:val="ListParagraph"/>
        <w:numPr>
          <w:ilvl w:val="0"/>
          <w:numId w:val="2"/>
        </w:numPr>
      </w:pPr>
      <w:r>
        <w:rPr>
          <w:rFonts w:ascii="Arial" w:cs="Arial" w:eastAsia="Arial" w:hAnsi="Arial"/>
          <w:b w:val="false"/>
          <w:bCs w:val="false"/>
          <w:color w:val="172430"/>
          <w:sz w:val="24"/>
          <w:szCs w:val="24"/>
        </w:rPr>
        <w:t xml:space="preserve">Role-based access control (RBAC) and report visibility enforcement</w:t>
      </w:r>
    </w:p>
    <w:p>
      <w:pPr>
        <w:pStyle w:val="ListParagraph"/>
        <w:numPr>
          <w:ilvl w:val="0"/>
          <w:numId w:val="2"/>
        </w:numPr>
      </w:pPr>
      <w:r>
        <w:rPr>
          <w:rFonts w:ascii="Arial" w:cs="Arial" w:eastAsia="Arial" w:hAnsi="Arial"/>
          <w:b w:val="false"/>
          <w:bCs w:val="false"/>
          <w:color w:val="172430"/>
          <w:sz w:val="24"/>
          <w:szCs w:val="24"/>
        </w:rPr>
        <w:t xml:space="preserve">Automated real-time report routing to team leads and super admins</w:t>
      </w:r>
    </w:p>
    <w:p>
      <w:pPr>
        <w:pStyle w:val="ListParagraph"/>
        <w:numPr>
          <w:ilvl w:val="0"/>
          <w:numId w:val="2"/>
        </w:numPr>
      </w:pPr>
      <w:r>
        <w:rPr>
          <w:rFonts w:ascii="Arial" w:cs="Arial" w:eastAsia="Arial" w:hAnsi="Arial"/>
          <w:b w:val="false"/>
          <w:bCs w:val="false"/>
          <w:color w:val="172430"/>
          <w:sz w:val="24"/>
          <w:szCs w:val="24"/>
        </w:rPr>
        <w:t xml:space="preserve">Integrated chatbot communication layer supporting group channels and direct messaging</w:t>
      </w:r>
    </w:p>
    <w:p>
      <w:pPr>
        <w:pStyle w:val="ListParagraph"/>
        <w:numPr>
          <w:ilvl w:val="0"/>
          <w:numId w:val="2"/>
        </w:numPr>
      </w:pPr>
      <w:r>
        <w:rPr>
          <w:rFonts w:ascii="Arial" w:cs="Arial" w:eastAsia="Arial" w:hAnsi="Arial"/>
          <w:b w:val="false"/>
          <w:bCs w:val="false"/>
          <w:color w:val="172430"/>
          <w:sz w:val="24"/>
          <w:szCs w:val="24"/>
        </w:rPr>
        <w:t xml:space="preserve">Admin and super admin management interfaces for users, teams, and settings</w:t>
      </w:r>
    </w:p>
    <w:p>
      <w:pPr>
        <w:pStyle w:val="ListParagraph"/>
        <w:numPr>
          <w:ilvl w:val="0"/>
          <w:numId w:val="2"/>
        </w:numPr>
      </w:pPr>
      <w:r>
        <w:rPr>
          <w:rFonts w:ascii="Arial" w:cs="Arial" w:eastAsia="Arial" w:hAnsi="Arial"/>
          <w:b w:val="false"/>
          <w:bCs w:val="false"/>
          <w:color w:val="172430"/>
          <w:sz w:val="24"/>
          <w:szCs w:val="24"/>
        </w:rPr>
        <w:t xml:space="preserve">Web-based access only — mobile application is out of scope for this phase</w:t>
      </w:r>
    </w:p>
    <w:p>
      <w:pPr>
        <w:pStyle w:val="Heading2"/>
        <w:pBdr>
          <w:bottom w:val="single" w:color="DCE8F1" w:sz="4" w:space="4"/>
        </w:pBdr>
        <w:spacing w:after="120" w:before="280"/>
      </w:pPr>
      <w:r>
        <w:rPr>
          <w:rFonts w:ascii="Calibri" w:cs="Calibri" w:eastAsia="Calibri" w:hAnsi="Calibri"/>
          <w:b/>
          <w:bCs/>
          <w:color w:val="2E5878"/>
          <w:sz w:val="28"/>
          <w:szCs w:val="28"/>
        </w:rPr>
        <w:t xml:space="preserve">2.5 Out of Scope (Current Phase)</w:t>
      </w:r>
    </w:p>
    <w:p>
      <w:pPr>
        <w:pStyle w:val="ListParagraph"/>
        <w:numPr>
          <w:ilvl w:val="0"/>
          <w:numId w:val="2"/>
        </w:numPr>
      </w:pPr>
      <w:r>
        <w:rPr>
          <w:rFonts w:ascii="Arial" w:cs="Arial" w:eastAsia="Arial" w:hAnsi="Arial"/>
          <w:b w:val="false"/>
          <w:bCs w:val="false"/>
          <w:color w:val="172430"/>
          <w:sz w:val="24"/>
          <w:szCs w:val="24"/>
        </w:rPr>
        <w:t xml:space="preserve">Mobile application (iOS / Android) — deferred to a future release</w:t>
      </w:r>
    </w:p>
    <w:p>
      <w:pPr>
        <w:pStyle w:val="ListParagraph"/>
        <w:numPr>
          <w:ilvl w:val="0"/>
          <w:numId w:val="2"/>
        </w:numPr>
      </w:pPr>
      <w:r>
        <w:rPr>
          <w:rFonts w:ascii="Arial" w:cs="Arial" w:eastAsia="Arial" w:hAnsi="Arial"/>
          <w:b w:val="false"/>
          <w:bCs w:val="false"/>
          <w:color w:val="172430"/>
          <w:sz w:val="24"/>
          <w:szCs w:val="24"/>
        </w:rPr>
        <w:t xml:space="preserve">Third-party calendar integrations (Google Calendar, Outlook)</w:t>
      </w:r>
    </w:p>
    <w:p>
      <w:pPr>
        <w:pStyle w:val="ListParagraph"/>
        <w:numPr>
          <w:ilvl w:val="0"/>
          <w:numId w:val="2"/>
        </w:numPr>
      </w:pPr>
      <w:r>
        <w:rPr>
          <w:rFonts w:ascii="Arial" w:cs="Arial" w:eastAsia="Arial" w:hAnsi="Arial"/>
          <w:b w:val="false"/>
          <w:bCs w:val="false"/>
          <w:color w:val="172430"/>
          <w:sz w:val="24"/>
          <w:szCs w:val="24"/>
        </w:rPr>
        <w:t xml:space="preserve">Automated AI-generated report summaries</w:t>
      </w:r>
    </w:p>
    <w:p>
      <w:pPr>
        <w:pStyle w:val="ListParagraph"/>
        <w:numPr>
          <w:ilvl w:val="0"/>
          <w:numId w:val="2"/>
        </w:numPr>
      </w:pPr>
      <w:r>
        <w:rPr>
          <w:rFonts w:ascii="Arial" w:cs="Arial" w:eastAsia="Arial" w:hAnsi="Arial"/>
          <w:b w:val="false"/>
          <w:bCs w:val="false"/>
          <w:color w:val="172430"/>
          <w:sz w:val="24"/>
          <w:szCs w:val="24"/>
        </w:rPr>
        <w:t xml:space="preserve">Public API for external system integration</w:t>
      </w:r>
    </w:p>
    <w:p>
      <w:pPr>
        <w:pStyle w:val="ListParagraph"/>
        <w:numPr>
          <w:ilvl w:val="0"/>
          <w:numId w:val="2"/>
        </w:numPr>
      </w:pPr>
      <w:r>
        <w:rPr>
          <w:rFonts w:ascii="Arial" w:cs="Arial" w:eastAsia="Arial" w:hAnsi="Arial"/>
          <w:b w:val="false"/>
          <w:bCs w:val="false"/>
          <w:color w:val="172430"/>
          <w:sz w:val="24"/>
          <w:szCs w:val="24"/>
        </w:rPr>
        <w:t xml:space="preserve">Multi-language and localization support</w:t>
      </w:r>
    </w:p>
    <w:p>
      <w:pPr>
        <w:pStyle w:val="Heading1"/>
        <w:pageBreakBefore/>
      </w:pPr>
      <w:r>
        <w:rPr>
          <w:rFonts w:ascii="Calibri" w:cs="Calibri" w:eastAsia="Calibri" w:hAnsi="Calibri"/>
          <w:b/>
          <w:bCs/>
          <w:color w:val="1B3A52"/>
          <w:sz w:val="36"/>
          <w:szCs w:val="36"/>
        </w:rPr>
        <w:t xml:space="preserve">3. User Stories &amp; Stakeholder Requirements</w:t>
      </w:r>
    </w:p>
    <w:p>
      <w:pPr>
        <w:pStyle w:val="Heading2"/>
        <w:pBdr>
          <w:bottom w:val="single" w:color="DCE8F1" w:sz="4" w:space="4"/>
        </w:pBdr>
        <w:spacing w:after="120" w:before="280"/>
      </w:pPr>
      <w:r>
        <w:rPr>
          <w:rFonts w:ascii="Calibri" w:cs="Calibri" w:eastAsia="Calibri" w:hAnsi="Calibri"/>
          <w:b/>
          <w:bCs/>
          <w:color w:val="2E5878"/>
          <w:sz w:val="28"/>
          <w:szCs w:val="28"/>
        </w:rPr>
        <w:t xml:space="preserve">3.1 Employee / Intern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 ID</w:t>
            </w:r>
          </w:p>
        </w:tc>
        <w:tc>
          <w:tcPr>
            <w:tcW w:type="dxa" w:w="796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User Story</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SR-E-01</w:t>
            </w:r>
          </w:p>
        </w:tc>
        <w:tc>
          <w:tcPr>
            <w:tcW w:type="dxa" w:w="79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As an employee, I can submit one daily status report per workday.</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SR-E-02</w:t>
            </w:r>
          </w:p>
        </w:tc>
        <w:tc>
          <w:tcPr>
            <w:tcW w:type="dxa" w:w="79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As an employee, my report contains four structured fields: What I Did Today, What's Next, Blockers/Needs Attention, and Notes.</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SR-E-03</w:t>
            </w:r>
          </w:p>
        </w:tc>
        <w:tc>
          <w:tcPr>
            <w:tcW w:type="dxa" w:w="79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As an employee, I can view the full history of my own submitted reports.</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SR-E-04</w:t>
            </w:r>
          </w:p>
        </w:tc>
        <w:tc>
          <w:tcPr>
            <w:tcW w:type="dxa" w:w="79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As an employee, I cannot view reports submitted by other employees.</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SR-E-05</w:t>
            </w:r>
          </w:p>
        </w:tc>
        <w:tc>
          <w:tcPr>
            <w:tcW w:type="dxa" w:w="79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As an employee, I receive a confirmation upon successful report submission.</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SR-E-06</w:t>
            </w:r>
          </w:p>
        </w:tc>
        <w:tc>
          <w:tcPr>
            <w:tcW w:type="dxa" w:w="79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As an employee, I can edit a submitted report within a configurable time window.</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SR-E-07</w:t>
            </w:r>
          </w:p>
        </w:tc>
        <w:tc>
          <w:tcPr>
            <w:tcW w:type="dxa" w:w="79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As an employee, I can send and receive direct messages with my team lead via the messaging layer.</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SR-E-08</w:t>
            </w:r>
          </w:p>
        </w:tc>
        <w:tc>
          <w:tcPr>
            <w:tcW w:type="dxa" w:w="79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As an employee, I receive in-platform notifications for unread messages from team leads or admins.</w:t>
            </w:r>
          </w:p>
        </w:tc>
      </w:tr>
    </w:tbl>
    <w:p>
      <w:pPr>
        <w:spacing w:after="0" w:before="240"/>
      </w:pPr>
    </w:p>
    <w:p>
      <w:pPr>
        <w:pStyle w:val="Heading2"/>
        <w:pBdr>
          <w:bottom w:val="single" w:color="DCE8F1" w:sz="4" w:space="4"/>
        </w:pBdr>
        <w:spacing w:after="120" w:before="280"/>
      </w:pPr>
      <w:r>
        <w:rPr>
          <w:rFonts w:ascii="Calibri" w:cs="Calibri" w:eastAsia="Calibri" w:hAnsi="Calibri"/>
          <w:b/>
          <w:bCs/>
          <w:color w:val="2E5878"/>
          <w:sz w:val="28"/>
          <w:szCs w:val="28"/>
        </w:rPr>
        <w:t xml:space="preserve">3.2 Team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 ID</w:t>
            </w:r>
          </w:p>
        </w:tc>
        <w:tc>
          <w:tcPr>
            <w:tcW w:type="dxa" w:w="796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User Story</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SR-TL-01</w:t>
            </w:r>
          </w:p>
        </w:tc>
        <w:tc>
          <w:tcPr>
            <w:tcW w:type="dxa" w:w="79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As a team lead, I can view all reports submitted by members of my assigned team.</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SR-TL-02</w:t>
            </w:r>
          </w:p>
        </w:tc>
        <w:tc>
          <w:tcPr>
            <w:tcW w:type="dxa" w:w="79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As a team lead, I can filter team reports by date, employee, or submission status.</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SR-TL-03</w:t>
            </w:r>
          </w:p>
        </w:tc>
        <w:tc>
          <w:tcPr>
            <w:tcW w:type="dxa" w:w="79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As a team lead, I can consolidate my team's reports into a single summary view.</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SR-TL-04</w:t>
            </w:r>
          </w:p>
        </w:tc>
        <w:tc>
          <w:tcPr>
            <w:tcW w:type="dxa" w:w="79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As a team lead, I receive automated in-platform notifications when a team member submits a report.</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SR-TL-05</w:t>
            </w:r>
          </w:p>
        </w:tc>
        <w:tc>
          <w:tcPr>
            <w:tcW w:type="dxa" w:w="79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As a team lead, I can send direct and group messages to my team via the messaging layer.</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SR-TL-06</w:t>
            </w:r>
          </w:p>
        </w:tc>
        <w:tc>
          <w:tcPr>
            <w:tcW w:type="dxa" w:w="79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As a team lead, I can flag specific reports or blockers for escalation to super admins.</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SR-TL-07</w:t>
            </w:r>
          </w:p>
        </w:tc>
        <w:tc>
          <w:tcPr>
            <w:tcW w:type="dxa" w:w="79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As a team lead, I can only view reports of teams I am assigned to manage.</w:t>
            </w:r>
          </w:p>
        </w:tc>
      </w:tr>
    </w:tbl>
    <w:p>
      <w:pPr>
        <w:spacing w:after="0" w:before="240"/>
      </w:pPr>
    </w:p>
    <w:p>
      <w:pPr>
        <w:pStyle w:val="Heading2"/>
        <w:pBdr>
          <w:bottom w:val="single" w:color="DCE8F1" w:sz="4" w:space="4"/>
        </w:pBdr>
        <w:spacing w:after="120" w:before="280"/>
      </w:pPr>
      <w:r>
        <w:rPr>
          <w:rFonts w:ascii="Calibri" w:cs="Calibri" w:eastAsia="Calibri" w:hAnsi="Calibri"/>
          <w:b/>
          <w:bCs/>
          <w:color w:val="2E5878"/>
          <w:sz w:val="28"/>
          <w:szCs w:val="28"/>
        </w:rPr>
        <w:t xml:space="preserve">3.3 Super Admin (MD)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 ID</w:t>
            </w:r>
          </w:p>
        </w:tc>
        <w:tc>
          <w:tcPr>
            <w:tcW w:type="dxa" w:w="796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User Story</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SR-SA-01</w:t>
            </w:r>
          </w:p>
        </w:tc>
        <w:tc>
          <w:tcPr>
            <w:tcW w:type="dxa" w:w="79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As a super admin, I can view all reports across all teams and departments.</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SR-SA-02</w:t>
            </w:r>
          </w:p>
        </w:tc>
        <w:tc>
          <w:tcPr>
            <w:tcW w:type="dxa" w:w="79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As a super admin, I can filter reports by team, date range, employee, or department.</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SR-SA-03</w:t>
            </w:r>
          </w:p>
        </w:tc>
        <w:tc>
          <w:tcPr>
            <w:tcW w:type="dxa" w:w="79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As a super admin, all submitted reports are automatically routed to my dashboard in real time.</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SR-SA-04</w:t>
            </w:r>
          </w:p>
        </w:tc>
        <w:tc>
          <w:tcPr>
            <w:tcW w:type="dxa" w:w="79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As a super admin, I have access to an org-wide reporting summary dashboard.</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SR-SA-05</w:t>
            </w:r>
          </w:p>
        </w:tc>
        <w:tc>
          <w:tcPr>
            <w:tcW w:type="dxa" w:w="79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As a super admin, I can communicate with any employee or team via the messaging layer.</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SR-SA-06</w:t>
            </w:r>
          </w:p>
        </w:tc>
        <w:tc>
          <w:tcPr>
            <w:tcW w:type="dxa" w:w="79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As a super admin, I can manage platform-wide settings and configurations.</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SR-SA-07</w:t>
            </w:r>
          </w:p>
        </w:tc>
        <w:tc>
          <w:tcPr>
            <w:tcW w:type="dxa" w:w="79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As a super admin, I can assign or revoke user roles and team memberships.</w:t>
            </w:r>
          </w:p>
        </w:tc>
      </w:tr>
    </w:tbl>
    <w:p>
      <w:pPr>
        <w:pStyle w:val="Heading1"/>
        <w:pageBreakBefore/>
      </w:pPr>
      <w:r>
        <w:rPr>
          <w:rFonts w:ascii="Calibri" w:cs="Calibri" w:eastAsia="Calibri" w:hAnsi="Calibri"/>
          <w:b/>
          <w:bCs/>
          <w:color w:val="1B3A52"/>
          <w:sz w:val="36"/>
          <w:szCs w:val="36"/>
        </w:rPr>
        <w:t xml:space="preserve">4. Functional Requirements</w:t>
      </w:r>
    </w:p>
    <w:p>
      <w:pPr>
        <w:pStyle w:val="Heading2"/>
        <w:pBdr>
          <w:bottom w:val="single" w:color="DCE8F1" w:sz="4" w:space="4"/>
        </w:pBdr>
        <w:spacing w:after="120" w:before="280"/>
      </w:pPr>
      <w:r>
        <w:rPr>
          <w:rFonts w:ascii="Calibri" w:cs="Calibri" w:eastAsia="Calibri" w:hAnsi="Calibri"/>
          <w:b/>
          <w:bCs/>
          <w:color w:val="2E5878"/>
          <w:sz w:val="28"/>
          <w:szCs w:val="28"/>
        </w:rPr>
        <w:t xml:space="preserve">4.1 Authentication &amp; Account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rPr>
          <w:tblHeader/>
        </w:trPr>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 ID</w:t>
            </w:r>
          </w:p>
        </w:tc>
        <w:tc>
          <w:tcPr>
            <w:tcW w:type="dxa" w:w="656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Requirement</w:t>
            </w:r>
          </w:p>
        </w:tc>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Priority</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FR-AUTH-01</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The system must support secure user login via email and password.</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FR-AUTH-02</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Password complexity rules: minimum 8 characters, mixed case, at least one number and one symbol.</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FR-AUTH-03</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The system must support password reset via registered email.</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FR-AUTH-04</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Session timeout must be enforced after a configurable inactivity period (default: 8 hours).</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FR-AUTH-05</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Concurrent login sessions for a single user account must be prevented.</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FR-AUTH-06</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All authentication events (login, logout, failed attempts) must be logged.</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FR-AUTH-07</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Admins must be able to deactivate or reactivate any user account.</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FR-AUTH-08</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New user accounts must be created by an admin or super admin only. Self-registration is not permitted.</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bl>
    <w:p>
      <w:pPr>
        <w:spacing w:after="0" w:before="200"/>
      </w:pPr>
    </w:p>
    <w:p>
      <w:pPr>
        <w:pStyle w:val="Heading2"/>
        <w:pBdr>
          <w:bottom w:val="single" w:color="DCE8F1" w:sz="4" w:space="4"/>
        </w:pBdr>
        <w:spacing w:after="120" w:before="280"/>
      </w:pPr>
      <w:r>
        <w:rPr>
          <w:rFonts w:ascii="Calibri" w:cs="Calibri" w:eastAsia="Calibri" w:hAnsi="Calibri"/>
          <w:b/>
          <w:bCs/>
          <w:color w:val="2E5878"/>
          <w:sz w:val="28"/>
          <w:szCs w:val="28"/>
        </w:rPr>
        <w:t xml:space="preserve">4.2 Daily Status Report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rPr>
          <w:tblHeader/>
        </w:trPr>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 ID</w:t>
            </w:r>
          </w:p>
        </w:tc>
        <w:tc>
          <w:tcPr>
            <w:tcW w:type="dxa" w:w="656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Requirement</w:t>
            </w:r>
          </w:p>
        </w:tc>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Priority</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FR-REP-01</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The system must provide a structured submission form with four mandatory fields.</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FR-REP-02</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Each field must support rich text input (bold, italic, bullet lists, hyperlinks).</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FR-REP-03</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The system must auto-timestamp each report upon submission with date and time.</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FR-REP-04</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Each report must be associated with the submitting user's profile and team.</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FR-REP-05</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The system must prevent duplicate submissions for the same calendar date per user.</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FR-REP-06</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Admins must be able to configure the post-submission edit window (e.g., 1 hour).</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FR-REP-07</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The system must send a confirmation notification to the employee after successful submission.</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FR-REP-08</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The system must support draft-save, allowing employees to save before submitting.</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FR-REP-09</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The system must mark overdue reports (days with no submission) in all reporting views.</w:t>
            </w:r>
          </w:p>
        </w:tc>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pPr>
              <w:jc w:val="center"/>
            </w:pPr>
            <w:r>
              <w:rPr>
                <w:rFonts w:ascii="Arial" w:cs="Arial" w:eastAsia="Arial" w:hAnsi="Arial"/>
                <w:b/>
                <w:bCs/>
                <w:color w:val="2E5878"/>
                <w:sz w:val="20"/>
                <w:szCs w:val="20"/>
              </w:rPr>
              <w:t xml:space="preserve">Medium</w:t>
            </w:r>
          </w:p>
        </w:tc>
      </w:tr>
    </w:tbl>
    <w:p>
      <w:pPr>
        <w:spacing w:after="0" w:before="200"/>
      </w:pPr>
    </w:p>
    <w:p>
      <w:pPr>
        <w:pStyle w:val="Heading2"/>
        <w:pBdr>
          <w:bottom w:val="single" w:color="DCE8F1" w:sz="4" w:space="4"/>
        </w:pBdr>
        <w:spacing w:after="120" w:before="280"/>
      </w:pPr>
      <w:r>
        <w:rPr>
          <w:rFonts w:ascii="Calibri" w:cs="Calibri" w:eastAsia="Calibri" w:hAnsi="Calibri"/>
          <w:b/>
          <w:bCs/>
          <w:color w:val="2E5878"/>
          <w:sz w:val="28"/>
          <w:szCs w:val="28"/>
        </w:rPr>
        <w:t xml:space="preserve">4.3 Report Routing &amp;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rPr>
          <w:tblHeader/>
        </w:trPr>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 ID</w:t>
            </w:r>
          </w:p>
        </w:tc>
        <w:tc>
          <w:tcPr>
            <w:tcW w:type="dxa" w:w="656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Requirement</w:t>
            </w:r>
          </w:p>
        </w:tc>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Priority</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FR-ROUTE-01</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Upon submission, reports must be automatically routed to the submitter's assigned team lead.</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FR-ROUTE-02</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Upon submission, reports must simultaneously be routed to all designated super admins.</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FR-ROUTE-03</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Routing must occur in real time, with no manual forwarding or per-report configuration required.</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FR-ROUTE-04</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The system must send an in-platform notification to all routing recipients upon delivery.</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FR-ROUTE-05</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Routing rules must automatically update when team membership changes.</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FR-ROUTE-06</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The system must maintain an immutable routing log for audit purposes.</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bl>
    <w:p>
      <w:pPr>
        <w:spacing w:after="0" w:before="200"/>
      </w:pPr>
    </w:p>
    <w:p>
      <w:pPr>
        <w:pStyle w:val="Heading2"/>
        <w:pBdr>
          <w:bottom w:val="single" w:color="DCE8F1" w:sz="4" w:space="4"/>
        </w:pBdr>
        <w:spacing w:after="120" w:before="280"/>
      </w:pPr>
      <w:r>
        <w:rPr>
          <w:rFonts w:ascii="Calibri" w:cs="Calibri" w:eastAsia="Calibri" w:hAnsi="Calibri"/>
          <w:b/>
          <w:bCs/>
          <w:color w:val="2E5878"/>
          <w:sz w:val="28"/>
          <w:szCs w:val="28"/>
        </w:rPr>
        <w:t xml:space="preserve">4.4 Role-Based Access Control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rPr>
          <w:tblHeader/>
        </w:trPr>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 ID</w:t>
            </w:r>
          </w:p>
        </w:tc>
        <w:tc>
          <w:tcPr>
            <w:tcW w:type="dxa" w:w="656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Requirement</w:t>
            </w:r>
          </w:p>
        </w:tc>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Priority</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FR-RBAC-01</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Access to reports must be strictly governed by the user's assigned role.</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FR-RBAC-02</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Employees must only be able to access their own submission history.</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FR-RBAC-03</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Team leads must only access reports from members within their assigned team(s).</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FR-RBAC-04</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Super admins must have read access to all reports across the organization.</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FR-RBAC-05</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Admins must have user and configuration management access without full report access.</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FR-RBAC-06</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Role changes must take immediate effect without requiring the affected user to re-login.</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FR-RBAC-07</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Any unauthorized access attempt must be logged and flagged to the admin.</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bl>
    <w:p>
      <w:pPr>
        <w:spacing w:after="0" w:before="200"/>
      </w:pPr>
    </w:p>
    <w:p>
      <w:pPr>
        <w:pStyle w:val="Heading2"/>
        <w:pBdr>
          <w:bottom w:val="single" w:color="DCE8F1" w:sz="4" w:space="4"/>
        </w:pBdr>
        <w:spacing w:after="120" w:before="280"/>
      </w:pPr>
      <w:r>
        <w:rPr>
          <w:rFonts w:ascii="Calibri" w:cs="Calibri" w:eastAsia="Calibri" w:hAnsi="Calibri"/>
          <w:b/>
          <w:bCs/>
          <w:color w:val="2E5878"/>
          <w:sz w:val="28"/>
          <w:szCs w:val="28"/>
        </w:rPr>
        <w:t xml:space="preserve">4.5 Communication Layer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rPr>
          <w:tblHeader/>
        </w:trPr>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 ID</w:t>
            </w:r>
          </w:p>
        </w:tc>
        <w:tc>
          <w:tcPr>
            <w:tcW w:type="dxa" w:w="656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Requirement</w:t>
            </w:r>
          </w:p>
        </w:tc>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Priority</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FR-CHAT-01</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The platform must include an integrated, chatbot-enabled messaging interface.</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FR-CHAT-02</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The messaging layer must support group channels scoped to individual teams.</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FR-CHAT-03</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The messaging layer must support direct (personal) messaging between any two users.</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FR-CHAT-04</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Messages must be delivered in real time within the platform (target: &lt; 1 second).</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FR-CHAT-05</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The system must support read receipts and unread message indicators.</w:t>
            </w:r>
          </w:p>
        </w:tc>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pPr>
              <w:jc w:val="center"/>
            </w:pPr>
            <w:r>
              <w:rPr>
                <w:rFonts w:ascii="Arial" w:cs="Arial" w:eastAsia="Arial" w:hAnsi="Arial"/>
                <w:b/>
                <w:bCs/>
                <w:color w:val="2E5878"/>
                <w:sz w:val="20"/>
                <w:szCs w:val="20"/>
              </w:rPr>
              <w:t xml:space="preserve">Medium</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FR-CHAT-06</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Users must be able to attach a report reference to a chat message.</w:t>
            </w:r>
          </w:p>
        </w:tc>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pPr>
              <w:jc w:val="center"/>
            </w:pPr>
            <w:r>
              <w:rPr>
                <w:rFonts w:ascii="Arial" w:cs="Arial" w:eastAsia="Arial" w:hAnsi="Arial"/>
                <w:b/>
                <w:bCs/>
                <w:color w:val="2E5878"/>
                <w:sz w:val="20"/>
                <w:szCs w:val="20"/>
              </w:rPr>
              <w:t xml:space="preserve">Medium</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FR-CHAT-07</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Chat history must be preserved and searchable within the platform.</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FR-CHAT-08</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Team leads and super admins must be able to broadcast messages to all team members.</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FR-CHAT-09</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The system must support chatbot-assisted quick replies for common actions (e.g., "Submit today's report").</w:t>
            </w:r>
          </w:p>
        </w:tc>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pPr>
              <w:jc w:val="center"/>
            </w:pPr>
            <w:r>
              <w:rPr>
                <w:rFonts w:ascii="Arial" w:cs="Arial" w:eastAsia="Arial" w:hAnsi="Arial"/>
                <w:b/>
                <w:bCs/>
                <w:color w:val="2E5878"/>
                <w:sz w:val="20"/>
                <w:szCs w:val="20"/>
              </w:rPr>
              <w:t xml:space="preserve">Medium</w:t>
            </w:r>
          </w:p>
        </w:tc>
      </w:tr>
    </w:tbl>
    <w:p>
      <w:pPr>
        <w:spacing w:after="0" w:before="200"/>
      </w:pPr>
    </w:p>
    <w:p>
      <w:pPr>
        <w:pStyle w:val="Heading2"/>
        <w:pBdr>
          <w:bottom w:val="single" w:color="DCE8F1" w:sz="4" w:space="4"/>
        </w:pBdr>
        <w:spacing w:after="120" w:before="280"/>
      </w:pPr>
      <w:r>
        <w:rPr>
          <w:rFonts w:ascii="Calibri" w:cs="Calibri" w:eastAsia="Calibri" w:hAnsi="Calibri"/>
          <w:b/>
          <w:bCs/>
          <w:color w:val="2E5878"/>
          <w:sz w:val="28"/>
          <w:szCs w:val="28"/>
        </w:rPr>
        <w:t xml:space="preserve">4.6 Dashboards &amp; Reporting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rPr>
          <w:tblHeader/>
        </w:trPr>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 ID</w:t>
            </w:r>
          </w:p>
        </w:tc>
        <w:tc>
          <w:tcPr>
            <w:tcW w:type="dxa" w:w="656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Requirement</w:t>
            </w:r>
          </w:p>
        </w:tc>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Priority</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FR-DASH-01</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Each role must have a dedicated dashboard tailored to their access level and responsibilities.</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FR-DASH-02</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Employee dashboard must display recent submissions, draft status, and pending report prompts.</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FR-DASH-03</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Team lead dashboard must show a consolidated team feed with submission status per member.</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FR-DASH-04</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Super admin dashboard must show org-wide report summaries, submission rates, and flagged blockers.</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FR-DASH-05</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All dashboards must support date-range filtering.</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FR-DASH-06</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Team lead and super admin views must highlight unresolved blockers distinctly.</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FR-DASH-07</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The system must display daily, weekly, and monthly submission compliance metrics.</w:t>
            </w:r>
          </w:p>
        </w:tc>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pPr>
              <w:jc w:val="center"/>
            </w:pPr>
            <w:r>
              <w:rPr>
                <w:rFonts w:ascii="Arial" w:cs="Arial" w:eastAsia="Arial" w:hAnsi="Arial"/>
                <w:b/>
                <w:bCs/>
                <w:color w:val="2E5878"/>
                <w:sz w:val="20"/>
                <w:szCs w:val="20"/>
              </w:rPr>
              <w:t xml:space="preserve">Medium</w:t>
            </w:r>
          </w:p>
        </w:tc>
      </w:tr>
    </w:tbl>
    <w:p>
      <w:pPr>
        <w:spacing w:after="0" w:before="200"/>
      </w:pPr>
    </w:p>
    <w:p>
      <w:pPr>
        <w:pStyle w:val="Heading2"/>
        <w:pBdr>
          <w:bottom w:val="single" w:color="DCE8F1" w:sz="4" w:space="4"/>
        </w:pBdr>
        <w:spacing w:after="120" w:before="280"/>
      </w:pPr>
      <w:r>
        <w:rPr>
          <w:rFonts w:ascii="Calibri" w:cs="Calibri" w:eastAsia="Calibri" w:hAnsi="Calibri"/>
          <w:b/>
          <w:bCs/>
          <w:color w:val="2E5878"/>
          <w:sz w:val="28"/>
          <w:szCs w:val="28"/>
        </w:rPr>
        <w:t xml:space="preserve">4.7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rPr>
          <w:tblHeader/>
        </w:trPr>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 ID</w:t>
            </w:r>
          </w:p>
        </w:tc>
        <w:tc>
          <w:tcPr>
            <w:tcW w:type="dxa" w:w="656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Requirement</w:t>
            </w:r>
          </w:p>
        </w:tc>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Priority</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FR-ADM-01</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Admin must be able to create, edit, deactivate, and delete user accounts.</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FR-ADM-02</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Admin must be able to create teams and assign members and a team lead to each team.</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FR-ADM-03</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Admin must be able to assign and change user roles.</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FR-ADM-04</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Admin must be able to configure platform settings: edit window, submission deadline, timezone.</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FR-ADM-05</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Admin must be able to generate and export reports in CSV format.</w:t>
            </w:r>
          </w:p>
        </w:tc>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pPr>
              <w:jc w:val="center"/>
            </w:pPr>
            <w:r>
              <w:rPr>
                <w:rFonts w:ascii="Arial" w:cs="Arial" w:eastAsia="Arial" w:hAnsi="Arial"/>
                <w:b/>
                <w:bCs/>
                <w:color w:val="2E5878"/>
                <w:sz w:val="20"/>
                <w:szCs w:val="20"/>
              </w:rPr>
              <w:t xml:space="preserve">Medium</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FR-ADM-06</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Admin must be able to view a full audit log of user activity.</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FR-ADM-07</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Admin must be able to manage super admin designations.</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bl>
    <w:p>
      <w:pPr>
        <w:pStyle w:val="Heading1"/>
        <w:pageBreakBefore/>
      </w:pPr>
      <w:r>
        <w:rPr>
          <w:rFonts w:ascii="Calibri" w:cs="Calibri" w:eastAsia="Calibri" w:hAnsi="Calibri"/>
          <w:b/>
          <w:bCs/>
          <w:color w:val="1B3A52"/>
          <w:sz w:val="36"/>
          <w:szCs w:val="36"/>
        </w:rPr>
        <w:t xml:space="preserve">5. Report Field Specifications</w:t>
      </w:r>
    </w:p>
    <w:p>
      <w:pPr>
        <w:spacing w:after="80" w:before="80"/>
        <w:jc w:val="both"/>
      </w:pPr>
      <w:r>
        <w:rPr>
          <w:rFonts w:ascii="Arial" w:cs="Arial" w:eastAsia="Arial" w:hAnsi="Arial"/>
          <w:color w:val="172430"/>
          <w:sz w:val="24"/>
          <w:szCs w:val="24"/>
        </w:rPr>
        <w:t xml:space="preserve">Each daily status report consists of four structured fields. Fields 1–3 are mandatory; Field 4 (Notes) is optional. All fields support rich text input.</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1280"/>
        <w:gridCol w:w="5200"/>
      </w:tblGrid>
      <w:tr>
        <w:trPr>
          <w:tblHeader/>
        </w:trPr>
        <w:tc>
          <w:tcPr>
            <w:tcW w:type="dxa" w:w="48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w:t>
            </w:r>
          </w:p>
        </w:tc>
        <w:tc>
          <w:tcPr>
            <w:tcW w:type="dxa" w:w="2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Field Name</w:t>
            </w:r>
          </w:p>
        </w:tc>
        <w:tc>
          <w:tcPr>
            <w:tcW w:type="dxa" w:w="128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Status</w:t>
            </w:r>
          </w:p>
        </w:tc>
        <w:tc>
          <w:tcPr>
            <w:tcW w:type="dxa" w:w="52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Specification</w:t>
            </w:r>
          </w:p>
        </w:tc>
      </w:tr>
      <w:tr>
        <w:tc>
          <w:tcPr>
            <w:tcW w:type="dxa" w:w="48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1</w:t>
            </w:r>
          </w:p>
        </w:tc>
        <w:tc>
          <w:tcPr>
            <w:tcW w:type="dxa" w:w="2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What I Did Today</w:t>
            </w:r>
          </w:p>
        </w:tc>
        <w:tc>
          <w:tcPr>
            <w:tcW w:type="dxa" w:w="128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Mandatory</w:t>
            </w:r>
          </w:p>
        </w:tc>
        <w:tc>
          <w:tcPr>
            <w:tcW w:type="dxa" w:w="52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Describes tasks completed during the current workday. Supports rich text. Minimum 20 characters.</w:t>
            </w:r>
          </w:p>
        </w:tc>
      </w:tr>
      <w:tr>
        <w:tc>
          <w:tcPr>
            <w:tcW w:type="dxa" w:w="48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2</w:t>
            </w:r>
          </w:p>
        </w:tc>
        <w:tc>
          <w:tcPr>
            <w:tcW w:type="dxa" w:w="2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What's Next</w:t>
            </w:r>
          </w:p>
        </w:tc>
        <w:tc>
          <w:tcPr>
            <w:tcW w:type="dxa" w:w="128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Mandatory</w:t>
            </w:r>
          </w:p>
        </w:tc>
        <w:tc>
          <w:tcPr>
            <w:tcW w:type="dxa" w:w="52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Outlines upcoming tasks and priorities for the next workday. Supports rich text. Minimum 10 characters.</w:t>
            </w:r>
          </w:p>
        </w:tc>
      </w:tr>
      <w:tr>
        <w:tc>
          <w:tcPr>
            <w:tcW w:type="dxa" w:w="48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3</w:t>
            </w:r>
          </w:p>
        </w:tc>
        <w:tc>
          <w:tcPr>
            <w:tcW w:type="dxa" w:w="2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Blockers / Needs Attention</w:t>
            </w:r>
          </w:p>
        </w:tc>
        <w:tc>
          <w:tcPr>
            <w:tcW w:type="dxa" w:w="128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Mandatory</w:t>
            </w:r>
          </w:p>
        </w:tc>
        <w:tc>
          <w:tcPr>
            <w:tcW w:type="dxa" w:w="52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Documents impediments, dependencies, or items requiring escalation. User must explicitly enter "None" if no blockers exist. Auto-flagged to team lead on submission.</w:t>
            </w:r>
          </w:p>
        </w:tc>
      </w:tr>
      <w:tr>
        <w:tc>
          <w:tcPr>
            <w:tcW w:type="dxa" w:w="48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4</w:t>
            </w:r>
          </w:p>
        </w:tc>
        <w:tc>
          <w:tcPr>
            <w:tcW w:type="dxa" w:w="2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Notes</w:t>
            </w:r>
          </w:p>
        </w:tc>
        <w:tc>
          <w:tcPr>
            <w:tcW w:type="dxa" w:w="128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Optional</w:t>
            </w:r>
          </w:p>
        </w:tc>
        <w:tc>
          <w:tcPr>
            <w:tcW w:type="dxa" w:w="52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Free-form field for additional context, links, references, or miscellaneous information.</w:t>
            </w:r>
          </w:p>
        </w:tc>
      </w:tr>
    </w:tbl>
    <w:p>
      <w:pPr>
        <w:pStyle w:val="Heading1"/>
        <w:pageBreakBefore/>
      </w:pPr>
      <w:r>
        <w:rPr>
          <w:rFonts w:ascii="Calibri" w:cs="Calibri" w:eastAsia="Calibri" w:hAnsi="Calibri"/>
          <w:b/>
          <w:bCs/>
          <w:color w:val="1B3A52"/>
          <w:sz w:val="36"/>
          <w:szCs w:val="36"/>
        </w:rPr>
        <w:t xml:space="preserve">6. User Flows</w:t>
      </w:r>
    </w:p>
    <w:p>
      <w:pPr>
        <w:pStyle w:val="Heading2"/>
        <w:pBdr>
          <w:bottom w:val="single" w:color="DCE8F1" w:sz="4" w:space="4"/>
        </w:pBdr>
        <w:spacing w:after="120" w:before="280"/>
      </w:pPr>
      <w:r>
        <w:rPr>
          <w:rFonts w:ascii="Calibri" w:cs="Calibri" w:eastAsia="Calibri" w:hAnsi="Calibri"/>
          <w:b/>
          <w:bCs/>
          <w:color w:val="2E5878"/>
          <w:sz w:val="28"/>
          <w:szCs w:val="28"/>
        </w:rPr>
        <w:t xml:space="preserve">6.1 Employee Daily Flow</w:t>
      </w:r>
    </w:p>
    <w:p>
      <w:pPr>
        <w:pStyle w:val="ListParagraph"/>
        <w:numPr>
          <w:ilvl w:val="0"/>
          <w:numId w:val="2"/>
        </w:numPr>
      </w:pPr>
      <w:r>
        <w:rPr>
          <w:rFonts w:ascii="Arial" w:cs="Arial" w:eastAsia="Arial" w:hAnsi="Arial"/>
          <w:b w:val="false"/>
          <w:bCs w:val="false"/>
          <w:color w:val="172430"/>
          <w:sz w:val="24"/>
          <w:szCs w:val="24"/>
        </w:rPr>
        <w:t xml:space="preserve">Employee logs into the platform using their organization email and password.</w:t>
      </w:r>
    </w:p>
    <w:p>
      <w:pPr>
        <w:pStyle w:val="ListParagraph"/>
        <w:numPr>
          <w:ilvl w:val="0"/>
          <w:numId w:val="2"/>
        </w:numPr>
      </w:pPr>
      <w:r>
        <w:rPr>
          <w:rFonts w:ascii="Arial" w:cs="Arial" w:eastAsia="Arial" w:hAnsi="Arial"/>
          <w:b w:val="false"/>
          <w:bCs w:val="false"/>
          <w:color w:val="172430"/>
          <w:sz w:val="24"/>
          <w:szCs w:val="24"/>
        </w:rPr>
        <w:t xml:space="preserve">Employee navigates to "Submit Report" from the dashboard.</w:t>
      </w:r>
    </w:p>
    <w:p>
      <w:pPr>
        <w:pStyle w:val="ListParagraph"/>
        <w:numPr>
          <w:ilvl w:val="0"/>
          <w:numId w:val="2"/>
        </w:numPr>
      </w:pPr>
      <w:r>
        <w:rPr>
          <w:rFonts w:ascii="Arial" w:cs="Arial" w:eastAsia="Arial" w:hAnsi="Arial"/>
          <w:b w:val="false"/>
          <w:bCs w:val="false"/>
          <w:color w:val="172430"/>
          <w:sz w:val="24"/>
          <w:szCs w:val="24"/>
        </w:rPr>
        <w:t xml:space="preserve">Employee fills in the four structured fields (draft auto-saved every 60 seconds).</w:t>
      </w:r>
    </w:p>
    <w:p>
      <w:pPr>
        <w:pStyle w:val="ListParagraph"/>
        <w:numPr>
          <w:ilvl w:val="0"/>
          <w:numId w:val="2"/>
        </w:numPr>
      </w:pPr>
      <w:r>
        <w:rPr>
          <w:rFonts w:ascii="Arial" w:cs="Arial" w:eastAsia="Arial" w:hAnsi="Arial"/>
          <w:b w:val="false"/>
          <w:bCs w:val="false"/>
          <w:color w:val="172430"/>
          <w:sz w:val="24"/>
          <w:szCs w:val="24"/>
        </w:rPr>
        <w:t xml:space="preserve">Employee saves draft (optional) or submits directly.</w:t>
      </w:r>
    </w:p>
    <w:p>
      <w:pPr>
        <w:pStyle w:val="ListParagraph"/>
        <w:numPr>
          <w:ilvl w:val="0"/>
          <w:numId w:val="2"/>
        </w:numPr>
      </w:pPr>
      <w:r>
        <w:rPr>
          <w:rFonts w:ascii="Arial" w:cs="Arial" w:eastAsia="Arial" w:hAnsi="Arial"/>
          <w:b w:val="false"/>
          <w:bCs w:val="false"/>
          <w:color w:val="172430"/>
          <w:sz w:val="24"/>
          <w:szCs w:val="24"/>
        </w:rPr>
        <w:t xml:space="preserve">System auto-timestamps and routes the report to the team lead and all super admins in real time.</w:t>
      </w:r>
    </w:p>
    <w:p>
      <w:pPr>
        <w:pStyle w:val="ListParagraph"/>
        <w:numPr>
          <w:ilvl w:val="0"/>
          <w:numId w:val="2"/>
        </w:numPr>
      </w:pPr>
      <w:r>
        <w:rPr>
          <w:rFonts w:ascii="Arial" w:cs="Arial" w:eastAsia="Arial" w:hAnsi="Arial"/>
          <w:b w:val="false"/>
          <w:bCs w:val="false"/>
          <w:color w:val="172430"/>
          <w:sz w:val="24"/>
          <w:szCs w:val="24"/>
        </w:rPr>
        <w:t xml:space="preserve">Employee receives in-platform submission confirmation.</w:t>
      </w:r>
    </w:p>
    <w:p>
      <w:pPr>
        <w:pStyle w:val="ListParagraph"/>
        <w:numPr>
          <w:ilvl w:val="0"/>
          <w:numId w:val="2"/>
        </w:numPr>
      </w:pPr>
      <w:r>
        <w:rPr>
          <w:rFonts w:ascii="Arial" w:cs="Arial" w:eastAsia="Arial" w:hAnsi="Arial"/>
          <w:b w:val="false"/>
          <w:bCs w:val="false"/>
          <w:color w:val="172430"/>
          <w:sz w:val="24"/>
          <w:szCs w:val="24"/>
        </w:rPr>
        <w:t xml:space="preserve">Report appears in the employee's personal submission history (private, RBAC-enforced).</w:t>
      </w:r>
    </w:p>
    <w:p>
      <w:pPr>
        <w:spacing w:after="0" w:before="200"/>
      </w:pPr>
    </w:p>
    <w:p>
      <w:pPr>
        <w:pStyle w:val="Heading2"/>
        <w:pBdr>
          <w:bottom w:val="single" w:color="DCE8F1" w:sz="4" w:space="4"/>
        </w:pBdr>
        <w:spacing w:after="120" w:before="280"/>
      </w:pPr>
      <w:r>
        <w:rPr>
          <w:rFonts w:ascii="Calibri" w:cs="Calibri" w:eastAsia="Calibri" w:hAnsi="Calibri"/>
          <w:b/>
          <w:bCs/>
          <w:color w:val="2E5878"/>
          <w:sz w:val="28"/>
          <w:szCs w:val="28"/>
        </w:rPr>
        <w:t xml:space="preserve">6.2 Team Lead Daily Flow</w:t>
      </w:r>
    </w:p>
    <w:p>
      <w:pPr>
        <w:pStyle w:val="ListParagraph"/>
        <w:numPr>
          <w:ilvl w:val="0"/>
          <w:numId w:val="2"/>
        </w:numPr>
      </w:pPr>
      <w:r>
        <w:rPr>
          <w:rFonts w:ascii="Arial" w:cs="Arial" w:eastAsia="Arial" w:hAnsi="Arial"/>
          <w:b w:val="false"/>
          <w:bCs w:val="false"/>
          <w:color w:val="172430"/>
          <w:sz w:val="24"/>
          <w:szCs w:val="24"/>
        </w:rPr>
        <w:t xml:space="preserve">Team lead receives in-platform notification when a team member submits a report.</w:t>
      </w:r>
    </w:p>
    <w:p>
      <w:pPr>
        <w:pStyle w:val="ListParagraph"/>
        <w:numPr>
          <w:ilvl w:val="0"/>
          <w:numId w:val="2"/>
        </w:numPr>
      </w:pPr>
      <w:r>
        <w:rPr>
          <w:rFonts w:ascii="Arial" w:cs="Arial" w:eastAsia="Arial" w:hAnsi="Arial"/>
          <w:b w:val="false"/>
          <w:bCs w:val="false"/>
          <w:color w:val="172430"/>
          <w:sz w:val="24"/>
          <w:szCs w:val="24"/>
        </w:rPr>
        <w:t xml:space="preserve">Team lead opens the team dashboard to view consolidated submissions.</w:t>
      </w:r>
    </w:p>
    <w:p>
      <w:pPr>
        <w:pStyle w:val="ListParagraph"/>
        <w:numPr>
          <w:ilvl w:val="0"/>
          <w:numId w:val="2"/>
        </w:numPr>
      </w:pPr>
      <w:r>
        <w:rPr>
          <w:rFonts w:ascii="Arial" w:cs="Arial" w:eastAsia="Arial" w:hAnsi="Arial"/>
          <w:b w:val="false"/>
          <w:bCs w:val="false"/>
          <w:color w:val="172430"/>
          <w:sz w:val="24"/>
          <w:szCs w:val="24"/>
        </w:rPr>
        <w:t xml:space="preserve">Team lead reviews reports, applying filters by member or date as needed.</w:t>
      </w:r>
    </w:p>
    <w:p>
      <w:pPr>
        <w:pStyle w:val="ListParagraph"/>
        <w:numPr>
          <w:ilvl w:val="0"/>
          <w:numId w:val="2"/>
        </w:numPr>
      </w:pPr>
      <w:r>
        <w:rPr>
          <w:rFonts w:ascii="Arial" w:cs="Arial" w:eastAsia="Arial" w:hAnsi="Arial"/>
          <w:b w:val="false"/>
          <w:bCs w:val="false"/>
          <w:color w:val="172430"/>
          <w:sz w:val="24"/>
          <w:szCs w:val="24"/>
        </w:rPr>
        <w:t xml:space="preserve">Team lead identifies and flags unresolved blockers for escalation.</w:t>
      </w:r>
    </w:p>
    <w:p>
      <w:pPr>
        <w:pStyle w:val="ListParagraph"/>
        <w:numPr>
          <w:ilvl w:val="0"/>
          <w:numId w:val="2"/>
        </w:numPr>
      </w:pPr>
      <w:r>
        <w:rPr>
          <w:rFonts w:ascii="Arial" w:cs="Arial" w:eastAsia="Arial" w:hAnsi="Arial"/>
          <w:b w:val="false"/>
          <w:bCs w:val="false"/>
          <w:color w:val="172430"/>
          <w:sz w:val="24"/>
          <w:szCs w:val="24"/>
        </w:rPr>
        <w:t xml:space="preserve">Team lead sends follow-up via direct or group chat as needed.</w:t>
      </w:r>
    </w:p>
    <w:p>
      <w:pPr>
        <w:spacing w:after="0" w:before="200"/>
      </w:pPr>
    </w:p>
    <w:p>
      <w:pPr>
        <w:pStyle w:val="Heading2"/>
        <w:pBdr>
          <w:bottom w:val="single" w:color="DCE8F1" w:sz="4" w:space="4"/>
        </w:pBdr>
        <w:spacing w:after="120" w:before="280"/>
      </w:pPr>
      <w:r>
        <w:rPr>
          <w:rFonts w:ascii="Calibri" w:cs="Calibri" w:eastAsia="Calibri" w:hAnsi="Calibri"/>
          <w:b/>
          <w:bCs/>
          <w:color w:val="2E5878"/>
          <w:sz w:val="28"/>
          <w:szCs w:val="28"/>
        </w:rPr>
        <w:t xml:space="preserve">6.3 Super Admin (MD) Daily Flow</w:t>
      </w:r>
    </w:p>
    <w:p>
      <w:pPr>
        <w:pStyle w:val="ListParagraph"/>
        <w:numPr>
          <w:ilvl w:val="0"/>
          <w:numId w:val="2"/>
        </w:numPr>
      </w:pPr>
      <w:r>
        <w:rPr>
          <w:rFonts w:ascii="Arial" w:cs="Arial" w:eastAsia="Arial" w:hAnsi="Arial"/>
          <w:b w:val="false"/>
          <w:bCs w:val="false"/>
          <w:color w:val="172430"/>
          <w:sz w:val="24"/>
          <w:szCs w:val="24"/>
        </w:rPr>
        <w:t xml:space="preserve">All submitted reports are automatically routed to the org-wide dashboard in real time.</w:t>
      </w:r>
    </w:p>
    <w:p>
      <w:pPr>
        <w:pStyle w:val="ListParagraph"/>
        <w:numPr>
          <w:ilvl w:val="0"/>
          <w:numId w:val="2"/>
        </w:numPr>
      </w:pPr>
      <w:r>
        <w:rPr>
          <w:rFonts w:ascii="Arial" w:cs="Arial" w:eastAsia="Arial" w:hAnsi="Arial"/>
          <w:b w:val="false"/>
          <w:bCs w:val="false"/>
          <w:color w:val="172430"/>
          <w:sz w:val="24"/>
          <w:szCs w:val="24"/>
        </w:rPr>
        <w:t xml:space="preserve">Super admin reviews submission compliance rates and escalated blockers across all teams.</w:t>
      </w:r>
    </w:p>
    <w:p>
      <w:pPr>
        <w:pStyle w:val="ListParagraph"/>
        <w:numPr>
          <w:ilvl w:val="0"/>
          <w:numId w:val="2"/>
        </w:numPr>
      </w:pPr>
      <w:r>
        <w:rPr>
          <w:rFonts w:ascii="Arial" w:cs="Arial" w:eastAsia="Arial" w:hAnsi="Arial"/>
          <w:b w:val="false"/>
          <w:bCs w:val="false"/>
          <w:color w:val="172430"/>
          <w:sz w:val="24"/>
          <w:szCs w:val="24"/>
        </w:rPr>
        <w:t xml:space="preserve">Super admin drills down into specific teams or individuals as needed.</w:t>
      </w:r>
    </w:p>
    <w:p>
      <w:pPr>
        <w:pStyle w:val="ListParagraph"/>
        <w:numPr>
          <w:ilvl w:val="0"/>
          <w:numId w:val="2"/>
        </w:numPr>
      </w:pPr>
      <w:r>
        <w:rPr>
          <w:rFonts w:ascii="Arial" w:cs="Arial" w:eastAsia="Arial" w:hAnsi="Arial"/>
          <w:b w:val="false"/>
          <w:bCs w:val="false"/>
          <w:color w:val="172430"/>
          <w:sz w:val="24"/>
          <w:szCs w:val="24"/>
        </w:rPr>
        <w:t xml:space="preserve">Super admin uses the messaging layer for broadcast or direct communication.</w:t>
      </w:r>
    </w:p>
    <w:p>
      <w:pPr>
        <w:pStyle w:val="ListParagraph"/>
        <w:numPr>
          <w:ilvl w:val="0"/>
          <w:numId w:val="2"/>
        </w:numPr>
      </w:pPr>
      <w:r>
        <w:rPr>
          <w:rFonts w:ascii="Arial" w:cs="Arial" w:eastAsia="Arial" w:hAnsi="Arial"/>
          <w:b w:val="false"/>
          <w:bCs w:val="false"/>
          <w:color w:val="172430"/>
          <w:sz w:val="24"/>
          <w:szCs w:val="24"/>
        </w:rPr>
        <w:t xml:space="preserve">Super admin manages platform-wide settings and user role designations.</w:t>
      </w:r>
    </w:p>
    <w:p>
      <w:pPr>
        <w:pStyle w:val="Heading1"/>
        <w:pageBreakBefore/>
      </w:pPr>
      <w:r>
        <w:rPr>
          <w:rFonts w:ascii="Calibri" w:cs="Calibri" w:eastAsia="Calibri" w:hAnsi="Calibri"/>
          <w:b/>
          <w:bCs/>
          <w:color w:val="1B3A52"/>
          <w:sz w:val="36"/>
          <w:szCs w:val="36"/>
        </w:rPr>
        <w:t xml:space="preserve">7. RBAC Access Matrix</w:t>
      </w:r>
    </w:p>
    <w:p>
      <w:pPr>
        <w:spacing w:after="80" w:before="80"/>
        <w:jc w:val="both"/>
      </w:pPr>
      <w:r>
        <w:rPr>
          <w:rFonts w:ascii="Arial" w:cs="Arial" w:eastAsia="Arial" w:hAnsi="Arial"/>
          <w:color w:val="172430"/>
          <w:sz w:val="24"/>
          <w:szCs w:val="24"/>
        </w:rPr>
        <w:t xml:space="preserve">Role changes take immediate effect — no re-login required. Unauthorized access attempts are logged and flagged to the admin (FR-RBAC-01 to 07).</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rPr>
          <w:tblHeader/>
        </w:trPr>
        <w:tc>
          <w:tcPr>
            <w:tcW w:type="dxa" w:w="3000"/>
            <w:tcBorders>
              <w:top w:val="single" w:color="D9DDE2" w:sz="1"/>
              <w:left w:val="single" w:color="D9DDE2" w:sz="1"/>
              <w:bottom w:val="single" w:color="D9DDE2" w:sz="1"/>
              <w:right w:val="single" w:color="D9DDE2" w:sz="1"/>
            </w:tcBorders>
            <w:shd w:fill="1B3A52"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Capability</w:t>
            </w:r>
          </w:p>
        </w:tc>
        <w:tc>
          <w:tcPr>
            <w:tcW w:type="dxa" w:w="1590"/>
            <w:tcBorders>
              <w:top w:val="single" w:color="D9DDE2" w:sz="1"/>
              <w:left w:val="single" w:color="D9DDE2" w:sz="1"/>
              <w:bottom w:val="single" w:color="D9DDE2" w:sz="1"/>
              <w:right w:val="single" w:color="D9DDE2" w:sz="1"/>
            </w:tcBorders>
            <w:shd w:fill="1B3A52"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Employee</w:t>
            </w:r>
          </w:p>
        </w:tc>
        <w:tc>
          <w:tcPr>
            <w:tcW w:type="dxa" w:w="1590"/>
            <w:tcBorders>
              <w:top w:val="single" w:color="D9DDE2" w:sz="1"/>
              <w:left w:val="single" w:color="D9DDE2" w:sz="1"/>
              <w:bottom w:val="single" w:color="D9DDE2" w:sz="1"/>
              <w:right w:val="single" w:color="D9DDE2" w:sz="1"/>
            </w:tcBorders>
            <w:shd w:fill="1B3A52"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Team Lead</w:t>
            </w:r>
          </w:p>
        </w:tc>
        <w:tc>
          <w:tcPr>
            <w:tcW w:type="dxa" w:w="1590"/>
            <w:tcBorders>
              <w:top w:val="single" w:color="D9DDE2" w:sz="1"/>
              <w:left w:val="single" w:color="D9DDE2" w:sz="1"/>
              <w:bottom w:val="single" w:color="D9DDE2" w:sz="1"/>
              <w:right w:val="single" w:color="D9DDE2" w:sz="1"/>
            </w:tcBorders>
            <w:shd w:fill="1B3A52"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Super Admin</w:t>
            </w:r>
          </w:p>
        </w:tc>
        <w:tc>
          <w:tcPr>
            <w:tcW w:type="dxa" w:w="1590"/>
            <w:tcBorders>
              <w:top w:val="single" w:color="D9DDE2" w:sz="1"/>
              <w:left w:val="single" w:color="D9DDE2" w:sz="1"/>
              <w:bottom w:val="single" w:color="D9DDE2" w:sz="1"/>
              <w:right w:val="single" w:color="D9DDE2" w:sz="1"/>
            </w:tcBorders>
            <w:shd w:fill="1B3A52"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Admin</w:t>
            </w:r>
          </w:p>
        </w:tc>
      </w:tr>
      <w:tr>
        <w:tc>
          <w:tcPr>
            <w:tcW w:type="dxa" w:w="30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172430"/>
                <w:sz w:val="22"/>
                <w:szCs w:val="22"/>
              </w:rPr>
              <w:t xml:space="preserve">Submit daily report</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b/>
                <w:bCs/>
                <w:color w:val="2E8B6F"/>
                <w:sz w:val="20"/>
                <w:szCs w:val="20"/>
              </w:rPr>
              <w:t xml:space="preserve">Yes</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b/>
                <w:bCs/>
                <w:color w:val="2E8B6F"/>
                <w:sz w:val="20"/>
                <w:szCs w:val="20"/>
              </w:rPr>
              <w:t xml:space="preserve">Yes</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color w:val="6A7686"/>
                <w:sz w:val="20"/>
                <w:szCs w:val="20"/>
              </w:rPr>
              <w:t xml:space="preserve">N/A</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color w:val="6A7686"/>
                <w:sz w:val="20"/>
                <w:szCs w:val="20"/>
              </w:rPr>
              <w:t xml:space="preserve">N/A</w:t>
            </w:r>
          </w:p>
        </w:tc>
      </w:tr>
      <w:tr>
        <w:tc>
          <w:tcPr>
            <w:tcW w:type="dxa" w:w="30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172430"/>
                <w:sz w:val="22"/>
                <w:szCs w:val="22"/>
              </w:rPr>
              <w:t xml:space="preserve">View own reports</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b/>
                <w:bCs/>
                <w:color w:val="2E5878"/>
                <w:sz w:val="20"/>
                <w:szCs w:val="20"/>
              </w:rPr>
              <w:t xml:space="preserve">Own only</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b/>
                <w:bCs/>
                <w:color w:val="2E8B6F"/>
                <w:sz w:val="20"/>
                <w:szCs w:val="20"/>
              </w:rPr>
              <w:t xml:space="preserve">Yes</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b/>
                <w:bCs/>
                <w:color w:val="2E8B6F"/>
                <w:sz w:val="20"/>
                <w:szCs w:val="20"/>
              </w:rPr>
              <w:t xml:space="preserve">Yes</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color w:val="6A7686"/>
                <w:sz w:val="20"/>
                <w:szCs w:val="20"/>
              </w:rPr>
              <w:t xml:space="preserve">No</w:t>
            </w:r>
          </w:p>
        </w:tc>
      </w:tr>
      <w:tr>
        <w:tc>
          <w:tcPr>
            <w:tcW w:type="dxa" w:w="30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172430"/>
                <w:sz w:val="22"/>
                <w:szCs w:val="22"/>
              </w:rPr>
              <w:t xml:space="preserve">View team reports</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color w:val="6A7686"/>
                <w:sz w:val="20"/>
                <w:szCs w:val="20"/>
              </w:rPr>
              <w:t xml:space="preserve">No</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b/>
                <w:bCs/>
                <w:color w:val="2E5878"/>
                <w:sz w:val="20"/>
                <w:szCs w:val="20"/>
              </w:rPr>
              <w:t xml:space="preserve">Own teams</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b/>
                <w:bCs/>
                <w:color w:val="2E5878"/>
                <w:sz w:val="20"/>
                <w:szCs w:val="20"/>
              </w:rPr>
              <w:t xml:space="preserve">All teams</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color w:val="6A7686"/>
                <w:sz w:val="20"/>
                <w:szCs w:val="20"/>
              </w:rPr>
              <w:t xml:space="preserve">No</w:t>
            </w:r>
          </w:p>
        </w:tc>
      </w:tr>
      <w:tr>
        <w:tc>
          <w:tcPr>
            <w:tcW w:type="dxa" w:w="30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172430"/>
                <w:sz w:val="22"/>
                <w:szCs w:val="22"/>
              </w:rPr>
              <w:t xml:space="preserve">View all org reports</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color w:val="6A7686"/>
                <w:sz w:val="20"/>
                <w:szCs w:val="20"/>
              </w:rPr>
              <w:t xml:space="preserve">No</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color w:val="6A7686"/>
                <w:sz w:val="20"/>
                <w:szCs w:val="20"/>
              </w:rPr>
              <w:t xml:space="preserve">No</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b/>
                <w:bCs/>
                <w:color w:val="2E8B6F"/>
                <w:sz w:val="20"/>
                <w:szCs w:val="20"/>
              </w:rPr>
              <w:t xml:space="preserve">Full org</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color w:val="6A7686"/>
                <w:sz w:val="20"/>
                <w:szCs w:val="20"/>
              </w:rPr>
              <w:t xml:space="preserve">No</w:t>
            </w:r>
          </w:p>
        </w:tc>
      </w:tr>
      <w:tr>
        <w:tc>
          <w:tcPr>
            <w:tcW w:type="dxa" w:w="30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172430"/>
                <w:sz w:val="22"/>
                <w:szCs w:val="22"/>
              </w:rPr>
              <w:t xml:space="preserve">Flag &amp; escalate blockers</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color w:val="6A7686"/>
                <w:sz w:val="20"/>
                <w:szCs w:val="20"/>
              </w:rPr>
              <w:t xml:space="preserve">No</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b/>
                <w:bCs/>
                <w:color w:val="2E8B6F"/>
                <w:sz w:val="20"/>
                <w:szCs w:val="20"/>
              </w:rPr>
              <w:t xml:space="preserve">Yes</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b/>
                <w:bCs/>
                <w:color w:val="2E8B6F"/>
                <w:sz w:val="20"/>
                <w:szCs w:val="20"/>
              </w:rPr>
              <w:t xml:space="preserve">Yes</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color w:val="6A7686"/>
                <w:sz w:val="20"/>
                <w:szCs w:val="20"/>
              </w:rPr>
              <w:t xml:space="preserve">No</w:t>
            </w:r>
          </w:p>
        </w:tc>
      </w:tr>
      <w:tr>
        <w:tc>
          <w:tcPr>
            <w:tcW w:type="dxa" w:w="30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172430"/>
                <w:sz w:val="22"/>
                <w:szCs w:val="22"/>
              </w:rPr>
              <w:t xml:space="preserve">Chat / messaging</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b/>
                <w:bCs/>
                <w:color w:val="2E5878"/>
                <w:sz w:val="20"/>
                <w:szCs w:val="20"/>
              </w:rPr>
              <w:t xml:space="preserve">Lead only</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b/>
                <w:bCs/>
                <w:color w:val="2E5878"/>
                <w:sz w:val="20"/>
                <w:szCs w:val="20"/>
              </w:rPr>
              <w:t xml:space="preserve">Team + DM</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b/>
                <w:bCs/>
                <w:color w:val="2E5878"/>
                <w:sz w:val="20"/>
                <w:szCs w:val="20"/>
              </w:rPr>
              <w:t xml:space="preserve">All users</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color w:val="6A7686"/>
                <w:sz w:val="20"/>
                <w:szCs w:val="20"/>
              </w:rPr>
              <w:t xml:space="preserve">No</w:t>
            </w:r>
          </w:p>
        </w:tc>
      </w:tr>
      <w:tr>
        <w:tc>
          <w:tcPr>
            <w:tcW w:type="dxa" w:w="30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172430"/>
                <w:sz w:val="22"/>
                <w:szCs w:val="22"/>
              </w:rPr>
              <w:t xml:space="preserve">Manage users &amp; roles</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color w:val="6A7686"/>
                <w:sz w:val="20"/>
                <w:szCs w:val="20"/>
              </w:rPr>
              <w:t xml:space="preserve">No</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color w:val="6A7686"/>
                <w:sz w:val="20"/>
                <w:szCs w:val="20"/>
              </w:rPr>
              <w:t xml:space="preserve">No</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b/>
                <w:bCs/>
                <w:color w:val="2E5878"/>
                <w:sz w:val="20"/>
                <w:szCs w:val="20"/>
              </w:rPr>
              <w:t xml:space="preserve">Assign roles</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b/>
                <w:bCs/>
                <w:color w:val="2E8B6F"/>
                <w:sz w:val="20"/>
                <w:szCs w:val="20"/>
              </w:rPr>
              <w:t xml:space="preserve">Full admin</w:t>
            </w:r>
          </w:p>
        </w:tc>
      </w:tr>
      <w:tr>
        <w:tc>
          <w:tcPr>
            <w:tcW w:type="dxa" w:w="30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172430"/>
                <w:sz w:val="22"/>
                <w:szCs w:val="22"/>
              </w:rPr>
              <w:t xml:space="preserve">Platform settings</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color w:val="6A7686"/>
                <w:sz w:val="20"/>
                <w:szCs w:val="20"/>
              </w:rPr>
              <w:t xml:space="preserve">No</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color w:val="6A7686"/>
                <w:sz w:val="20"/>
                <w:szCs w:val="20"/>
              </w:rPr>
              <w:t xml:space="preserve">No</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b/>
                <w:bCs/>
                <w:color w:val="2E5878"/>
                <w:sz w:val="20"/>
                <w:szCs w:val="20"/>
              </w:rPr>
              <w:t xml:space="preserve">Org-wide</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b/>
                <w:bCs/>
                <w:color w:val="2E8B6F"/>
                <w:sz w:val="20"/>
                <w:szCs w:val="20"/>
              </w:rPr>
              <w:t xml:space="preserve">Full config</w:t>
            </w:r>
          </w:p>
        </w:tc>
      </w:tr>
      <w:tr>
        <w:tc>
          <w:tcPr>
            <w:tcW w:type="dxa" w:w="30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172430"/>
                <w:sz w:val="22"/>
                <w:szCs w:val="22"/>
              </w:rPr>
              <w:t xml:space="preserve">View audit log</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color w:val="6A7686"/>
                <w:sz w:val="20"/>
                <w:szCs w:val="20"/>
              </w:rPr>
              <w:t xml:space="preserve">No</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color w:val="6A7686"/>
                <w:sz w:val="20"/>
                <w:szCs w:val="20"/>
              </w:rPr>
              <w:t xml:space="preserve">No</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color w:val="6A7686"/>
                <w:sz w:val="20"/>
                <w:szCs w:val="20"/>
              </w:rPr>
              <w:t xml:space="preserve">No</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b/>
                <w:bCs/>
                <w:color w:val="2E8B6F"/>
                <w:sz w:val="20"/>
                <w:szCs w:val="20"/>
              </w:rPr>
              <w:t xml:space="preserve">Full log</w:t>
            </w:r>
          </w:p>
        </w:tc>
      </w:tr>
      <w:tr>
        <w:tc>
          <w:tcPr>
            <w:tcW w:type="dxa" w:w="30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172430"/>
                <w:sz w:val="22"/>
                <w:szCs w:val="22"/>
              </w:rPr>
              <w:t xml:space="preserve">Export CSV reports</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color w:val="6A7686"/>
                <w:sz w:val="20"/>
                <w:szCs w:val="20"/>
              </w:rPr>
              <w:t xml:space="preserve">No</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b/>
                <w:bCs/>
                <w:color w:val="2E5878"/>
                <w:sz w:val="20"/>
                <w:szCs w:val="20"/>
              </w:rPr>
              <w:t xml:space="preserve">Team only</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b/>
                <w:bCs/>
                <w:color w:val="2E5878"/>
                <w:sz w:val="20"/>
                <w:szCs w:val="20"/>
              </w:rPr>
              <w:t xml:space="preserve">All teams</w:t>
            </w:r>
          </w:p>
        </w:tc>
        <w:tc>
          <w:tcPr>
            <w:tcW w:type="dxa" w:w="1590"/>
            <w:tcBorders>
              <w:top w:val="single" w:color="D9DDE2" w:sz="1"/>
              <w:left w:val="single" w:color="D9DDE2" w:sz="1"/>
              <w:bottom w:val="single" w:color="D9DDE2" w:sz="1"/>
              <w:right w:val="single" w:color="D9DDE2" w:sz="1"/>
            </w:tcBorders>
            <w:shd w:fill="FFFFFF" w:val="clear"/>
            <w:tcMar>
              <w:top w:type="dxa" w:w="80"/>
              <w:left w:type="dxa" w:w="80"/>
              <w:bottom w:type="dxa" w:w="80"/>
              <w:right w:type="dxa" w:w="80"/>
            </w:tcMar>
          </w:tcPr>
          <w:p>
            <w:pPr>
              <w:jc w:val="center"/>
            </w:pPr>
            <w:r>
              <w:rPr>
                <w:rFonts w:ascii="Arial" w:cs="Arial" w:eastAsia="Arial" w:hAnsi="Arial"/>
                <w:b/>
                <w:bCs/>
                <w:color w:val="2E8B6F"/>
                <w:sz w:val="20"/>
                <w:szCs w:val="20"/>
              </w:rPr>
              <w:t xml:space="preserve">Org-wide</w:t>
            </w:r>
          </w:p>
        </w:tc>
      </w:tr>
    </w:tbl>
    <w:p>
      <w:pPr>
        <w:pStyle w:val="Heading1"/>
        <w:pageBreakBefore/>
      </w:pPr>
      <w:r>
        <w:rPr>
          <w:rFonts w:ascii="Calibri" w:cs="Calibri" w:eastAsia="Calibri" w:hAnsi="Calibri"/>
          <w:b/>
          <w:bCs/>
          <w:color w:val="1B3A52"/>
          <w:sz w:val="36"/>
          <w:szCs w:val="36"/>
        </w:rPr>
        <w:t xml:space="preserve">8. Non-Functional Requirements</w:t>
      </w:r>
    </w:p>
    <w:p>
      <w:pPr>
        <w:pStyle w:val="Heading2"/>
        <w:pBdr>
          <w:bottom w:val="single" w:color="DCE8F1" w:sz="4" w:space="4"/>
        </w:pBdr>
        <w:spacing w:after="120" w:before="280"/>
      </w:pPr>
      <w:r>
        <w:rPr>
          <w:rFonts w:ascii="Calibri" w:cs="Calibri" w:eastAsia="Calibri" w:hAnsi="Calibri"/>
          <w:b/>
          <w:bCs/>
          <w:color w:val="2E5878"/>
          <w:sz w:val="28"/>
          <w:szCs w:val="28"/>
        </w:rPr>
        <w:t xml:space="preserve">8.1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rPr>
          <w:tblHeader/>
        </w:trPr>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 ID</w:t>
            </w:r>
          </w:p>
        </w:tc>
        <w:tc>
          <w:tcPr>
            <w:tcW w:type="dxa" w:w="656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Requirement</w:t>
            </w:r>
          </w:p>
        </w:tc>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Priority</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NFR-PERF-01</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Page load time must not exceed 3 seconds under normal network conditions.</w:t>
            </w:r>
          </w:p>
        </w:tc>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pPr>
              <w:jc w:val="center"/>
            </w:pPr>
            <w:r>
              <w:rPr>
                <w:rFonts w:ascii="Arial" w:cs="Arial" w:eastAsia="Arial" w:hAnsi="Arial"/>
                <w:b/>
                <w:bCs/>
                <w:color w:val="2E5878"/>
                <w:sz w:val="20"/>
                <w:szCs w:val="20"/>
              </w:rPr>
              <w:t xml:space="preserve">Medium</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NFR-PERF-02</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Report submission must complete within 2 seconds of the user's submit action.</w:t>
            </w:r>
          </w:p>
        </w:tc>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pPr>
              <w:jc w:val="center"/>
            </w:pPr>
            <w:r>
              <w:rPr>
                <w:rFonts w:ascii="Arial" w:cs="Arial" w:eastAsia="Arial" w:hAnsi="Arial"/>
                <w:b/>
                <w:bCs/>
                <w:color w:val="2E5878"/>
                <w:sz w:val="20"/>
                <w:szCs w:val="20"/>
              </w:rPr>
              <w:t xml:space="preserve">Medium</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NFR-PERF-03</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Chat messages must be delivered within 1 second under normal load.</w:t>
            </w:r>
          </w:p>
        </w:tc>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pPr>
              <w:jc w:val="center"/>
            </w:pPr>
            <w:r>
              <w:rPr>
                <w:rFonts w:ascii="Arial" w:cs="Arial" w:eastAsia="Arial" w:hAnsi="Arial"/>
                <w:b/>
                <w:bCs/>
                <w:color w:val="2E5878"/>
                <w:sz w:val="20"/>
                <w:szCs w:val="20"/>
              </w:rPr>
              <w:t xml:space="preserve">Medium</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NFR-PERF-04</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The platform must support up to 500 concurrent users without performance degradation.</w:t>
            </w:r>
          </w:p>
        </w:tc>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pPr>
              <w:jc w:val="center"/>
            </w:pPr>
            <w:r>
              <w:rPr>
                <w:rFonts w:ascii="Arial" w:cs="Arial" w:eastAsia="Arial" w:hAnsi="Arial"/>
                <w:b/>
                <w:bCs/>
                <w:color w:val="2E5878"/>
                <w:sz w:val="20"/>
                <w:szCs w:val="20"/>
              </w:rPr>
              <w:t xml:space="preserve">Medium</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NFR-PERF-05</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Dashboard data must refresh within 5 seconds of a new report being submitted.</w:t>
            </w:r>
          </w:p>
        </w:tc>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pPr>
              <w:jc w:val="center"/>
            </w:pPr>
            <w:r>
              <w:rPr>
                <w:rFonts w:ascii="Arial" w:cs="Arial" w:eastAsia="Arial" w:hAnsi="Arial"/>
                <w:b/>
                <w:bCs/>
                <w:color w:val="2E5878"/>
                <w:sz w:val="20"/>
                <w:szCs w:val="20"/>
              </w:rPr>
              <w:t xml:space="preserve">Medium</w:t>
            </w:r>
          </w:p>
        </w:tc>
      </w:tr>
    </w:tbl>
    <w:p>
      <w:pPr>
        <w:spacing w:after="0" w:before="200"/>
      </w:pPr>
    </w:p>
    <w:p>
      <w:pPr>
        <w:pStyle w:val="Heading2"/>
        <w:pBdr>
          <w:bottom w:val="single" w:color="DCE8F1" w:sz="4" w:space="4"/>
        </w:pBdr>
        <w:spacing w:after="120" w:before="280"/>
      </w:pPr>
      <w:r>
        <w:rPr>
          <w:rFonts w:ascii="Calibri" w:cs="Calibri" w:eastAsia="Calibri" w:hAnsi="Calibri"/>
          <w:b/>
          <w:bCs/>
          <w:color w:val="2E5878"/>
          <w:sz w:val="28"/>
          <w:szCs w:val="28"/>
        </w:rPr>
        <w:t xml:space="preserve">8.2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rPr>
          <w:tblHeader/>
        </w:trPr>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 ID</w:t>
            </w:r>
          </w:p>
        </w:tc>
        <w:tc>
          <w:tcPr>
            <w:tcW w:type="dxa" w:w="656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Requirement</w:t>
            </w:r>
          </w:p>
        </w:tc>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Priority</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NFR-SEC-01</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All data transmission must be encrypted using HTTPS / TLS 1.2 or higher.</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NFR-SEC-02</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User passwords must be hashed using a secure algorithm (bcrypt or equivalent).</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NFR-SEC-03</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The system must implement CSRF protection on all form submissions.</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NFR-SEC-04</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Login rate limiting must be enforced: account locked after 5 consecutive failed attempts.</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NFR-SEC-05</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Access tokens must expire after a configurable duration (default: 8 hours).</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NFR-SEC-06</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All sensitive actions (role changes, deletions) must be recorded in the audit trail.</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NFR-SEC-07</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The platform must not expose any user data through publicly accessible endpoints.</w:t>
            </w:r>
          </w:p>
        </w:tc>
        <w:tc>
          <w:tcPr>
            <w:tcW w:type="dxa" w:w="1400"/>
            <w:tcBorders>
              <w:top w:val="single" w:color="D9DDE2" w:sz="1"/>
              <w:left w:val="single" w:color="D9DDE2" w:sz="1"/>
              <w:bottom w:val="single" w:color="D9DDE2" w:sz="1"/>
              <w:right w:val="single" w:color="D9DDE2" w:sz="1"/>
            </w:tcBorders>
            <w:shd w:fill="FBE9E7" w:val="clear"/>
            <w:tcMar>
              <w:top w:type="dxa" w:w="80"/>
              <w:left w:type="dxa" w:w="150"/>
              <w:bottom w:type="dxa" w:w="80"/>
              <w:right w:type="dxa" w:w="150"/>
            </w:tcMar>
          </w:tcPr>
          <w:p>
            <w:pPr>
              <w:jc w:val="center"/>
            </w:pPr>
            <w:r>
              <w:rPr>
                <w:rFonts w:ascii="Arial" w:cs="Arial" w:eastAsia="Arial" w:hAnsi="Arial"/>
                <w:b/>
                <w:bCs/>
                <w:color w:val="C0473F"/>
                <w:sz w:val="20"/>
                <w:szCs w:val="20"/>
              </w:rPr>
              <w:t xml:space="preserve">Critical</w:t>
            </w:r>
          </w:p>
        </w:tc>
      </w:tr>
    </w:tbl>
    <w:p>
      <w:pPr>
        <w:spacing w:after="0" w:before="200"/>
      </w:pPr>
    </w:p>
    <w:p>
      <w:pPr>
        <w:pStyle w:val="Heading2"/>
        <w:pBdr>
          <w:bottom w:val="single" w:color="DCE8F1" w:sz="4" w:space="4"/>
        </w:pBdr>
        <w:spacing w:after="120" w:before="280"/>
      </w:pPr>
      <w:r>
        <w:rPr>
          <w:rFonts w:ascii="Calibri" w:cs="Calibri" w:eastAsia="Calibri" w:hAnsi="Calibri"/>
          <w:b/>
          <w:bCs/>
          <w:color w:val="2E5878"/>
          <w:sz w:val="28"/>
          <w:szCs w:val="28"/>
        </w:rPr>
        <w:t xml:space="preserve">8.3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rPr>
          <w:tblHeader/>
        </w:trPr>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 ID</w:t>
            </w:r>
          </w:p>
        </w:tc>
        <w:tc>
          <w:tcPr>
            <w:tcW w:type="dxa" w:w="656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Requirement</w:t>
            </w:r>
          </w:p>
        </w:tc>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Priority</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NFR-USE-01</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The platform UI must be intuitive and require no training for basic report submission.</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NFR-USE-02</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All form fields must include helper text and inline validation error messages.</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NFR-USE-03</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The platform must support the latest versions of Chrome, Firefox, Safari, and Edge.</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NFR-USE-04</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The interface must follow a consistent design language across all roles and pages.</w:t>
            </w:r>
          </w:p>
        </w:tc>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pPr>
              <w:jc w:val="center"/>
            </w:pPr>
            <w:r>
              <w:rPr>
                <w:rFonts w:ascii="Arial" w:cs="Arial" w:eastAsia="Arial" w:hAnsi="Arial"/>
                <w:b/>
                <w:bCs/>
                <w:color w:val="2E5878"/>
                <w:sz w:val="20"/>
                <w:szCs w:val="20"/>
              </w:rPr>
              <w:t xml:space="preserve">Medium</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NFR-USE-05</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The platform must display meaningful empty states when no data is available.</w:t>
            </w:r>
          </w:p>
        </w:tc>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pPr>
              <w:jc w:val="center"/>
            </w:pPr>
            <w:r>
              <w:rPr>
                <w:rFonts w:ascii="Arial" w:cs="Arial" w:eastAsia="Arial" w:hAnsi="Arial"/>
                <w:b/>
                <w:bCs/>
                <w:color w:val="2E5878"/>
                <w:sz w:val="20"/>
                <w:szCs w:val="20"/>
              </w:rPr>
              <w:t xml:space="preserve">Medium</w:t>
            </w:r>
          </w:p>
        </w:tc>
      </w:tr>
    </w:tbl>
    <w:p>
      <w:pPr>
        <w:spacing w:after="0" w:before="200"/>
      </w:pPr>
    </w:p>
    <w:p>
      <w:pPr>
        <w:pStyle w:val="Heading2"/>
        <w:pBdr>
          <w:bottom w:val="single" w:color="DCE8F1" w:sz="4" w:space="4"/>
        </w:pBdr>
        <w:spacing w:after="120" w:before="280"/>
      </w:pPr>
      <w:r>
        <w:rPr>
          <w:rFonts w:ascii="Calibri" w:cs="Calibri" w:eastAsia="Calibri" w:hAnsi="Calibri"/>
          <w:b/>
          <w:bCs/>
          <w:color w:val="2E5878"/>
          <w:sz w:val="28"/>
          <w:szCs w:val="28"/>
        </w:rPr>
        <w:t xml:space="preserve">8.4 Reliability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rPr>
          <w:tblHeader/>
        </w:trPr>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 ID</w:t>
            </w:r>
          </w:p>
        </w:tc>
        <w:tc>
          <w:tcPr>
            <w:tcW w:type="dxa" w:w="656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Requirement</w:t>
            </w:r>
          </w:p>
        </w:tc>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Priority</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NFR-REL-01</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The platform must maintain 99.5% uptime during business hours.</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NFR-REL-02</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The system must auto-save report drafts every 60 seconds to prevent data loss.</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NFR-REL-03</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The system must handle server errors gracefully with user-friendly messages.</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NFR-REL-04</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Data backups must occur daily with a minimum 30-day retention policy.</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NFR-REL-05</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The system must recover from a failure and restore normal operation within 15 minutes (RTO).</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bl>
    <w:p>
      <w:pPr>
        <w:spacing w:after="0" w:before="200"/>
      </w:pPr>
    </w:p>
    <w:p>
      <w:pPr>
        <w:pStyle w:val="Heading2"/>
        <w:pBdr>
          <w:bottom w:val="single" w:color="DCE8F1" w:sz="4" w:space="4"/>
        </w:pBdr>
        <w:spacing w:after="120" w:before="280"/>
      </w:pPr>
      <w:r>
        <w:rPr>
          <w:rFonts w:ascii="Calibri" w:cs="Calibri" w:eastAsia="Calibri" w:hAnsi="Calibri"/>
          <w:b/>
          <w:bCs/>
          <w:color w:val="2E5878"/>
          <w:sz w:val="28"/>
          <w:szCs w:val="28"/>
        </w:rPr>
        <w:t xml:space="preserve">8.5 Maintainability &amp;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rPr>
          <w:tblHeader/>
        </w:trPr>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 ID</w:t>
            </w:r>
          </w:p>
        </w:tc>
        <w:tc>
          <w:tcPr>
            <w:tcW w:type="dxa" w:w="656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Requirement</w:t>
            </w:r>
          </w:p>
        </w:tc>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Priority</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NFR-MNT-01</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The platform must be built with a modular architecture to support future feature additions.</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NFR-MNT-02</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The codebase must follow documented coding standards and include inline documentation.</w:t>
            </w:r>
          </w:p>
        </w:tc>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pPr>
              <w:jc w:val="center"/>
            </w:pPr>
            <w:r>
              <w:rPr>
                <w:rFonts w:ascii="Arial" w:cs="Arial" w:eastAsia="Arial" w:hAnsi="Arial"/>
                <w:b/>
                <w:bCs/>
                <w:color w:val="2E5878"/>
                <w:sz w:val="20"/>
                <w:szCs w:val="20"/>
              </w:rPr>
              <w:t xml:space="preserve">Medium</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NFR-MNT-03</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The system must be deployable via a CI/CD pipeline.</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0"/>
                <w:szCs w:val="20"/>
              </w:rPr>
              <w:t xml:space="preserve">NFR-MNT-04</w:t>
            </w:r>
          </w:p>
        </w:tc>
        <w:tc>
          <w:tcPr>
            <w:tcW w:type="dxa" w:w="65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The platform architecture must support horizontal scaling as the user base grows.</w:t>
            </w:r>
          </w:p>
        </w:tc>
        <w:tc>
          <w:tcPr>
            <w:tcW w:type="dxa" w:w="1400"/>
            <w:tcBorders>
              <w:top w:val="single" w:color="D9DDE2" w:sz="1"/>
              <w:left w:val="single" w:color="D9DDE2" w:sz="1"/>
              <w:bottom w:val="single" w:color="D9DDE2" w:sz="1"/>
              <w:right w:val="single" w:color="D9DDE2" w:sz="1"/>
            </w:tcBorders>
            <w:shd w:fill="FBF0DF" w:val="clear"/>
            <w:tcMar>
              <w:top w:type="dxa" w:w="80"/>
              <w:left w:type="dxa" w:w="150"/>
              <w:bottom w:type="dxa" w:w="80"/>
              <w:right w:type="dxa" w:w="150"/>
            </w:tcMar>
          </w:tcPr>
          <w:p>
            <w:pPr>
              <w:jc w:val="center"/>
            </w:pPr>
            <w:r>
              <w:rPr>
                <w:rFonts w:ascii="Arial" w:cs="Arial" w:eastAsia="Arial" w:hAnsi="Arial"/>
                <w:b/>
                <w:bCs/>
                <w:color w:val="C8852A"/>
                <w:sz w:val="20"/>
                <w:szCs w:val="20"/>
              </w:rPr>
              <w:t xml:space="preserve">High</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0"/>
                <w:szCs w:val="20"/>
              </w:rPr>
              <w:t xml:space="preserve">NFR-MNT-05</w:t>
            </w:r>
          </w:p>
        </w:tc>
        <w:tc>
          <w:tcPr>
            <w:tcW w:type="dxa" w:w="65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All third-party integrations must be abstracted to allow swapping without core changes.</w:t>
            </w:r>
          </w:p>
        </w:tc>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pPr>
              <w:jc w:val="center"/>
            </w:pPr>
            <w:r>
              <w:rPr>
                <w:rFonts w:ascii="Arial" w:cs="Arial" w:eastAsia="Arial" w:hAnsi="Arial"/>
                <w:b/>
                <w:bCs/>
                <w:color w:val="2E5878"/>
                <w:sz w:val="20"/>
                <w:szCs w:val="20"/>
              </w:rPr>
              <w:t xml:space="preserve">Medium</w:t>
            </w:r>
          </w:p>
        </w:tc>
      </w:tr>
    </w:tbl>
    <w:p>
      <w:pPr>
        <w:pStyle w:val="Heading1"/>
        <w:pageBreakBefore/>
      </w:pPr>
      <w:r>
        <w:rPr>
          <w:rFonts w:ascii="Calibri" w:cs="Calibri" w:eastAsia="Calibri" w:hAnsi="Calibri"/>
          <w:b/>
          <w:bCs/>
          <w:color w:val="1B3A52"/>
          <w:sz w:val="36"/>
          <w:szCs w:val="36"/>
        </w:rPr>
        <w:t xml:space="preserve">9. System Architecture Overview</w:t>
      </w:r>
    </w:p>
    <w:p>
      <w:pPr>
        <w:spacing w:after="80" w:before="80"/>
        <w:jc w:val="both"/>
      </w:pPr>
      <w:r>
        <w:rPr>
          <w:rFonts w:ascii="Arial" w:cs="Arial" w:eastAsia="Arial" w:hAnsi="Arial"/>
          <w:color w:val="172430"/>
          <w:sz w:val="24"/>
          <w:szCs w:val="24"/>
        </w:rPr>
        <w:t xml:space="preserve">The Trinos platform is organized into four primary architectural layers. Each layer communicates with adjacent layers over encrypted channels, with all user-facing interactions secured via HTTPS / TLS 1.2+.</w:t>
      </w:r>
    </w:p>
    <w:p>
      <w:pPr>
        <w:pStyle w:val="Heading2"/>
        <w:pBdr>
          <w:bottom w:val="single" w:color="DCE8F1" w:sz="4" w:space="4"/>
        </w:pBdr>
        <w:spacing w:after="120" w:before="280"/>
      </w:pPr>
      <w:r>
        <w:rPr>
          <w:rFonts w:ascii="Calibri" w:cs="Calibri" w:eastAsia="Calibri" w:hAnsi="Calibri"/>
          <w:b/>
          <w:bCs/>
          <w:color w:val="2E5878"/>
          <w:sz w:val="28"/>
          <w:szCs w:val="28"/>
        </w:rPr>
        <w:t xml:space="preserve">9.1 User Layer</w:t>
      </w:r>
    </w:p>
    <w:p>
      <w:pPr>
        <w:spacing w:after="80" w:before="80"/>
        <w:jc w:val="both"/>
      </w:pPr>
      <w:r>
        <w:rPr>
          <w:rFonts w:ascii="Arial" w:cs="Arial" w:eastAsia="Arial" w:hAnsi="Arial"/>
          <w:color w:val="172430"/>
          <w:sz w:val="24"/>
          <w:szCs w:val="24"/>
        </w:rPr>
        <w:t xml:space="preserve">All platform interactions are browser-based. There are no mobile apps or plugins in this phase. Accounts are provisioned exclusively by administrators; self-registration is disabled.</w:t>
      </w:r>
    </w:p>
    <w:p>
      <w:pPr>
        <w:pStyle w:val="ListParagraph"/>
        <w:numPr>
          <w:ilvl w:val="0"/>
          <w:numId w:val="2"/>
        </w:numPr>
      </w:pPr>
      <w:r>
        <w:rPr>
          <w:rFonts w:ascii="Arial" w:cs="Arial" w:eastAsia="Arial" w:hAnsi="Arial"/>
          <w:b w:val="false"/>
          <w:bCs w:val="false"/>
          <w:color w:val="172430"/>
          <w:sz w:val="24"/>
          <w:szCs w:val="24"/>
        </w:rPr>
        <w:t xml:space="preserve">Employee / Intern — submits one report per workday; views own history only.</w:t>
      </w:r>
    </w:p>
    <w:p>
      <w:pPr>
        <w:pStyle w:val="ListParagraph"/>
        <w:numPr>
          <w:ilvl w:val="0"/>
          <w:numId w:val="2"/>
        </w:numPr>
      </w:pPr>
      <w:r>
        <w:rPr>
          <w:rFonts w:ascii="Arial" w:cs="Arial" w:eastAsia="Arial" w:hAnsi="Arial"/>
          <w:b w:val="false"/>
          <w:bCs w:val="false"/>
          <w:color w:val="172430"/>
          <w:sz w:val="24"/>
          <w:szCs w:val="24"/>
        </w:rPr>
        <w:t xml:space="preserve">Team Lead — views and consolidates team reports; flags blockers; sends group/direct messages.</w:t>
      </w:r>
    </w:p>
    <w:p>
      <w:pPr>
        <w:pStyle w:val="ListParagraph"/>
        <w:numPr>
          <w:ilvl w:val="0"/>
          <w:numId w:val="2"/>
        </w:numPr>
      </w:pPr>
      <w:r>
        <w:rPr>
          <w:rFonts w:ascii="Arial" w:cs="Arial" w:eastAsia="Arial" w:hAnsi="Arial"/>
          <w:b w:val="false"/>
          <w:bCs w:val="false"/>
          <w:color w:val="172430"/>
          <w:sz w:val="24"/>
          <w:szCs w:val="24"/>
        </w:rPr>
        <w:t xml:space="preserve">Super Admin (MD) — org-wide read access; reviews compliance; broadcasts communications.</w:t>
      </w:r>
    </w:p>
    <w:p>
      <w:pPr>
        <w:pStyle w:val="ListParagraph"/>
        <w:numPr>
          <w:ilvl w:val="0"/>
          <w:numId w:val="2"/>
        </w:numPr>
      </w:pPr>
      <w:r>
        <w:rPr>
          <w:rFonts w:ascii="Arial" w:cs="Arial" w:eastAsia="Arial" w:hAnsi="Arial"/>
          <w:b w:val="false"/>
          <w:bCs w:val="false"/>
          <w:color w:val="172430"/>
          <w:sz w:val="24"/>
          <w:szCs w:val="24"/>
        </w:rPr>
        <w:t xml:space="preserve">Admin — manages users, teams, roles, and platform settings; no full report access.</w:t>
      </w:r>
    </w:p>
    <w:p>
      <w:pPr>
        <w:pStyle w:val="Heading2"/>
        <w:pBdr>
          <w:bottom w:val="single" w:color="DCE8F1" w:sz="4" w:space="4"/>
        </w:pBdr>
        <w:spacing w:after="120" w:before="280"/>
      </w:pPr>
      <w:r>
        <w:rPr>
          <w:rFonts w:ascii="Calibri" w:cs="Calibri" w:eastAsia="Calibri" w:hAnsi="Calibri"/>
          <w:b/>
          <w:bCs/>
          <w:color w:val="2E5878"/>
          <w:sz w:val="28"/>
          <w:szCs w:val="28"/>
        </w:rPr>
        <w:t xml:space="preserve">9.2 Frontend</w:t>
      </w:r>
    </w:p>
    <w:p>
      <w:pPr>
        <w:spacing w:after="80" w:before="80"/>
        <w:jc w:val="both"/>
      </w:pPr>
      <w:r>
        <w:rPr>
          <w:rFonts w:ascii="Arial" w:cs="Arial" w:eastAsia="Arial" w:hAnsi="Arial"/>
          <w:color w:val="172430"/>
          <w:sz w:val="24"/>
          <w:szCs w:val="24"/>
        </w:rPr>
        <w:t xml:space="preserve">A role-scoped web application delivered through all major modern browsers (Chrome, Firefox, Safari, Edge — latest versions). The frontend includes:</w:t>
      </w:r>
    </w:p>
    <w:p>
      <w:pPr>
        <w:pStyle w:val="ListParagraph"/>
        <w:numPr>
          <w:ilvl w:val="0"/>
          <w:numId w:val="2"/>
        </w:numPr>
      </w:pPr>
      <w:r>
        <w:rPr>
          <w:rFonts w:ascii="Arial" w:cs="Arial" w:eastAsia="Arial" w:hAnsi="Arial"/>
          <w:b w:val="false"/>
          <w:bCs w:val="false"/>
          <w:color w:val="172430"/>
          <w:sz w:val="24"/>
          <w:szCs w:val="24"/>
        </w:rPr>
        <w:t xml:space="preserve">Report Submission Form — four structured fields, rich text editor, 60-second draft auto-save.</w:t>
      </w:r>
    </w:p>
    <w:p>
      <w:pPr>
        <w:pStyle w:val="ListParagraph"/>
        <w:numPr>
          <w:ilvl w:val="0"/>
          <w:numId w:val="2"/>
        </w:numPr>
      </w:pPr>
      <w:r>
        <w:rPr>
          <w:rFonts w:ascii="Arial" w:cs="Arial" w:eastAsia="Arial" w:hAnsi="Arial"/>
          <w:b w:val="false"/>
          <w:bCs w:val="false"/>
          <w:color w:val="172430"/>
          <w:sz w:val="24"/>
          <w:szCs w:val="24"/>
        </w:rPr>
        <w:t xml:space="preserve">Employee Dashboard — submission history, draft status, today's report prompt.</w:t>
      </w:r>
    </w:p>
    <w:p>
      <w:pPr>
        <w:pStyle w:val="ListParagraph"/>
        <w:numPr>
          <w:ilvl w:val="0"/>
          <w:numId w:val="2"/>
        </w:numPr>
      </w:pPr>
      <w:r>
        <w:rPr>
          <w:rFonts w:ascii="Arial" w:cs="Arial" w:eastAsia="Arial" w:hAnsi="Arial"/>
          <w:b w:val="false"/>
          <w:bCs w:val="false"/>
          <w:color w:val="172430"/>
          <w:sz w:val="24"/>
          <w:szCs w:val="24"/>
        </w:rPr>
        <w:t xml:space="preserve">Team Lead Dashboard — team feed, submission status grid, blocker flags, consolidation view.</w:t>
      </w:r>
    </w:p>
    <w:p>
      <w:pPr>
        <w:pStyle w:val="ListParagraph"/>
        <w:numPr>
          <w:ilvl w:val="0"/>
          <w:numId w:val="2"/>
        </w:numPr>
      </w:pPr>
      <w:r>
        <w:rPr>
          <w:rFonts w:ascii="Arial" w:cs="Arial" w:eastAsia="Arial" w:hAnsi="Arial"/>
          <w:b w:val="false"/>
          <w:bCs w:val="false"/>
          <w:color w:val="172430"/>
          <w:sz w:val="24"/>
          <w:szCs w:val="24"/>
        </w:rPr>
        <w:t xml:space="preserve">Org Dashboard (Super Admin) — org-wide compliance metrics, escalated blockers, department drill-down.</w:t>
      </w:r>
    </w:p>
    <w:p>
      <w:pPr>
        <w:pStyle w:val="ListParagraph"/>
        <w:numPr>
          <w:ilvl w:val="0"/>
          <w:numId w:val="2"/>
        </w:numPr>
      </w:pPr>
      <w:r>
        <w:rPr>
          <w:rFonts w:ascii="Arial" w:cs="Arial" w:eastAsia="Arial" w:hAnsi="Arial"/>
          <w:b w:val="false"/>
          <w:bCs w:val="false"/>
          <w:color w:val="172430"/>
          <w:sz w:val="24"/>
          <w:szCs w:val="24"/>
        </w:rPr>
        <w:t xml:space="preserve">Messaging UI — real-time group channels and DMs, chatbot quick actions, read receipts.</w:t>
      </w:r>
    </w:p>
    <w:p>
      <w:pPr>
        <w:pStyle w:val="Heading2"/>
        <w:pBdr>
          <w:bottom w:val="single" w:color="DCE8F1" w:sz="4" w:space="4"/>
        </w:pBdr>
        <w:spacing w:after="120" w:before="280"/>
      </w:pPr>
      <w:r>
        <w:rPr>
          <w:rFonts w:ascii="Calibri" w:cs="Calibri" w:eastAsia="Calibri" w:hAnsi="Calibri"/>
          <w:b/>
          <w:bCs/>
          <w:color w:val="2E5878"/>
          <w:sz w:val="28"/>
          <w:szCs w:val="28"/>
        </w:rPr>
        <w:t xml:space="preserve">9.3 Core Application Services</w:t>
      </w:r>
    </w:p>
    <w:p>
      <w:pPr>
        <w:spacing w:after="80" w:before="80"/>
        <w:jc w:val="both"/>
      </w:pPr>
      <w:r>
        <w:rPr>
          <w:rFonts w:ascii="Arial" w:cs="Arial" w:eastAsia="Arial" w:hAnsi="Arial"/>
          <w:color w:val="172430"/>
          <w:sz w:val="24"/>
          <w:szCs w:val="24"/>
        </w:rPr>
        <w:t xml:space="preserve">A modular backend designed for horizontal scalability and CI/CD deployment, comprising:</w:t>
      </w:r>
    </w:p>
    <w:p>
      <w:pPr>
        <w:pStyle w:val="ListParagraph"/>
        <w:numPr>
          <w:ilvl w:val="0"/>
          <w:numId w:val="2"/>
        </w:numPr>
      </w:pPr>
      <w:r>
        <w:rPr>
          <w:rFonts w:ascii="Arial" w:cs="Arial" w:eastAsia="Arial" w:hAnsi="Arial"/>
          <w:b w:val="false"/>
          <w:bCs w:val="false"/>
          <w:color w:val="172430"/>
          <w:sz w:val="24"/>
          <w:szCs w:val="24"/>
        </w:rPr>
        <w:t xml:space="preserve">Authentication Service — email/password login, bcrypt hashing, session tokens, rate limiting.</w:t>
      </w:r>
    </w:p>
    <w:p>
      <w:pPr>
        <w:pStyle w:val="ListParagraph"/>
        <w:numPr>
          <w:ilvl w:val="0"/>
          <w:numId w:val="2"/>
        </w:numPr>
      </w:pPr>
      <w:r>
        <w:rPr>
          <w:rFonts w:ascii="Arial" w:cs="Arial" w:eastAsia="Arial" w:hAnsi="Arial"/>
          <w:b w:val="false"/>
          <w:bCs w:val="false"/>
          <w:color w:val="172430"/>
          <w:sz w:val="24"/>
          <w:szCs w:val="24"/>
        </w:rPr>
        <w:t xml:space="preserve">Report Service — structured 4-field submission, auto-timestamp, duplicate prevention, draft save.</w:t>
      </w:r>
    </w:p>
    <w:p>
      <w:pPr>
        <w:pStyle w:val="ListParagraph"/>
        <w:numPr>
          <w:ilvl w:val="0"/>
          <w:numId w:val="2"/>
        </w:numPr>
      </w:pPr>
      <w:r>
        <w:rPr>
          <w:rFonts w:ascii="Arial" w:cs="Arial" w:eastAsia="Arial" w:hAnsi="Arial"/>
          <w:b w:val="false"/>
          <w:bCs w:val="false"/>
          <w:color w:val="172430"/>
          <w:sz w:val="24"/>
          <w:szCs w:val="24"/>
        </w:rPr>
        <w:t xml:space="preserve">Routing Engine — real-time fan-out on submit to team lead + all super admins; auto-updates on team changes.</w:t>
      </w:r>
    </w:p>
    <w:p>
      <w:pPr>
        <w:pStyle w:val="ListParagraph"/>
        <w:numPr>
          <w:ilvl w:val="0"/>
          <w:numId w:val="2"/>
        </w:numPr>
      </w:pPr>
      <w:r>
        <w:rPr>
          <w:rFonts w:ascii="Arial" w:cs="Arial" w:eastAsia="Arial" w:hAnsi="Arial"/>
          <w:b w:val="false"/>
          <w:bCs w:val="false"/>
          <w:color w:val="172430"/>
          <w:sz w:val="24"/>
          <w:szCs w:val="24"/>
        </w:rPr>
        <w:t xml:space="preserve">RBAC Engine — role-based visibility enforcement; immediate role-change effect; unauthorized attempt logging.</w:t>
      </w:r>
    </w:p>
    <w:p>
      <w:pPr>
        <w:pStyle w:val="ListParagraph"/>
        <w:numPr>
          <w:ilvl w:val="0"/>
          <w:numId w:val="2"/>
        </w:numPr>
      </w:pPr>
      <w:r>
        <w:rPr>
          <w:rFonts w:ascii="Arial" w:cs="Arial" w:eastAsia="Arial" w:hAnsi="Arial"/>
          <w:b w:val="false"/>
          <w:bCs w:val="false"/>
          <w:color w:val="172430"/>
          <w:sz w:val="24"/>
          <w:szCs w:val="24"/>
        </w:rPr>
        <w:t xml:space="preserve">Chatbot &amp; Messaging — real-time delivery, team-scoped group channels, direct messaging, searchable history.</w:t>
      </w:r>
    </w:p>
    <w:p>
      <w:pPr>
        <w:pStyle w:val="ListParagraph"/>
        <w:numPr>
          <w:ilvl w:val="0"/>
          <w:numId w:val="2"/>
        </w:numPr>
      </w:pPr>
      <w:r>
        <w:rPr>
          <w:rFonts w:ascii="Arial" w:cs="Arial" w:eastAsia="Arial" w:hAnsi="Arial"/>
          <w:b w:val="false"/>
          <w:bCs w:val="false"/>
          <w:color w:val="172430"/>
          <w:sz w:val="24"/>
          <w:szCs w:val="24"/>
        </w:rPr>
        <w:t xml:space="preserve">Notification Service — in-platform alerts on new reports, unread message indicators, deadline reminders.</w:t>
      </w:r>
    </w:p>
    <w:p>
      <w:pPr>
        <w:pStyle w:val="Heading2"/>
        <w:pBdr>
          <w:bottom w:val="single" w:color="DCE8F1" w:sz="4" w:space="4"/>
        </w:pBdr>
        <w:spacing w:after="120" w:before="280"/>
      </w:pPr>
      <w:r>
        <w:rPr>
          <w:rFonts w:ascii="Calibri" w:cs="Calibri" w:eastAsia="Calibri" w:hAnsi="Calibri"/>
          <w:b/>
          <w:bCs/>
          <w:color w:val="2E5878"/>
          <w:sz w:val="28"/>
          <w:szCs w:val="28"/>
        </w:rPr>
        <w:t xml:space="preserve">9.4 Data &amp; Storage Layer</w:t>
      </w:r>
    </w:p>
    <w:p>
      <w:pPr>
        <w:spacing w:after="80" w:before="80"/>
        <w:jc w:val="both"/>
      </w:pPr>
      <w:r>
        <w:rPr>
          <w:rFonts w:ascii="Arial" w:cs="Arial" w:eastAsia="Arial" w:hAnsi="Arial"/>
          <w:color w:val="172430"/>
          <w:sz w:val="24"/>
          <w:szCs w:val="24"/>
        </w:rPr>
        <w:t xml:space="preserve">Persistent storage with a minimum 12-month report retention period. Key data stores include:</w:t>
      </w:r>
    </w:p>
    <w:p>
      <w:pPr>
        <w:pStyle w:val="ListParagraph"/>
        <w:numPr>
          <w:ilvl w:val="0"/>
          <w:numId w:val="2"/>
        </w:numPr>
      </w:pPr>
      <w:r>
        <w:rPr>
          <w:rFonts w:ascii="Arial" w:cs="Arial" w:eastAsia="Arial" w:hAnsi="Arial"/>
          <w:b w:val="false"/>
          <w:bCs w:val="false"/>
          <w:color w:val="172430"/>
          <w:sz w:val="24"/>
          <w:szCs w:val="24"/>
        </w:rPr>
        <w:t xml:space="preserve">Reports Store — all daily submissions with 4 fields, timestamps, team associations, draft states.</w:t>
      </w:r>
    </w:p>
    <w:p>
      <w:pPr>
        <w:pStyle w:val="ListParagraph"/>
        <w:numPr>
          <w:ilvl w:val="0"/>
          <w:numId w:val="2"/>
        </w:numPr>
      </w:pPr>
      <w:r>
        <w:rPr>
          <w:rFonts w:ascii="Arial" w:cs="Arial" w:eastAsia="Arial" w:hAnsi="Arial"/>
          <w:b w:val="false"/>
          <w:bCs w:val="false"/>
          <w:color w:val="172430"/>
          <w:sz w:val="24"/>
          <w:szCs w:val="24"/>
        </w:rPr>
        <w:t xml:space="preserve">User &amp; Role Store — user profiles, hashed passwords, role assignments, team memberships; deleted accounts anonymized.</w:t>
      </w:r>
    </w:p>
    <w:p>
      <w:pPr>
        <w:pStyle w:val="ListParagraph"/>
        <w:numPr>
          <w:ilvl w:val="0"/>
          <w:numId w:val="2"/>
        </w:numPr>
      </w:pPr>
      <w:r>
        <w:rPr>
          <w:rFonts w:ascii="Arial" w:cs="Arial" w:eastAsia="Arial" w:hAnsi="Arial"/>
          <w:b w:val="false"/>
          <w:bCs w:val="false"/>
          <w:color w:val="172430"/>
          <w:sz w:val="24"/>
          <w:szCs w:val="24"/>
        </w:rPr>
        <w:t xml:space="preserve">Chat Message Store — preserved, searchable history for group and direct messages.</w:t>
      </w:r>
    </w:p>
    <w:p>
      <w:pPr>
        <w:pStyle w:val="ListParagraph"/>
        <w:numPr>
          <w:ilvl w:val="0"/>
          <w:numId w:val="2"/>
        </w:numPr>
      </w:pPr>
      <w:r>
        <w:rPr>
          <w:rFonts w:ascii="Arial" w:cs="Arial" w:eastAsia="Arial" w:hAnsi="Arial"/>
          <w:b w:val="false"/>
          <w:bCs w:val="false"/>
          <w:color w:val="172430"/>
          <w:sz w:val="24"/>
          <w:szCs w:val="24"/>
        </w:rPr>
        <w:t xml:space="preserve">Audit &amp; Routing Log — immutable trail of all auth events, role changes, deletions, and report routing.</w:t>
      </w:r>
    </w:p>
    <w:p>
      <w:pPr>
        <w:pStyle w:val="Heading1"/>
        <w:pageBreakBefore/>
      </w:pPr>
      <w:r>
        <w:rPr>
          <w:rFonts w:ascii="Calibri" w:cs="Calibri" w:eastAsia="Calibri" w:hAnsi="Calibri"/>
          <w:b/>
          <w:bCs/>
          <w:color w:val="1B3A52"/>
          <w:sz w:val="36"/>
          <w:szCs w:val="36"/>
        </w:rPr>
        <w:t xml:space="preserve">10. System Constraints</w:t>
      </w:r>
    </w:p>
    <w:p>
      <w:pPr>
        <w:pStyle w:val="Heading2"/>
        <w:pBdr>
          <w:bottom w:val="single" w:color="DCE8F1" w:sz="4" w:space="4"/>
        </w:pBdr>
        <w:spacing w:after="120" w:before="280"/>
      </w:pPr>
      <w:r>
        <w:rPr>
          <w:rFonts w:ascii="Calibri" w:cs="Calibri" w:eastAsia="Calibri" w:hAnsi="Calibri"/>
          <w:b/>
          <w:bCs/>
          <w:color w:val="2E5878"/>
          <w:sz w:val="28"/>
          <w:szCs w:val="28"/>
        </w:rPr>
        <w:t xml:space="preserve">10.1 Platform Constraints</w:t>
      </w:r>
    </w:p>
    <w:p>
      <w:pPr>
        <w:pStyle w:val="ListParagraph"/>
        <w:numPr>
          <w:ilvl w:val="0"/>
          <w:numId w:val="2"/>
        </w:numPr>
      </w:pPr>
      <w:r>
        <w:rPr>
          <w:rFonts w:ascii="Arial" w:cs="Arial" w:eastAsia="Arial" w:hAnsi="Arial"/>
          <w:b w:val="false"/>
          <w:bCs w:val="false"/>
          <w:color w:val="172430"/>
          <w:sz w:val="24"/>
          <w:szCs w:val="24"/>
        </w:rPr>
        <w:t xml:space="preserve">Web-based access only — mobile application is out of scope for the current phase.</w:t>
      </w:r>
    </w:p>
    <w:p>
      <w:pPr>
        <w:pStyle w:val="ListParagraph"/>
        <w:numPr>
          <w:ilvl w:val="0"/>
          <w:numId w:val="2"/>
        </w:numPr>
      </w:pPr>
      <w:r>
        <w:rPr>
          <w:rFonts w:ascii="Arial" w:cs="Arial" w:eastAsia="Arial" w:hAnsi="Arial"/>
          <w:b w:val="false"/>
          <w:bCs w:val="false"/>
          <w:color w:val="172430"/>
          <w:sz w:val="24"/>
          <w:szCs w:val="24"/>
        </w:rPr>
        <w:t xml:space="preserve">The system must function on standard web browsers without additional plugins.</w:t>
      </w:r>
    </w:p>
    <w:p>
      <w:pPr>
        <w:pStyle w:val="ListParagraph"/>
        <w:numPr>
          <w:ilvl w:val="0"/>
          <w:numId w:val="2"/>
        </w:numPr>
      </w:pPr>
      <w:r>
        <w:rPr>
          <w:rFonts w:ascii="Arial" w:cs="Arial" w:eastAsia="Arial" w:hAnsi="Arial"/>
          <w:b w:val="false"/>
          <w:bCs w:val="false"/>
          <w:color w:val="172430"/>
          <w:sz w:val="24"/>
          <w:szCs w:val="24"/>
        </w:rPr>
        <w:t xml:space="preserve">All development must be scoped to the agreed technology stack approved by the team.</w:t>
      </w:r>
    </w:p>
    <w:p>
      <w:pPr>
        <w:pStyle w:val="Heading2"/>
        <w:pBdr>
          <w:bottom w:val="single" w:color="DCE8F1" w:sz="4" w:space="4"/>
        </w:pBdr>
        <w:spacing w:after="120" w:before="280"/>
      </w:pPr>
      <w:r>
        <w:rPr>
          <w:rFonts w:ascii="Calibri" w:cs="Calibri" w:eastAsia="Calibri" w:hAnsi="Calibri"/>
          <w:b/>
          <w:bCs/>
          <w:color w:val="2E5878"/>
          <w:sz w:val="28"/>
          <w:szCs w:val="28"/>
        </w:rPr>
        <w:t xml:space="preserve">10.2 Organizational Constraints</w:t>
      </w:r>
    </w:p>
    <w:p>
      <w:pPr>
        <w:pStyle w:val="ListParagraph"/>
        <w:numPr>
          <w:ilvl w:val="0"/>
          <w:numId w:val="2"/>
        </w:numPr>
      </w:pPr>
      <w:r>
        <w:rPr>
          <w:rFonts w:ascii="Arial" w:cs="Arial" w:eastAsia="Arial" w:hAnsi="Arial"/>
          <w:b w:val="false"/>
          <w:bCs w:val="false"/>
          <w:color w:val="172430"/>
          <w:sz w:val="24"/>
          <w:szCs w:val="24"/>
        </w:rPr>
        <w:t xml:space="preserve">User account creation is restricted to admins; self-registration is not permitted.</w:t>
      </w:r>
    </w:p>
    <w:p>
      <w:pPr>
        <w:pStyle w:val="ListParagraph"/>
        <w:numPr>
          <w:ilvl w:val="0"/>
          <w:numId w:val="2"/>
        </w:numPr>
      </w:pPr>
      <w:r>
        <w:rPr>
          <w:rFonts w:ascii="Arial" w:cs="Arial" w:eastAsia="Arial" w:hAnsi="Arial"/>
          <w:b w:val="false"/>
          <w:bCs w:val="false"/>
          <w:color w:val="172430"/>
          <w:sz w:val="24"/>
          <w:szCs w:val="24"/>
        </w:rPr>
        <w:t xml:space="preserve">Super Admin roles are limited to designated executive positions (CEO, CTO, CSO, or equivalent).</w:t>
      </w:r>
    </w:p>
    <w:p>
      <w:pPr>
        <w:pStyle w:val="ListParagraph"/>
        <w:numPr>
          <w:ilvl w:val="0"/>
          <w:numId w:val="2"/>
        </w:numPr>
      </w:pPr>
      <w:r>
        <w:rPr>
          <w:rFonts w:ascii="Arial" w:cs="Arial" w:eastAsia="Arial" w:hAnsi="Arial"/>
          <w:b w:val="false"/>
          <w:bCs w:val="false"/>
          <w:color w:val="172430"/>
          <w:sz w:val="24"/>
          <w:szCs w:val="24"/>
        </w:rPr>
        <w:t xml:space="preserve">Team structures must mirror the actual organizational hierarchy.</w:t>
      </w:r>
    </w:p>
    <w:p>
      <w:pPr>
        <w:pStyle w:val="ListParagraph"/>
        <w:numPr>
          <w:ilvl w:val="0"/>
          <w:numId w:val="2"/>
        </w:numPr>
      </w:pPr>
      <w:r>
        <w:rPr>
          <w:rFonts w:ascii="Arial" w:cs="Arial" w:eastAsia="Arial" w:hAnsi="Arial"/>
          <w:b w:val="false"/>
          <w:bCs w:val="false"/>
          <w:color w:val="172430"/>
          <w:sz w:val="24"/>
          <w:szCs w:val="24"/>
        </w:rPr>
        <w:t xml:space="preserve">Report routing logic is non-configurable per user — it follows team and role assignments strictly.</w:t>
      </w:r>
    </w:p>
    <w:p>
      <w:pPr>
        <w:pStyle w:val="Heading2"/>
        <w:pBdr>
          <w:bottom w:val="single" w:color="DCE8F1" w:sz="4" w:space="4"/>
        </w:pBdr>
        <w:spacing w:after="120" w:before="280"/>
      </w:pPr>
      <w:r>
        <w:rPr>
          <w:rFonts w:ascii="Calibri" w:cs="Calibri" w:eastAsia="Calibri" w:hAnsi="Calibri"/>
          <w:b/>
          <w:bCs/>
          <w:color w:val="2E5878"/>
          <w:sz w:val="28"/>
          <w:szCs w:val="28"/>
        </w:rPr>
        <w:t xml:space="preserve">10.3 Data Constraints</w:t>
      </w:r>
    </w:p>
    <w:p>
      <w:pPr>
        <w:pStyle w:val="ListParagraph"/>
        <w:numPr>
          <w:ilvl w:val="0"/>
          <w:numId w:val="2"/>
        </w:numPr>
      </w:pPr>
      <w:r>
        <w:rPr>
          <w:rFonts w:ascii="Arial" w:cs="Arial" w:eastAsia="Arial" w:hAnsi="Arial"/>
          <w:b w:val="false"/>
          <w:bCs w:val="false"/>
          <w:color w:val="172430"/>
          <w:sz w:val="24"/>
          <w:szCs w:val="24"/>
        </w:rPr>
        <w:t xml:space="preserve">All data must be stored within a secure, compliant database environment.</w:t>
      </w:r>
    </w:p>
    <w:p>
      <w:pPr>
        <w:pStyle w:val="ListParagraph"/>
        <w:numPr>
          <w:ilvl w:val="0"/>
          <w:numId w:val="2"/>
        </w:numPr>
      </w:pPr>
      <w:r>
        <w:rPr>
          <w:rFonts w:ascii="Arial" w:cs="Arial" w:eastAsia="Arial" w:hAnsi="Arial"/>
          <w:b w:val="false"/>
          <w:bCs w:val="false"/>
          <w:color w:val="172430"/>
          <w:sz w:val="24"/>
          <w:szCs w:val="24"/>
        </w:rPr>
        <w:t xml:space="preserve">Report data must be retained for a minimum of 12 months.</w:t>
      </w:r>
    </w:p>
    <w:p>
      <w:pPr>
        <w:pStyle w:val="ListParagraph"/>
        <w:numPr>
          <w:ilvl w:val="0"/>
          <w:numId w:val="2"/>
        </w:numPr>
      </w:pPr>
      <w:r>
        <w:rPr>
          <w:rFonts w:ascii="Arial" w:cs="Arial" w:eastAsia="Arial" w:hAnsi="Arial"/>
          <w:b w:val="false"/>
          <w:bCs w:val="false"/>
          <w:color w:val="172430"/>
          <w:sz w:val="24"/>
          <w:szCs w:val="24"/>
        </w:rPr>
        <w:t xml:space="preserve">Deleted user accounts must retain their historical report data under an anonymized identifier.</w:t>
      </w:r>
    </w:p>
    <w:p>
      <w:pPr>
        <w:pStyle w:val="ListParagraph"/>
        <w:numPr>
          <w:ilvl w:val="0"/>
          <w:numId w:val="2"/>
        </w:numPr>
      </w:pPr>
      <w:r>
        <w:rPr>
          <w:rFonts w:ascii="Arial" w:cs="Arial" w:eastAsia="Arial" w:hAnsi="Arial"/>
          <w:b w:val="false"/>
          <w:bCs w:val="false"/>
          <w:color w:val="172430"/>
          <w:sz w:val="24"/>
          <w:szCs w:val="24"/>
        </w:rPr>
        <w:t xml:space="preserve">Personal data handling must comply with applicable data protection regulations.</w:t>
      </w:r>
    </w:p>
    <w:p>
      <w:pPr>
        <w:pStyle w:val="Heading1"/>
        <w:pageBreakBefore/>
      </w:pPr>
      <w:r>
        <w:rPr>
          <w:rFonts w:ascii="Calibri" w:cs="Calibri" w:eastAsia="Calibri" w:hAnsi="Calibri"/>
          <w:b/>
          <w:bCs/>
          <w:color w:val="1B3A52"/>
          <w:sz w:val="36"/>
          <w:szCs w:val="36"/>
        </w:rPr>
        <w:t xml:space="preserve">11. Requirements Traceability Matrix</w:t>
      </w:r>
    </w:p>
    <w:p>
      <w:pPr>
        <w:spacing w:after="80" w:before="80"/>
        <w:jc w:val="both"/>
      </w:pPr>
      <w:r>
        <w:rPr>
          <w:rFonts w:ascii="Arial" w:cs="Arial" w:eastAsia="Arial" w:hAnsi="Arial"/>
          <w:color w:val="172430"/>
          <w:sz w:val="24"/>
          <w:szCs w:val="24"/>
        </w:rPr>
        <w:t xml:space="preserve">The table below maps each functional area to its stakeholder need, key requirements, and priority level.</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tcPr>
          <w:p>
            <w:r>
              <w:rPr>
                <w:rFonts w:ascii="Arial" w:cs="Arial" w:eastAsia="Arial" w:hAnsi="Arial"/>
                <w:b/>
                <w:bCs/>
                <w:color w:val="FFFFFF"/>
                <w:sz w:val="22"/>
                <w:szCs w:val="22"/>
              </w:rPr>
              <w:t xml:space="preserve">Functional Area</w:t>
            </w:r>
          </w:p>
        </w:tc>
        <w:tc>
          <w:tcPr>
            <w:tcW w:type="dxa" w:w="28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tcPr>
          <w:p>
            <w:r>
              <w:rPr>
                <w:rFonts w:ascii="Arial" w:cs="Arial" w:eastAsia="Arial" w:hAnsi="Arial"/>
                <w:b/>
                <w:bCs/>
                <w:color w:val="FFFFFF"/>
                <w:sz w:val="22"/>
                <w:szCs w:val="22"/>
              </w:rPr>
              <w:t xml:space="preserve">Stakeholder Need</w:t>
            </w:r>
          </w:p>
        </w:tc>
        <w:tc>
          <w:tcPr>
            <w:tcW w:type="dxa" w:w="22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tcPr>
          <w:p>
            <w:r>
              <w:rPr>
                <w:rFonts w:ascii="Arial" w:cs="Arial" w:eastAsia="Arial" w:hAnsi="Arial"/>
                <w:b/>
                <w:bCs/>
                <w:color w:val="FFFFFF"/>
                <w:sz w:val="22"/>
                <w:szCs w:val="22"/>
              </w:rPr>
              <w:t xml:space="preserve">Key Requirements</w:t>
            </w:r>
          </w:p>
        </w:tc>
        <w:tc>
          <w:tcPr>
            <w:tcW w:type="dxa" w:w="216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tcPr>
          <w:p>
            <w:r>
              <w:rPr>
                <w:rFonts w:ascii="Arial" w:cs="Arial" w:eastAsia="Arial" w:hAnsi="Arial"/>
                <w:b/>
                <w:bCs/>
                <w:color w:val="FFFFFF"/>
                <w:sz w:val="22"/>
                <w:szCs w:val="22"/>
              </w:rPr>
              <w:t xml:space="preserve">Priority</w:t>
            </w:r>
          </w:p>
        </w:tc>
      </w:tr>
      <w:tr>
        <w:tc>
          <w:tcPr>
            <w:tcW w:type="dxa" w:w="22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2"/>
                <w:szCs w:val="22"/>
              </w:rPr>
              <w:t xml:space="preserve">Authentication</w:t>
            </w:r>
          </w:p>
        </w:tc>
        <w:tc>
          <w:tcPr>
            <w:tcW w:type="dxa" w:w="28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Secure, role-specific access</w:t>
            </w:r>
          </w:p>
        </w:tc>
        <w:tc>
          <w:tcPr>
            <w:tcW w:type="dxa" w:w="22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6A7686"/>
                <w:sz w:val="20"/>
                <w:szCs w:val="20"/>
              </w:rPr>
              <w:t xml:space="preserve">FR-AUTH-01 to 08</w:t>
            </w:r>
          </w:p>
        </w:tc>
        <w:tc>
          <w:tcPr>
            <w:tcW w:type="dxa" w:w="2160"/>
            <w:tcBorders>
              <w:top w:val="single" w:color="D9DDE2" w:sz="1"/>
              <w:left w:val="single" w:color="D9DDE2" w:sz="1"/>
              <w:bottom w:val="single" w:color="D9DDE2" w:sz="1"/>
              <w:right w:val="single" w:color="D9DDE2" w:sz="1"/>
            </w:tcBorders>
            <w:shd w:fill="FBE9E7" w:val="clear"/>
            <w:tcMar>
              <w:top w:type="dxa" w:w="80"/>
              <w:left w:type="dxa" w:w="100"/>
              <w:bottom w:type="dxa" w:w="80"/>
              <w:right w:type="dxa" w:w="100"/>
            </w:tcMar>
          </w:tcPr>
          <w:p>
            <w:pPr>
              <w:jc w:val="center"/>
            </w:pPr>
            <w:r>
              <w:rPr>
                <w:rFonts w:ascii="Arial" w:cs="Arial" w:eastAsia="Arial" w:hAnsi="Arial"/>
                <w:b/>
                <w:bCs/>
                <w:color w:val="C0473F"/>
                <w:sz w:val="20"/>
                <w:szCs w:val="20"/>
              </w:rPr>
              <w:t xml:space="preserve">Critical</w:t>
            </w:r>
          </w:p>
        </w:tc>
      </w:tr>
      <w:tr>
        <w:tc>
          <w:tcPr>
            <w:tcW w:type="dxa" w:w="22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2"/>
                <w:szCs w:val="22"/>
              </w:rPr>
              <w:t xml:space="preserve">Report Submission</w:t>
            </w:r>
          </w:p>
        </w:tc>
        <w:tc>
          <w:tcPr>
            <w:tcW w:type="dxa" w:w="28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Structured daily updates</w:t>
            </w:r>
          </w:p>
        </w:tc>
        <w:tc>
          <w:tcPr>
            <w:tcW w:type="dxa" w:w="22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6A7686"/>
                <w:sz w:val="20"/>
                <w:szCs w:val="20"/>
              </w:rPr>
              <w:t xml:space="preserve">FR-REP-01 to 09</w:t>
            </w:r>
          </w:p>
        </w:tc>
        <w:tc>
          <w:tcPr>
            <w:tcW w:type="dxa" w:w="2160"/>
            <w:tcBorders>
              <w:top w:val="single" w:color="D9DDE2" w:sz="1"/>
              <w:left w:val="single" w:color="D9DDE2" w:sz="1"/>
              <w:bottom w:val="single" w:color="D9DDE2" w:sz="1"/>
              <w:right w:val="single" w:color="D9DDE2" w:sz="1"/>
            </w:tcBorders>
            <w:shd w:fill="FBE9E7" w:val="clear"/>
            <w:tcMar>
              <w:top w:type="dxa" w:w="80"/>
              <w:left w:type="dxa" w:w="100"/>
              <w:bottom w:type="dxa" w:w="80"/>
              <w:right w:type="dxa" w:w="100"/>
            </w:tcMar>
          </w:tcPr>
          <w:p>
            <w:pPr>
              <w:jc w:val="center"/>
            </w:pPr>
            <w:r>
              <w:rPr>
                <w:rFonts w:ascii="Arial" w:cs="Arial" w:eastAsia="Arial" w:hAnsi="Arial"/>
                <w:b/>
                <w:bCs/>
                <w:color w:val="C0473F"/>
                <w:sz w:val="20"/>
                <w:szCs w:val="20"/>
              </w:rPr>
              <w:t xml:space="preserve">Critical</w:t>
            </w:r>
          </w:p>
        </w:tc>
      </w:tr>
      <w:tr>
        <w:tc>
          <w:tcPr>
            <w:tcW w:type="dxa" w:w="22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2"/>
                <w:szCs w:val="22"/>
              </w:rPr>
              <w:t xml:space="preserve">Report Routing</w:t>
            </w:r>
          </w:p>
        </w:tc>
        <w:tc>
          <w:tcPr>
            <w:tcW w:type="dxa" w:w="28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Auto-distribution to leads &amp; admins</w:t>
            </w:r>
          </w:p>
        </w:tc>
        <w:tc>
          <w:tcPr>
            <w:tcW w:type="dxa" w:w="22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6A7686"/>
                <w:sz w:val="20"/>
                <w:szCs w:val="20"/>
              </w:rPr>
              <w:t xml:space="preserve">FR-ROUTE-01 to 06</w:t>
            </w:r>
          </w:p>
        </w:tc>
        <w:tc>
          <w:tcPr>
            <w:tcW w:type="dxa" w:w="2160"/>
            <w:tcBorders>
              <w:top w:val="single" w:color="D9DDE2" w:sz="1"/>
              <w:left w:val="single" w:color="D9DDE2" w:sz="1"/>
              <w:bottom w:val="single" w:color="D9DDE2" w:sz="1"/>
              <w:right w:val="single" w:color="D9DDE2" w:sz="1"/>
            </w:tcBorders>
            <w:shd w:fill="FBE9E7" w:val="clear"/>
            <w:tcMar>
              <w:top w:type="dxa" w:w="80"/>
              <w:left w:type="dxa" w:w="100"/>
              <w:bottom w:type="dxa" w:w="80"/>
              <w:right w:type="dxa" w:w="100"/>
            </w:tcMar>
          </w:tcPr>
          <w:p>
            <w:pPr>
              <w:jc w:val="center"/>
            </w:pPr>
            <w:r>
              <w:rPr>
                <w:rFonts w:ascii="Arial" w:cs="Arial" w:eastAsia="Arial" w:hAnsi="Arial"/>
                <w:b/>
                <w:bCs/>
                <w:color w:val="C0473F"/>
                <w:sz w:val="20"/>
                <w:szCs w:val="20"/>
              </w:rPr>
              <w:t xml:space="preserve">Critical</w:t>
            </w:r>
          </w:p>
        </w:tc>
      </w:tr>
      <w:tr>
        <w:tc>
          <w:tcPr>
            <w:tcW w:type="dxa" w:w="22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2"/>
                <w:szCs w:val="22"/>
              </w:rPr>
              <w:t xml:space="preserve">RBAC</w:t>
            </w:r>
          </w:p>
        </w:tc>
        <w:tc>
          <w:tcPr>
            <w:tcW w:type="dxa" w:w="28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Role-based visibility control</w:t>
            </w:r>
          </w:p>
        </w:tc>
        <w:tc>
          <w:tcPr>
            <w:tcW w:type="dxa" w:w="22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6A7686"/>
                <w:sz w:val="20"/>
                <w:szCs w:val="20"/>
              </w:rPr>
              <w:t xml:space="preserve">FR-RBAC-01 to 07</w:t>
            </w:r>
          </w:p>
        </w:tc>
        <w:tc>
          <w:tcPr>
            <w:tcW w:type="dxa" w:w="2160"/>
            <w:tcBorders>
              <w:top w:val="single" w:color="D9DDE2" w:sz="1"/>
              <w:left w:val="single" w:color="D9DDE2" w:sz="1"/>
              <w:bottom w:val="single" w:color="D9DDE2" w:sz="1"/>
              <w:right w:val="single" w:color="D9DDE2" w:sz="1"/>
            </w:tcBorders>
            <w:shd w:fill="FBE9E7" w:val="clear"/>
            <w:tcMar>
              <w:top w:type="dxa" w:w="80"/>
              <w:left w:type="dxa" w:w="100"/>
              <w:bottom w:type="dxa" w:w="80"/>
              <w:right w:type="dxa" w:w="100"/>
            </w:tcMar>
          </w:tcPr>
          <w:p>
            <w:pPr>
              <w:jc w:val="center"/>
            </w:pPr>
            <w:r>
              <w:rPr>
                <w:rFonts w:ascii="Arial" w:cs="Arial" w:eastAsia="Arial" w:hAnsi="Arial"/>
                <w:b/>
                <w:bCs/>
                <w:color w:val="C0473F"/>
                <w:sz w:val="20"/>
                <w:szCs w:val="20"/>
              </w:rPr>
              <w:t xml:space="preserve">Critical</w:t>
            </w:r>
          </w:p>
        </w:tc>
      </w:tr>
      <w:tr>
        <w:tc>
          <w:tcPr>
            <w:tcW w:type="dxa" w:w="22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2"/>
                <w:szCs w:val="22"/>
              </w:rPr>
              <w:t xml:space="preserve">Security (NFR)</w:t>
            </w:r>
          </w:p>
        </w:tc>
        <w:tc>
          <w:tcPr>
            <w:tcW w:type="dxa" w:w="28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Data protection &amp; compliance</w:t>
            </w:r>
          </w:p>
        </w:tc>
        <w:tc>
          <w:tcPr>
            <w:tcW w:type="dxa" w:w="22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6A7686"/>
                <w:sz w:val="20"/>
                <w:szCs w:val="20"/>
              </w:rPr>
              <w:t xml:space="preserve">NFR-SEC-01 to 07</w:t>
            </w:r>
          </w:p>
        </w:tc>
        <w:tc>
          <w:tcPr>
            <w:tcW w:type="dxa" w:w="2160"/>
            <w:tcBorders>
              <w:top w:val="single" w:color="D9DDE2" w:sz="1"/>
              <w:left w:val="single" w:color="D9DDE2" w:sz="1"/>
              <w:bottom w:val="single" w:color="D9DDE2" w:sz="1"/>
              <w:right w:val="single" w:color="D9DDE2" w:sz="1"/>
            </w:tcBorders>
            <w:shd w:fill="FBE9E7" w:val="clear"/>
            <w:tcMar>
              <w:top w:type="dxa" w:w="80"/>
              <w:left w:type="dxa" w:w="100"/>
              <w:bottom w:type="dxa" w:w="80"/>
              <w:right w:type="dxa" w:w="100"/>
            </w:tcMar>
          </w:tcPr>
          <w:p>
            <w:pPr>
              <w:jc w:val="center"/>
            </w:pPr>
            <w:r>
              <w:rPr>
                <w:rFonts w:ascii="Arial" w:cs="Arial" w:eastAsia="Arial" w:hAnsi="Arial"/>
                <w:b/>
                <w:bCs/>
                <w:color w:val="C0473F"/>
                <w:sz w:val="20"/>
                <w:szCs w:val="20"/>
              </w:rPr>
              <w:t xml:space="preserve">Critical</w:t>
            </w:r>
          </w:p>
        </w:tc>
      </w:tr>
      <w:tr>
        <w:tc>
          <w:tcPr>
            <w:tcW w:type="dxa" w:w="22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2"/>
                <w:szCs w:val="22"/>
              </w:rPr>
              <w:t xml:space="preserve">Chatbot / Messaging</w:t>
            </w:r>
          </w:p>
        </w:tc>
        <w:tc>
          <w:tcPr>
            <w:tcW w:type="dxa" w:w="28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In-platform communication</w:t>
            </w:r>
          </w:p>
        </w:tc>
        <w:tc>
          <w:tcPr>
            <w:tcW w:type="dxa" w:w="22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6A7686"/>
                <w:sz w:val="20"/>
                <w:szCs w:val="20"/>
              </w:rPr>
              <w:t xml:space="preserve">FR-CHAT-01 to 09</w:t>
            </w:r>
          </w:p>
        </w:tc>
        <w:tc>
          <w:tcPr>
            <w:tcW w:type="dxa" w:w="2160"/>
            <w:tcBorders>
              <w:top w:val="single" w:color="D9DDE2" w:sz="1"/>
              <w:left w:val="single" w:color="D9DDE2" w:sz="1"/>
              <w:bottom w:val="single" w:color="D9DDE2" w:sz="1"/>
              <w:right w:val="single" w:color="D9DDE2" w:sz="1"/>
            </w:tcBorders>
            <w:shd w:fill="FBF0DF" w:val="clear"/>
            <w:tcMar>
              <w:top w:type="dxa" w:w="80"/>
              <w:left w:type="dxa" w:w="100"/>
              <w:bottom w:type="dxa" w:w="80"/>
              <w:right w:type="dxa" w:w="100"/>
            </w:tcMar>
          </w:tcPr>
          <w:p>
            <w:pPr>
              <w:jc w:val="center"/>
            </w:pPr>
            <w:r>
              <w:rPr>
                <w:rFonts w:ascii="Arial" w:cs="Arial" w:eastAsia="Arial" w:hAnsi="Arial"/>
                <w:b/>
                <w:bCs/>
                <w:color w:val="C8852A"/>
                <w:sz w:val="20"/>
                <w:szCs w:val="20"/>
              </w:rPr>
              <w:t xml:space="preserve">High</w:t>
            </w:r>
          </w:p>
        </w:tc>
      </w:tr>
      <w:tr>
        <w:tc>
          <w:tcPr>
            <w:tcW w:type="dxa" w:w="22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2"/>
                <w:szCs w:val="22"/>
              </w:rPr>
              <w:t xml:space="preserve">Dashboards</w:t>
            </w:r>
          </w:p>
        </w:tc>
        <w:tc>
          <w:tcPr>
            <w:tcW w:type="dxa" w:w="28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Consolidated reporting views</w:t>
            </w:r>
          </w:p>
        </w:tc>
        <w:tc>
          <w:tcPr>
            <w:tcW w:type="dxa" w:w="22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6A7686"/>
                <w:sz w:val="20"/>
                <w:szCs w:val="20"/>
              </w:rPr>
              <w:t xml:space="preserve">FR-DASH-01 to 07</w:t>
            </w:r>
          </w:p>
        </w:tc>
        <w:tc>
          <w:tcPr>
            <w:tcW w:type="dxa" w:w="2160"/>
            <w:tcBorders>
              <w:top w:val="single" w:color="D9DDE2" w:sz="1"/>
              <w:left w:val="single" w:color="D9DDE2" w:sz="1"/>
              <w:bottom w:val="single" w:color="D9DDE2" w:sz="1"/>
              <w:right w:val="single" w:color="D9DDE2" w:sz="1"/>
            </w:tcBorders>
            <w:shd w:fill="FBF0DF" w:val="clear"/>
            <w:tcMar>
              <w:top w:type="dxa" w:w="80"/>
              <w:left w:type="dxa" w:w="100"/>
              <w:bottom w:type="dxa" w:w="80"/>
              <w:right w:type="dxa" w:w="100"/>
            </w:tcMar>
          </w:tcPr>
          <w:p>
            <w:pPr>
              <w:jc w:val="center"/>
            </w:pPr>
            <w:r>
              <w:rPr>
                <w:rFonts w:ascii="Arial" w:cs="Arial" w:eastAsia="Arial" w:hAnsi="Arial"/>
                <w:b/>
                <w:bCs/>
                <w:color w:val="C8852A"/>
                <w:sz w:val="20"/>
                <w:szCs w:val="20"/>
              </w:rPr>
              <w:t xml:space="preserve">High</w:t>
            </w:r>
          </w:p>
        </w:tc>
      </w:tr>
      <w:tr>
        <w:tc>
          <w:tcPr>
            <w:tcW w:type="dxa" w:w="22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2"/>
                <w:szCs w:val="22"/>
              </w:rPr>
              <w:t xml:space="preserve">Administration</w:t>
            </w:r>
          </w:p>
        </w:tc>
        <w:tc>
          <w:tcPr>
            <w:tcW w:type="dxa" w:w="28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User &amp; team management</w:t>
            </w:r>
          </w:p>
        </w:tc>
        <w:tc>
          <w:tcPr>
            <w:tcW w:type="dxa" w:w="22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6A7686"/>
                <w:sz w:val="20"/>
                <w:szCs w:val="20"/>
              </w:rPr>
              <w:t xml:space="preserve">FR-ADM-01 to 07</w:t>
            </w:r>
          </w:p>
        </w:tc>
        <w:tc>
          <w:tcPr>
            <w:tcW w:type="dxa" w:w="2160"/>
            <w:tcBorders>
              <w:top w:val="single" w:color="D9DDE2" w:sz="1"/>
              <w:left w:val="single" w:color="D9DDE2" w:sz="1"/>
              <w:bottom w:val="single" w:color="D9DDE2" w:sz="1"/>
              <w:right w:val="single" w:color="D9DDE2" w:sz="1"/>
            </w:tcBorders>
            <w:shd w:fill="FBF0DF" w:val="clear"/>
            <w:tcMar>
              <w:top w:type="dxa" w:w="80"/>
              <w:left w:type="dxa" w:w="100"/>
              <w:bottom w:type="dxa" w:w="80"/>
              <w:right w:type="dxa" w:w="100"/>
            </w:tcMar>
          </w:tcPr>
          <w:p>
            <w:pPr>
              <w:jc w:val="center"/>
            </w:pPr>
            <w:r>
              <w:rPr>
                <w:rFonts w:ascii="Arial" w:cs="Arial" w:eastAsia="Arial" w:hAnsi="Arial"/>
                <w:b/>
                <w:bCs/>
                <w:color w:val="C8852A"/>
                <w:sz w:val="20"/>
                <w:szCs w:val="20"/>
              </w:rPr>
              <w:t xml:space="preserve">High</w:t>
            </w:r>
          </w:p>
        </w:tc>
      </w:tr>
      <w:tr>
        <w:tc>
          <w:tcPr>
            <w:tcW w:type="dxa" w:w="22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b/>
                <w:bCs/>
                <w:color w:val="2E5878"/>
                <w:sz w:val="22"/>
                <w:szCs w:val="22"/>
              </w:rPr>
              <w:t xml:space="preserve">Reliability (NFR)</w:t>
            </w:r>
          </w:p>
        </w:tc>
        <w:tc>
          <w:tcPr>
            <w:tcW w:type="dxa" w:w="28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172430"/>
                <w:sz w:val="22"/>
                <w:szCs w:val="22"/>
              </w:rPr>
              <w:t xml:space="preserve">Uptime &amp; data integrity</w:t>
            </w:r>
          </w:p>
        </w:tc>
        <w:tc>
          <w:tcPr>
            <w:tcW w:type="dxa" w:w="22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tcPr>
          <w:p>
            <w:r>
              <w:rPr>
                <w:rFonts w:ascii="Arial" w:cs="Arial" w:eastAsia="Arial" w:hAnsi="Arial"/>
                <w:color w:val="6A7686"/>
                <w:sz w:val="20"/>
                <w:szCs w:val="20"/>
              </w:rPr>
              <w:t xml:space="preserve">NFR-REL-01 to 05</w:t>
            </w:r>
          </w:p>
        </w:tc>
        <w:tc>
          <w:tcPr>
            <w:tcW w:type="dxa" w:w="2160"/>
            <w:tcBorders>
              <w:top w:val="single" w:color="D9DDE2" w:sz="1"/>
              <w:left w:val="single" w:color="D9DDE2" w:sz="1"/>
              <w:bottom w:val="single" w:color="D9DDE2" w:sz="1"/>
              <w:right w:val="single" w:color="D9DDE2" w:sz="1"/>
            </w:tcBorders>
            <w:shd w:fill="FBF0DF" w:val="clear"/>
            <w:tcMar>
              <w:top w:type="dxa" w:w="80"/>
              <w:left w:type="dxa" w:w="100"/>
              <w:bottom w:type="dxa" w:w="80"/>
              <w:right w:type="dxa" w:w="100"/>
            </w:tcMar>
          </w:tcPr>
          <w:p>
            <w:pPr>
              <w:jc w:val="center"/>
            </w:pPr>
            <w:r>
              <w:rPr>
                <w:rFonts w:ascii="Arial" w:cs="Arial" w:eastAsia="Arial" w:hAnsi="Arial"/>
                <w:b/>
                <w:bCs/>
                <w:color w:val="C8852A"/>
                <w:sz w:val="20"/>
                <w:szCs w:val="20"/>
              </w:rPr>
              <w:t xml:space="preserve">High</w:t>
            </w:r>
          </w:p>
        </w:tc>
      </w:tr>
      <w:tr>
        <w:tc>
          <w:tcPr>
            <w:tcW w:type="dxa" w:w="22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b/>
                <w:bCs/>
                <w:color w:val="2E5878"/>
                <w:sz w:val="22"/>
                <w:szCs w:val="22"/>
              </w:rPr>
              <w:t xml:space="preserve">Performance (NFR)</w:t>
            </w:r>
          </w:p>
        </w:tc>
        <w:tc>
          <w:tcPr>
            <w:tcW w:type="dxa" w:w="28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172430"/>
                <w:sz w:val="22"/>
                <w:szCs w:val="22"/>
              </w:rPr>
              <w:t xml:space="preserve">Fast, responsive experience</w:t>
            </w:r>
          </w:p>
        </w:tc>
        <w:tc>
          <w:tcPr>
            <w:tcW w:type="dxa" w:w="22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tcPr>
          <w:p>
            <w:r>
              <w:rPr>
                <w:rFonts w:ascii="Arial" w:cs="Arial" w:eastAsia="Arial" w:hAnsi="Arial"/>
                <w:color w:val="6A7686"/>
                <w:sz w:val="20"/>
                <w:szCs w:val="20"/>
              </w:rPr>
              <w:t xml:space="preserve">NFR-PERF-01 to 05</w:t>
            </w:r>
          </w:p>
        </w:tc>
        <w:tc>
          <w:tcPr>
            <w:tcW w:type="dxa" w:w="2160"/>
            <w:tcBorders>
              <w:top w:val="single" w:color="D9DDE2" w:sz="1"/>
              <w:left w:val="single" w:color="D9DDE2" w:sz="1"/>
              <w:bottom w:val="single" w:color="D9DDE2" w:sz="1"/>
              <w:right w:val="single" w:color="D9DDE2" w:sz="1"/>
            </w:tcBorders>
            <w:shd w:fill="EEF4F9" w:val="clear"/>
            <w:tcMar>
              <w:top w:type="dxa" w:w="80"/>
              <w:left w:type="dxa" w:w="100"/>
              <w:bottom w:type="dxa" w:w="80"/>
              <w:right w:type="dxa" w:w="100"/>
            </w:tcMar>
          </w:tcPr>
          <w:p>
            <w:pPr>
              <w:jc w:val="center"/>
            </w:pPr>
            <w:r>
              <w:rPr>
                <w:rFonts w:ascii="Arial" w:cs="Arial" w:eastAsia="Arial" w:hAnsi="Arial"/>
                <w:b/>
                <w:bCs/>
                <w:color w:val="2E5878"/>
                <w:sz w:val="20"/>
                <w:szCs w:val="20"/>
              </w:rPr>
              <w:t xml:space="preserve">Medium</w:t>
            </w:r>
          </w:p>
        </w:tc>
      </w:tr>
    </w:tbl>
    <w:p>
      <w:pPr>
        <w:pStyle w:val="Heading1"/>
        <w:pageBreakBefore/>
      </w:pPr>
      <w:r>
        <w:rPr>
          <w:rFonts w:ascii="Calibri" w:cs="Calibri" w:eastAsia="Calibri" w:hAnsi="Calibri"/>
          <w:b/>
          <w:bCs/>
          <w:color w:val="1B3A52"/>
          <w:sz w:val="36"/>
          <w:szCs w:val="36"/>
        </w:rPr>
        <w:t xml:space="preserve">12. Open Items &amp; Decisions Required</w:t>
      </w:r>
    </w:p>
    <w:p>
      <w:pPr>
        <w:spacing w:after="80" w:before="80"/>
        <w:jc w:val="both"/>
      </w:pPr>
      <w:r>
        <w:rPr>
          <w:rFonts w:ascii="Arial" w:cs="Arial" w:eastAsia="Arial" w:hAnsi="Arial"/>
          <w:color w:val="172430"/>
          <w:sz w:val="24"/>
          <w:szCs w:val="24"/>
        </w:rPr>
        <w:t xml:space="preserve">The following items are in scope but remain unresolved. Team alignment on these decisions is required before the build phase begins.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Item ID</w:t>
            </w:r>
          </w:p>
        </w:tc>
        <w:tc>
          <w:tcPr>
            <w:tcW w:type="dxa" w:w="796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Description</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OI-01</w:t>
            </w:r>
          </w:p>
        </w:tc>
        <w:tc>
          <w:tcPr>
            <w:tcW w:type="dxa" w:w="79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Deadline enforcement — whether the system sends automated reminders for overdue submissions and at what intervals these reminders are triggered.</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OI-02</w:t>
            </w:r>
          </w:p>
        </w:tc>
        <w:tc>
          <w:tcPr>
            <w:tcW w:type="dxa" w:w="79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Report edit window duration — the configurable period after submission during which employees are permitted to edit a submitted report.</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OI-03</w:t>
            </w:r>
          </w:p>
        </w:tc>
        <w:tc>
          <w:tcPr>
            <w:tcW w:type="dxa" w:w="79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Team lead consolidation workflow — whether team summaries are auto-generated by the system or manually composed by the team lead.</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OI-04</w:t>
            </w:r>
          </w:p>
        </w:tc>
        <w:tc>
          <w:tcPr>
            <w:tcW w:type="dxa" w:w="79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Notification delivery channel — in-platform notifications only, or also via email and/or browser push notifications.</w:t>
            </w:r>
          </w:p>
        </w:tc>
      </w:tr>
      <w:tr>
        <w:tc>
          <w:tcPr>
            <w:tcW w:type="dxa" w:w="1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OI-05</w:t>
            </w:r>
          </w:p>
        </w:tc>
        <w:tc>
          <w:tcPr>
            <w:tcW w:type="dxa" w:w="79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Historical report full-text search — scope of search access per role across past submissions.</w:t>
            </w:r>
          </w:p>
        </w:tc>
      </w:tr>
      <w:tr>
        <w:tc>
          <w:tcPr>
            <w:tcW w:type="dxa" w:w="1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OI-06</w:t>
            </w:r>
          </w:p>
        </w:tc>
        <w:tc>
          <w:tcPr>
            <w:tcW w:type="dxa" w:w="79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Data export formats — whether PDF export is required in addition to CSV (FR-ADM-05).</w:t>
            </w:r>
          </w:p>
        </w:tc>
      </w:tr>
    </w:tbl>
    <w:p>
      <w:pPr>
        <w:pStyle w:val="Heading1"/>
        <w:pageBreakBefore/>
      </w:pPr>
      <w:r>
        <w:rPr>
          <w:rFonts w:ascii="Calibri" w:cs="Calibri" w:eastAsia="Calibri" w:hAnsi="Calibri"/>
          <w:b/>
          <w:bCs/>
          <w:color w:val="1B3A52"/>
          <w:sz w:val="36"/>
          <w:szCs w:val="36"/>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Term</w:t>
            </w:r>
          </w:p>
        </w:tc>
        <w:tc>
          <w:tcPr>
            <w:tcW w:type="dxa" w:w="6960"/>
            <w:tcBorders>
              <w:top w:val="single" w:color="D9DDE2" w:sz="1"/>
              <w:left w:val="single" w:color="D9DDE2" w:sz="1"/>
              <w:bottom w:val="single" w:color="D9DDE2" w:sz="1"/>
              <w:right w:val="single" w:color="D9DDE2" w:sz="1"/>
            </w:tcBorders>
            <w:shd w:fill="1B3A52" w:val="clear"/>
            <w:tcMar>
              <w:top w:type="dxa" w:w="100"/>
              <w:left w:type="dxa" w:w="150"/>
              <w:bottom w:type="dxa" w:w="100"/>
              <w:right w:type="dxa" w:w="150"/>
            </w:tcMar>
            <w:vAlign w:val="center"/>
          </w:tcPr>
          <w:p>
            <w:r>
              <w:rPr>
                <w:rFonts w:ascii="Arial" w:cs="Arial" w:eastAsia="Arial" w:hAnsi="Arial"/>
                <w:b/>
                <w:bCs/>
                <w:color w:val="FFFFFF"/>
                <w:sz w:val="22"/>
                <w:szCs w:val="22"/>
              </w:rPr>
              <w:t xml:space="preserve">Definition</w:t>
            </w:r>
          </w:p>
        </w:tc>
      </w:tr>
      <w:tr>
        <w:tc>
          <w:tcPr>
            <w:tcW w:type="dxa" w:w="2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RBAC</w:t>
            </w:r>
          </w:p>
        </w:tc>
        <w:tc>
          <w:tcPr>
            <w:tcW w:type="dxa" w:w="69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Role-Based Access Control — a security model that restricts system access based on assigned user roles.</w:t>
            </w:r>
          </w:p>
        </w:tc>
      </w:tr>
      <w:tr>
        <w:tc>
          <w:tcPr>
            <w:tcW w:type="dxa" w:w="2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Super Admin</w:t>
            </w:r>
          </w:p>
        </w:tc>
        <w:tc>
          <w:tcPr>
            <w:tcW w:type="dxa" w:w="69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An executive-level user (CEO, CTO, CSO, or equivalent) with org-wide read access to all reports and platform-wide management capabilities.</w:t>
            </w:r>
          </w:p>
        </w:tc>
      </w:tr>
      <w:tr>
        <w:tc>
          <w:tcPr>
            <w:tcW w:type="dxa" w:w="2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Routing Engine</w:t>
            </w:r>
          </w:p>
        </w:tc>
        <w:tc>
          <w:tcPr>
            <w:tcW w:type="dxa" w:w="69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The backend service responsible for automatically distributing submitted reports to the correct team lead and all super admins in real time.</w:t>
            </w:r>
          </w:p>
        </w:tc>
      </w:tr>
      <w:tr>
        <w:tc>
          <w:tcPr>
            <w:tcW w:type="dxa" w:w="2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Draft</w:t>
            </w:r>
          </w:p>
        </w:tc>
        <w:tc>
          <w:tcPr>
            <w:tcW w:type="dxa" w:w="69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A partially completed report that has been saved by the employee but not yet submitted. Drafts are auto-saved every 60 seconds.</w:t>
            </w:r>
          </w:p>
        </w:tc>
      </w:tr>
      <w:tr>
        <w:tc>
          <w:tcPr>
            <w:tcW w:type="dxa" w:w="2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Blocker</w:t>
            </w:r>
          </w:p>
        </w:tc>
        <w:tc>
          <w:tcPr>
            <w:tcW w:type="dxa" w:w="69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An impediment, dependency, or item documented in Field 3 of the daily report that requires escalation or leadership attention.</w:t>
            </w:r>
          </w:p>
        </w:tc>
      </w:tr>
      <w:tr>
        <w:tc>
          <w:tcPr>
            <w:tcW w:type="dxa" w:w="2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Audit Log</w:t>
            </w:r>
          </w:p>
        </w:tc>
        <w:tc>
          <w:tcPr>
            <w:tcW w:type="dxa" w:w="69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An immutable, time-stamped record of all significant platform events including authentication, role changes, deletions, and report routing.</w:t>
            </w:r>
          </w:p>
        </w:tc>
      </w:tr>
      <w:tr>
        <w:tc>
          <w:tcPr>
            <w:tcW w:type="dxa" w:w="2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CSRF</w:t>
            </w:r>
          </w:p>
        </w:tc>
        <w:tc>
          <w:tcPr>
            <w:tcW w:type="dxa" w:w="69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Cross-Site Request Forgery — a web security attack that the platform guards against on all form submissions.</w:t>
            </w:r>
          </w:p>
        </w:tc>
      </w:tr>
      <w:tr>
        <w:tc>
          <w:tcPr>
            <w:tcW w:type="dxa" w:w="2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TLS</w:t>
            </w:r>
          </w:p>
        </w:tc>
        <w:tc>
          <w:tcPr>
            <w:tcW w:type="dxa" w:w="69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Transport Layer Security — the encryption protocol used to secure all data transmission between client and server.</w:t>
            </w:r>
          </w:p>
        </w:tc>
      </w:tr>
      <w:tr>
        <w:tc>
          <w:tcPr>
            <w:tcW w:type="dxa" w:w="240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CI/CD</w:t>
            </w:r>
          </w:p>
        </w:tc>
        <w:tc>
          <w:tcPr>
            <w:tcW w:type="dxa" w:w="6960"/>
            <w:tcBorders>
              <w:top w:val="single" w:color="D9DDE2" w:sz="1"/>
              <w:left w:val="single" w:color="D9DDE2" w:sz="1"/>
              <w:bottom w:val="single" w:color="D9DDE2" w:sz="1"/>
              <w:right w:val="single" w:color="D9DDE2" w:sz="1"/>
            </w:tcBorders>
            <w:shd w:fill="FFFFFF" w:val="clear"/>
            <w:tcMar>
              <w:top w:type="dxa" w:w="80"/>
              <w:left w:type="dxa" w:w="150"/>
              <w:bottom w:type="dxa" w:w="80"/>
              <w:right w:type="dxa" w:w="150"/>
            </w:tcMar>
            <w:vAlign w:val="top"/>
          </w:tcPr>
          <w:p>
            <w:r>
              <w:rPr>
                <w:rFonts w:ascii="Arial" w:cs="Arial" w:eastAsia="Arial" w:hAnsi="Arial"/>
                <w:color w:val="172430"/>
                <w:sz w:val="22"/>
                <w:szCs w:val="22"/>
              </w:rPr>
              <w:t xml:space="preserve">Continuous Integration / Continuous Deployment — a software delivery practice requiring automated build, test, and deployment pipelines.</w:t>
            </w:r>
          </w:p>
        </w:tc>
      </w:tr>
      <w:tr>
        <w:tc>
          <w:tcPr>
            <w:tcW w:type="dxa" w:w="240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RTO</w:t>
            </w:r>
          </w:p>
        </w:tc>
        <w:tc>
          <w:tcPr>
            <w:tcW w:type="dxa" w:w="6960"/>
            <w:tcBorders>
              <w:top w:val="single" w:color="D9DDE2" w:sz="1"/>
              <w:left w:val="single" w:color="D9DDE2" w:sz="1"/>
              <w:bottom w:val="single" w:color="D9DDE2" w:sz="1"/>
              <w:right w:val="single" w:color="D9DDE2" w:sz="1"/>
            </w:tcBorders>
            <w:shd w:fill="EEF4F9" w:val="clear"/>
            <w:tcMar>
              <w:top w:type="dxa" w:w="80"/>
              <w:left w:type="dxa" w:w="150"/>
              <w:bottom w:type="dxa" w:w="80"/>
              <w:right w:type="dxa" w:w="150"/>
            </w:tcMar>
            <w:vAlign w:val="top"/>
          </w:tcPr>
          <w:p>
            <w:r>
              <w:rPr>
                <w:rFonts w:ascii="Arial" w:cs="Arial" w:eastAsia="Arial" w:hAnsi="Arial"/>
                <w:color w:val="172430"/>
                <w:sz w:val="22"/>
                <w:szCs w:val="22"/>
              </w:rPr>
              <w:t xml:space="preserve">Recovery Time Objective — the maximum acceptable time to restore normal operation after a failure (target: 15 minutes).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8F1" w:sz="4" w:space="4"/>
      </w:pBdr>
      <w:tabs>
        <w:tab w:val="right" w:pos="8640"/>
      </w:tabs>
      <w:spacing w:after="0" w:before="120"/>
    </w:pPr>
    <w:r>
      <w:rPr>
        <w:rFonts w:ascii="Arial" w:cs="Arial" w:eastAsia="Arial" w:hAnsi="Arial"/>
        <w:color w:val="6A7686"/>
        <w:sz w:val="18"/>
        <w:szCs w:val="18"/>
      </w:rPr>
      <w:t xml:space="preserve">Trinos PRD v1.0  ·  2025</w:t>
    </w:r>
    <w:r>
      <w:rPr>
        <w:rFonts w:ascii="Arial" w:cs="Arial" w:eastAsia="Arial" w:hAnsi="Arial"/>
        <w:color w:val="6A7686"/>
        <w:sz w:val="18"/>
        <w:szCs w:val="18"/>
      </w:rPr>
      <w:t xml:space="preserve">	Page </w:t>
    </w:r>
    <w:r>
      <w:rPr>
        <w:rFonts w:ascii="Arial" w:cs="Arial" w:eastAsia="Arial" w:hAnsi="Arial"/>
        <w:b/>
        <w:bCs/>
        <w:color w:val="2E58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D5E6" w:sz="4" w:space="4"/>
      </w:pBdr>
      <w:tabs>
        <w:tab w:val="right" w:pos="8640"/>
      </w:tabs>
      <w:spacing w:after="120" w:before="0"/>
    </w:pPr>
    <w:r>
      <w:rPr>
        <w:rFonts w:ascii="Calibri" w:cs="Calibri" w:eastAsia="Calibri" w:hAnsi="Calibri"/>
        <w:b/>
        <w:bCs/>
        <w:color w:val="2E5878"/>
        <w:sz w:val="18"/>
        <w:szCs w:val="18"/>
      </w:rPr>
      <w:t xml:space="preserve">TRINOS</w:t>
    </w:r>
    <w:r>
      <w:rPr>
        <w:rFonts w:ascii="Arial" w:cs="Arial" w:eastAsia="Arial" w:hAnsi="Arial"/>
        <w:color w:val="6A7686"/>
        <w:sz w:val="18"/>
        <w:szCs w:val="18"/>
      </w:rPr>
      <w:t xml:space="preserve">  ·  Product Requirements Document</w:t>
    </w:r>
    <w:r>
      <w:rPr>
        <w:rFonts w:ascii="Arial" w:cs="Arial" w:eastAsia="Arial" w:hAnsi="Arial"/>
        <w:color w:val="6A7686"/>
        <w:sz w:val="18"/>
        <w:szCs w:val="18"/>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bullet"/>
      <w:lvlText w:val="◦"/>
      <w:lvlJc w:val="left"/>
      <w:pPr>
        <w:spacing w:after="6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243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D7AA8" w:sz="8" w:space="4"/>
      </w:pBdr>
      <w:spacing w:after="240" w:before="480"/>
      <w:outlineLvl w:val="0"/>
    </w:pPr>
    <w:rPr>
      <w:rFonts w:ascii="Calibri" w:cs="Calibri" w:eastAsia="Calibri" w:hAnsi="Calibri"/>
      <w:b/>
      <w:bCs/>
      <w:color w:val="1B3A52"/>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E5878"/>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3D7A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2026-06-08T07:33:51.930Z</dcterms:created>
  <dcterms:modified xsi:type="dcterms:W3CDTF">2026-06-08T07:33:51.930Z</dcterms:modified>
</cp:coreProperties>
</file>

<file path=docProps/custom.xml><?xml version="1.0" encoding="utf-8"?>
<Properties xmlns="http://schemas.openxmlformats.org/officeDocument/2006/custom-properties" xmlns:vt="http://schemas.openxmlformats.org/officeDocument/2006/docPropsVTypes"/>
</file>