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637CB4" w14:textId="2C5744BB" w:rsidR="00123A6F" w:rsidRDefault="00000000">
      <w:pPr>
        <w:pStyle w:val="Title"/>
        <w:jc w:val="center"/>
      </w:pPr>
      <w:r>
        <w:t>Workspace</w:t>
      </w:r>
      <w:r w:rsidR="004E4FDD">
        <w:t xml:space="preserve"> application provision using Kubernetes</w:t>
      </w:r>
      <w:r>
        <w:t xml:space="preserve"> — POC Evaluation</w:t>
      </w:r>
    </w:p>
    <w:p w14:paraId="4740A660" w14:textId="18595B1C" w:rsidR="00123A6F" w:rsidRDefault="00000000" w:rsidP="00BF651B">
      <w:pPr>
        <w:jc w:val="center"/>
      </w:pPr>
      <w:r>
        <w:rPr>
          <w:i/>
          <w:color w:val="555555"/>
          <w:sz w:val="26"/>
        </w:rPr>
        <w:t>Kubernetes (AKS) vs Azure App Service for Multi-Tenant Research Workspaces</w:t>
      </w:r>
    </w:p>
    <w:p w14:paraId="163B7B22" w14:textId="77777777" w:rsidR="00123A6F" w:rsidRDefault="00000000">
      <w:pPr>
        <w:pStyle w:val="Heading1"/>
      </w:pPr>
      <w:r>
        <w:rPr>
          <w:color w:val="0F4C81"/>
        </w:rPr>
        <w:t>1. Executive Summary</w:t>
      </w:r>
    </w:p>
    <w:p w14:paraId="02EF7B0E" w14:textId="77777777" w:rsidR="00123A6F" w:rsidRDefault="00000000">
      <w:r>
        <w:t>The current Trusted Research Environment (TRE) provisions researcher workspaces using Azure App Service. While App Service is operationally simple, it does not scale economically or technically when each workspace must host multiple containerised analytics applications (Jupyter, RStudio, custom Docker images) for many concurrent researchers.</w:t>
      </w:r>
    </w:p>
    <w:p w14:paraId="3850884D" w14:textId="77777777" w:rsidR="00123A6F" w:rsidRDefault="00000000">
      <w:r>
        <w:t>This Proof of Concept reimplements the workspace provisioning and session lifecycle on Azure Kubernetes Service (AKS) with an async, Service Bus-driven control plane. The new architecture delivers fine-grained resource isolation, true multi-tenancy via Kubernetes namespaces, native container support, and significantly lower cost at scale.</w:t>
      </w:r>
    </w:p>
    <w:p w14:paraId="3371495A" w14:textId="77777777" w:rsidR="00123A6F" w:rsidRDefault="00000000">
      <w:pPr>
        <w:pStyle w:val="Heading1"/>
      </w:pPr>
      <w:r>
        <w:rPr>
          <w:color w:val="0F4C81"/>
        </w:rPr>
        <w:t>2. Problems with the Current App Service-Based TRE Architecture</w:t>
      </w:r>
    </w:p>
    <w:p w14:paraId="5B00206C" w14:textId="1B774547" w:rsidR="00123A6F" w:rsidRDefault="00000000">
      <w:r>
        <w:rPr>
          <w:b/>
        </w:rPr>
        <w:t xml:space="preserve">Cost inefficiency — </w:t>
      </w:r>
      <w:r>
        <w:t>Each workspace application consumes its own App Service Plan. Plans are billed continuously even when idle — there is no scale-to-zero on the tiers required for VNet integration. Cost scales linearly with the number of workspaces, not with actual usage.</w:t>
      </w:r>
    </w:p>
    <w:p w14:paraId="2EE8B5AA" w14:textId="55CFE896" w:rsidR="00123A6F" w:rsidRDefault="00000000">
      <w:r>
        <w:rPr>
          <w:b/>
        </w:rPr>
        <w:t xml:space="preserve">Storage mounting limitations — </w:t>
      </w:r>
      <w:r>
        <w:t xml:space="preserve">App Service supports a limited Azure Files mount </w:t>
      </w:r>
      <w:r w:rsidR="004E4FDD">
        <w:t>(5</w:t>
      </w:r>
      <w:proofErr w:type="gramStart"/>
      <w:r w:rsidR="004E4FDD">
        <w:t>Max )</w:t>
      </w:r>
      <w:r>
        <w:t>model</w:t>
      </w:r>
      <w:proofErr w:type="gramEnd"/>
      <w:r>
        <w:t xml:space="preserve">. Per-user subdirectory mounts, fine-grained permissions, and dynamic mount targets are not straightforward. </w:t>
      </w:r>
    </w:p>
    <w:p w14:paraId="308DF9D9" w14:textId="77777777" w:rsidR="00123A6F" w:rsidRDefault="00000000">
      <w:r>
        <w:rPr>
          <w:b/>
        </w:rPr>
        <w:t xml:space="preserve">Network isolation at scale — </w:t>
      </w:r>
      <w:r>
        <w:t>VNet integration is per-plan rather than per-app. Strict workspace isolation requires either many plans (high cost) or complex NSG / Private Endpoint topologies. There is no equivalent of a Kubernetes NetworkPolicy to declare fine-grained inter-app traffic rules.</w:t>
      </w:r>
    </w:p>
    <w:p w14:paraId="51B6D16C" w14:textId="77777777" w:rsidR="00123A6F" w:rsidRDefault="00000000">
      <w:r>
        <w:rPr>
          <w:b/>
        </w:rPr>
        <w:t xml:space="preserve">Multi-tenancy at scale — </w:t>
      </w:r>
      <w:r>
        <w:t>Hard limits on number of apps per plan, no built-in tenant boundary, and coarse resource quotas. Workspace isolation has to be enforced by provisioning separate Azure resources for every tenant, multiplying cost and operational burden.</w:t>
      </w:r>
    </w:p>
    <w:p w14:paraId="6D8D0309" w14:textId="77777777" w:rsidR="00123A6F" w:rsidRDefault="00000000">
      <w:r>
        <w:rPr>
          <w:b/>
        </w:rPr>
        <w:t xml:space="preserve">Scaling limitations — </w:t>
      </w:r>
      <w:r>
        <w:t>Scale-out is per-app, capped by the App Service Plan SKU. Auto-scale rules are limited compared to Kubernetes Horizontal Pod Autoscaler / Cluster Autoscaler. There is no ability to oversubscribe compute across many workspaces while still enforcing per-workspace limits.</w:t>
      </w:r>
    </w:p>
    <w:p w14:paraId="67F057F3" w14:textId="49A965A5" w:rsidR="00123A6F" w:rsidRDefault="00000000" w:rsidP="001D0040">
      <w:r>
        <w:rPr>
          <w:b/>
        </w:rPr>
        <w:t xml:space="preserve">Resource governance — </w:t>
      </w:r>
      <w:r>
        <w:t xml:space="preserve">CPU and memory are sized at the plan SKU level, not per session. Long-running and burstable workloads cannot be mixed efficiently. GPU workloads are not supported </w:t>
      </w:r>
      <w:proofErr w:type="gramStart"/>
      <w:r>
        <w:t>on</w:t>
      </w:r>
      <w:proofErr w:type="gramEnd"/>
      <w:r>
        <w:t xml:space="preserve"> standard App Service.</w:t>
      </w:r>
    </w:p>
    <w:p w14:paraId="0A6AF4ED" w14:textId="77777777" w:rsidR="00123A6F" w:rsidRDefault="00000000">
      <w:pPr>
        <w:pStyle w:val="Heading1"/>
      </w:pPr>
      <w:r>
        <w:rPr>
          <w:color w:val="0F4C81"/>
        </w:rPr>
        <w:lastRenderedPageBreak/>
        <w:t>3. POC Architecture — Kubernetes on AKS</w:t>
      </w:r>
    </w:p>
    <w:p w14:paraId="4442CDF0" w14:textId="77777777" w:rsidR="00123A6F" w:rsidRDefault="00000000">
      <w:r>
        <w:t>The POC is a .NET 8 ASP.NET Core Minimal API following Clean Architecture (Domain → Core → Infrastructure → API). All long-running Azure / Kubernetes operations execute asynchronously via Azure Service Bus messages — the HTTP API returns 202 Accepted immediately and background workers handle the actual provisioning.</w:t>
      </w:r>
    </w:p>
    <w:p w14:paraId="51E33F9C" w14:textId="77777777" w:rsidR="00123A6F" w:rsidRDefault="00000000">
      <w:pPr>
        <w:pStyle w:val="Heading2"/>
      </w:pPr>
      <w:r>
        <w:rPr>
          <w:color w:val="0F4C81"/>
        </w:rPr>
        <w:t>3.1 Core Components</w:t>
      </w:r>
    </w:p>
    <w:p w14:paraId="160C3232" w14:textId="77777777" w:rsidR="00123A6F" w:rsidRDefault="00000000">
      <w:pPr>
        <w:pStyle w:val="ListBullet"/>
      </w:pPr>
      <w:r>
        <w:rPr>
          <w:b/>
        </w:rPr>
        <w:t xml:space="preserve">Azure Cosmos DB (NoSQL): </w:t>
      </w:r>
      <w:r>
        <w:t>Three containers — workspaces, sessions, secrets. Workspace documents embed their users and applications. Storage account keys are encrypted at rest via ASP.NET Core Data Protection.</w:t>
      </w:r>
    </w:p>
    <w:p w14:paraId="6CEE5891" w14:textId="77777777" w:rsidR="00123A6F" w:rsidRDefault="00000000">
      <w:pPr>
        <w:pStyle w:val="ListBullet"/>
      </w:pPr>
      <w:r>
        <w:rPr>
          <w:b/>
        </w:rPr>
        <w:t xml:space="preserve">Azure Service Bus (Standard): </w:t>
      </w:r>
      <w:r>
        <w:t>Three queues for async provisioning: srw-workspace-provision, srw-session-stop, srw-workspace-cleanup. Consumers run as BackgroundService hosts inside the API process.</w:t>
      </w:r>
    </w:p>
    <w:p w14:paraId="0EC8998E" w14:textId="77777777" w:rsidR="00123A6F" w:rsidRDefault="00000000">
      <w:pPr>
        <w:pStyle w:val="ListBullet"/>
      </w:pPr>
      <w:r>
        <w:rPr>
          <w:b/>
        </w:rPr>
        <w:t xml:space="preserve">Azure Kubernetes Service (AKS): </w:t>
      </w:r>
      <w:r>
        <w:t>One cluster runs both the SRW API and all researcher session pods. Workspace isolation is enforced by Kubernetes namespaces and a default-deny NetworkPolicy.</w:t>
      </w:r>
    </w:p>
    <w:p w14:paraId="40B79F33" w14:textId="77777777" w:rsidR="00123A6F" w:rsidRDefault="00000000">
      <w:pPr>
        <w:pStyle w:val="ListBullet"/>
      </w:pPr>
      <w:r>
        <w:rPr>
          <w:b/>
        </w:rPr>
        <w:t xml:space="preserve">Azure Files (per workspace): </w:t>
      </w:r>
      <w:r>
        <w:t>One Storage Account + File Share per workspace, mounted into every session pod via the Azure File CSI driver. All researchers in a workspace share the same file system.</w:t>
      </w:r>
    </w:p>
    <w:p w14:paraId="5F632D5C" w14:textId="77777777" w:rsidR="00123A6F" w:rsidRDefault="00000000">
      <w:pPr>
        <w:pStyle w:val="ListBullet"/>
      </w:pPr>
      <w:r>
        <w:rPr>
          <w:b/>
        </w:rPr>
        <w:t xml:space="preserve">Azure Container Registry: </w:t>
      </w:r>
      <w:r>
        <w:t>Stores the SRW API image and any custom research images.</w:t>
      </w:r>
    </w:p>
    <w:p w14:paraId="19B6D4E0" w14:textId="77777777" w:rsidR="00123A6F" w:rsidRDefault="00000000">
      <w:pPr>
        <w:pStyle w:val="ListBullet"/>
      </w:pPr>
      <w:r>
        <w:rPr>
          <w:b/>
        </w:rPr>
        <w:t xml:space="preserve">ingress-nginx: </w:t>
      </w:r>
      <w:r>
        <w:t>Path-based routing for session URLs (http://&lt;host&gt;/s/&lt;sessionSlug&gt;/), WebSocket-enabled for Jupyter/Shiny.</w:t>
      </w:r>
    </w:p>
    <w:p w14:paraId="16114C73" w14:textId="77777777" w:rsidR="00123A6F" w:rsidRDefault="00000000">
      <w:pPr>
        <w:pStyle w:val="Heading2"/>
      </w:pPr>
      <w:r>
        <w:rPr>
          <w:color w:val="0F4C81"/>
        </w:rPr>
        <w:t>3.2 Background Workers (asynchronous control plane)</w:t>
      </w:r>
    </w:p>
    <w:p w14:paraId="30AE9EA9" w14:textId="1664E4B5" w:rsidR="00123A6F" w:rsidRDefault="00000000">
      <w:pPr>
        <w:pStyle w:val="ListBullet"/>
      </w:pPr>
      <w:r>
        <w:rPr>
          <w:b/>
        </w:rPr>
        <w:t xml:space="preserve">WorkspaceProvisioningConsumer: </w:t>
      </w:r>
      <w:r>
        <w:t xml:space="preserve">Service Bus consumer — ARM-provisions </w:t>
      </w:r>
      <w:proofErr w:type="gramStart"/>
      <w:r>
        <w:t>the Storage</w:t>
      </w:r>
      <w:proofErr w:type="gramEnd"/>
      <w:r>
        <w:t xml:space="preserve"> Account + File Share, creates the K8s namespace, Secret, and NetworkPolicy. </w:t>
      </w:r>
    </w:p>
    <w:p w14:paraId="36098CCA" w14:textId="77777777" w:rsidR="00123A6F" w:rsidRDefault="00000000">
      <w:pPr>
        <w:pStyle w:val="ListBullet"/>
      </w:pPr>
      <w:r>
        <w:rPr>
          <w:b/>
        </w:rPr>
        <w:t xml:space="preserve">SessionStopConsumer: </w:t>
      </w:r>
      <w:r>
        <w:t>Service Bus consumer — tears down the K8s Deployment, Service, and Ingress for a session.</w:t>
      </w:r>
    </w:p>
    <w:p w14:paraId="276B0198" w14:textId="77777777" w:rsidR="00123A6F" w:rsidRDefault="00000000">
      <w:pPr>
        <w:pStyle w:val="ListBullet"/>
      </w:pPr>
      <w:r>
        <w:rPr>
          <w:b/>
        </w:rPr>
        <w:t xml:space="preserve">WorkspaceCleanupConsumer: </w:t>
      </w:r>
      <w:r>
        <w:t>Service Bus consumer — full workspace teardown (K8s namespace + Azure Storage + Cosmos secret).</w:t>
      </w:r>
    </w:p>
    <w:p w14:paraId="4F28E063" w14:textId="77777777" w:rsidR="00123A6F" w:rsidRDefault="00000000">
      <w:pPr>
        <w:pStyle w:val="ListBullet"/>
      </w:pPr>
      <w:r>
        <w:rPr>
          <w:b/>
        </w:rPr>
        <w:t xml:space="preserve">SessionStatusPoller: </w:t>
      </w:r>
      <w:r>
        <w:t>Periodic worker (15 s) — syncs K8s pod readiness back into the sessions container in Cosmos.</w:t>
      </w:r>
    </w:p>
    <w:p w14:paraId="6E350A55" w14:textId="77777777" w:rsidR="00123A6F" w:rsidRDefault="00000000">
      <w:pPr>
        <w:pStyle w:val="ListBullet"/>
      </w:pPr>
      <w:r>
        <w:rPr>
          <w:b/>
        </w:rPr>
        <w:t xml:space="preserve">IdleSessionReaper: </w:t>
      </w:r>
      <w:r>
        <w:t>Periodic worker (10 min) — publishes stop messages for sessions idle longer than the configured threshold (default 8 h).</w:t>
      </w:r>
    </w:p>
    <w:p w14:paraId="03DA4CF4" w14:textId="77777777" w:rsidR="00123A6F" w:rsidRDefault="00000000">
      <w:pPr>
        <w:pStyle w:val="ListBullet"/>
      </w:pPr>
      <w:r>
        <w:rPr>
          <w:b/>
        </w:rPr>
        <w:t xml:space="preserve">OrphanResourceCleaner: </w:t>
      </w:r>
      <w:r>
        <w:t>Periodic worker (24 h) — reconciles K8s namespaces against Cosmos workspaces and removes any orphans.</w:t>
      </w:r>
    </w:p>
    <w:p w14:paraId="68C6D9AC" w14:textId="77777777" w:rsidR="00123A6F" w:rsidRDefault="00000000">
      <w:pPr>
        <w:pStyle w:val="Heading2"/>
      </w:pPr>
      <w:r>
        <w:rPr>
          <w:color w:val="0F4C81"/>
        </w:rPr>
        <w:t>3.3 Workspace Creation Flow</w:t>
      </w:r>
    </w:p>
    <w:p w14:paraId="2F997BB2" w14:textId="77777777" w:rsidR="00123A6F" w:rsidRDefault="00000000">
      <w:pPr>
        <w:pStyle w:val="ListNumber"/>
      </w:pPr>
      <w:r>
        <w:t>POST /api/workspaces — API persists the workspace (status=Pending), seeds two default applications (Jupyter + RStudio), adds the caller as Admin, and publishes a WorkspaceProvisionMessage to Service Bus.</w:t>
      </w:r>
    </w:p>
    <w:p w14:paraId="2E2B17D5" w14:textId="77777777" w:rsidR="00123A6F" w:rsidRDefault="00000000">
      <w:pPr>
        <w:pStyle w:val="ListNumber"/>
      </w:pPr>
      <w:r>
        <w:t>API returns HTTP 202 Accepted within a few hundred milliseconds.</w:t>
      </w:r>
    </w:p>
    <w:p w14:paraId="463E1AC0" w14:textId="77777777" w:rsidR="00123A6F" w:rsidRDefault="00000000">
      <w:pPr>
        <w:pStyle w:val="ListNumber"/>
      </w:pPr>
      <w:r>
        <w:t>WorkspaceProvisioningConsumer picks up the message, sets status=Provisioning in Cosmos.</w:t>
      </w:r>
    </w:p>
    <w:p w14:paraId="5794FF75" w14:textId="77777777" w:rsidR="00123A6F" w:rsidRDefault="00000000">
      <w:pPr>
        <w:pStyle w:val="ListNumber"/>
      </w:pPr>
      <w:r>
        <w:t>Azure Storage Account is created via ARM (StorageV2, Standard LRS, HTTPS-only, TLS 1.2).</w:t>
      </w:r>
    </w:p>
    <w:p w14:paraId="0A18FED4" w14:textId="77777777" w:rsidR="00123A6F" w:rsidRDefault="00000000">
      <w:pPr>
        <w:pStyle w:val="ListNumber"/>
      </w:pPr>
      <w:r>
        <w:t>Azure File Share is created inside the storage account with the requested quota in GiB.</w:t>
      </w:r>
    </w:p>
    <w:p w14:paraId="7BF4BDE3" w14:textId="77777777" w:rsidR="00123A6F" w:rsidRDefault="00000000">
      <w:pPr>
        <w:pStyle w:val="ListNumber"/>
      </w:pPr>
      <w:r>
        <w:t>The primary storage key is encrypted and written to the Cosmos secrets container; an azure-storage-creds K8s Secret is created in the workspace namespace for the CSI driver.</w:t>
      </w:r>
    </w:p>
    <w:p w14:paraId="7725BA7A" w14:textId="77777777" w:rsidR="00123A6F" w:rsidRDefault="00000000">
      <w:pPr>
        <w:pStyle w:val="ListNumber"/>
      </w:pPr>
      <w:r>
        <w:lastRenderedPageBreak/>
        <w:t>K8s namespace (ws-&lt;name&gt;-&lt;id&gt;) is created with the srw.io/managed-by label and a default-deny NetworkPolicy.</w:t>
      </w:r>
    </w:p>
    <w:p w14:paraId="7D6FD4D3" w14:textId="77777777" w:rsidR="00123A6F" w:rsidRDefault="00000000">
      <w:pPr>
        <w:pStyle w:val="ListNumber"/>
      </w:pPr>
      <w:r>
        <w:t>Cosmos workspace status transitions to Active.</w:t>
      </w:r>
    </w:p>
    <w:p w14:paraId="4644A241" w14:textId="5720F8D7" w:rsidR="00123A6F" w:rsidRDefault="00000000">
      <w:pPr>
        <w:pStyle w:val="Heading2"/>
      </w:pPr>
      <w:r>
        <w:rPr>
          <w:color w:val="0F4C81"/>
        </w:rPr>
        <w:t xml:space="preserve">3.4 </w:t>
      </w:r>
      <w:r w:rsidR="004E4FDD">
        <w:rPr>
          <w:color w:val="0F4C81"/>
        </w:rPr>
        <w:t xml:space="preserve">Application </w:t>
      </w:r>
      <w:r>
        <w:rPr>
          <w:color w:val="0F4C81"/>
        </w:rPr>
        <w:t>Session Launch Flow</w:t>
      </w:r>
    </w:p>
    <w:p w14:paraId="52117E57" w14:textId="77777777" w:rsidR="00123A6F" w:rsidRDefault="00000000">
      <w:pPr>
        <w:pStyle w:val="ListNumber"/>
      </w:pPr>
      <w:r>
        <w:t>POST /api/workspaces/{id}/sessions — API validates workspace is Active and the application belongs to the workspace.</w:t>
      </w:r>
    </w:p>
    <w:p w14:paraId="0428AA93" w14:textId="77777777" w:rsidR="00123A6F" w:rsidRDefault="00000000">
      <w:pPr>
        <w:pStyle w:val="ListNumber"/>
      </w:pPr>
      <w:r>
        <w:t>Idempotency check — if the user already has a Starting / Running session for this application, the existing session is returned.</w:t>
      </w:r>
    </w:p>
    <w:p w14:paraId="27246A26" w14:textId="77777777" w:rsidR="00123A6F" w:rsidRDefault="00000000">
      <w:pPr>
        <w:pStyle w:val="ListNumber"/>
      </w:pPr>
      <w:r>
        <w:t>Cosmos session document is created (status=Pending), with deployment, service, and ingress names derived from a 10-character session slug.</w:t>
      </w:r>
    </w:p>
    <w:p w14:paraId="3B08F5BE" w14:textId="77777777" w:rsidR="00123A6F" w:rsidRDefault="00000000">
      <w:pPr>
        <w:pStyle w:val="ListNumber"/>
      </w:pPr>
      <w:r>
        <w:t>K8s Deployment is created with the application container image, CPU / memory requests / limits, and the workspace File Share mounted at the application MountPath via the Azure File CSI driver.</w:t>
      </w:r>
    </w:p>
    <w:p w14:paraId="61C84DDE" w14:textId="77777777" w:rsidR="00123A6F" w:rsidRDefault="00000000">
      <w:pPr>
        <w:pStyle w:val="ListNumber"/>
      </w:pPr>
      <w:r>
        <w:t>K8s Service (ClusterIP, port 80) is created selecting the session pod.</w:t>
      </w:r>
    </w:p>
    <w:p w14:paraId="5C60214D" w14:textId="77777777" w:rsidR="00123A6F" w:rsidRDefault="00000000">
      <w:pPr>
        <w:pStyle w:val="ListNumber"/>
      </w:pPr>
      <w:r>
        <w:t>K8s Ingress rule with the nginx use-regex annotation is created for the path /s/&lt;slug&gt;/(/|$)(.*).</w:t>
      </w:r>
    </w:p>
    <w:p w14:paraId="6EEA7723" w14:textId="77777777" w:rsidR="00123A6F" w:rsidRDefault="00000000">
      <w:pPr>
        <w:pStyle w:val="ListNumber"/>
      </w:pPr>
      <w:r>
        <w:t>SessionStatusPoller polls K8s every 15 s; once the deployment has ReadyReplicas&gt;=1, the session status moves to Running in Cosmos.</w:t>
      </w:r>
    </w:p>
    <w:p w14:paraId="33E976B2" w14:textId="77777777" w:rsidR="00123A6F" w:rsidRDefault="00000000">
      <w:pPr>
        <w:pStyle w:val="Heading1"/>
      </w:pPr>
      <w:r>
        <w:rPr>
          <w:color w:val="0F4C81"/>
        </w:rPr>
        <w:t>4. Side-by-Side Comparison</w:t>
      </w:r>
    </w:p>
    <w:tbl>
      <w:tblPr>
        <w:tblStyle w:val="LightGrid-Accent1"/>
        <w:tblW w:w="0" w:type="auto"/>
        <w:tblLook w:val="04A0" w:firstRow="1" w:lastRow="0" w:firstColumn="1" w:lastColumn="0" w:noHBand="0" w:noVBand="1"/>
      </w:tblPr>
      <w:tblGrid>
        <w:gridCol w:w="3324"/>
        <w:gridCol w:w="3324"/>
        <w:gridCol w:w="3324"/>
      </w:tblGrid>
      <w:tr w:rsidR="00123A6F" w14:paraId="0FDA37C4" w14:textId="77777777" w:rsidTr="00123A6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shd w:val="clear" w:color="auto" w:fill="0F4C81"/>
          </w:tcPr>
          <w:p w14:paraId="1E7B639B" w14:textId="77777777" w:rsidR="00123A6F" w:rsidRDefault="00000000">
            <w:r>
              <w:rPr>
                <w:color w:val="FFFFFF"/>
              </w:rPr>
              <w:t>Aspect</w:t>
            </w:r>
          </w:p>
        </w:tc>
        <w:tc>
          <w:tcPr>
            <w:tcW w:w="3324" w:type="dxa"/>
            <w:shd w:val="clear" w:color="auto" w:fill="0F4C81"/>
          </w:tcPr>
          <w:p w14:paraId="7EA8FC15" w14:textId="77777777" w:rsidR="00123A6F" w:rsidRDefault="00000000">
            <w:pPr>
              <w:cnfStyle w:val="100000000000" w:firstRow="1" w:lastRow="0" w:firstColumn="0" w:lastColumn="0" w:oddVBand="0" w:evenVBand="0" w:oddHBand="0" w:evenHBand="0" w:firstRowFirstColumn="0" w:firstRowLastColumn="0" w:lastRowFirstColumn="0" w:lastRowLastColumn="0"/>
            </w:pPr>
            <w:r>
              <w:rPr>
                <w:color w:val="FFFFFF"/>
              </w:rPr>
              <w:t>Existing TRE (App Service)</w:t>
            </w:r>
          </w:p>
        </w:tc>
        <w:tc>
          <w:tcPr>
            <w:tcW w:w="3324" w:type="dxa"/>
            <w:shd w:val="clear" w:color="auto" w:fill="0F4C81"/>
          </w:tcPr>
          <w:p w14:paraId="33DBBC79" w14:textId="77777777" w:rsidR="00123A6F" w:rsidRDefault="00000000">
            <w:pPr>
              <w:cnfStyle w:val="100000000000" w:firstRow="1" w:lastRow="0" w:firstColumn="0" w:lastColumn="0" w:oddVBand="0" w:evenVBand="0" w:oddHBand="0" w:evenHBand="0" w:firstRowFirstColumn="0" w:firstRowLastColumn="0" w:lastRowFirstColumn="0" w:lastRowLastColumn="0"/>
            </w:pPr>
            <w:r>
              <w:rPr>
                <w:color w:val="FFFFFF"/>
              </w:rPr>
              <w:t>POC (Kubernetes / AKS)</w:t>
            </w:r>
          </w:p>
        </w:tc>
      </w:tr>
      <w:tr w:rsidR="00123A6F" w14:paraId="5977F747" w14:textId="77777777" w:rsidTr="00123A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14:paraId="419A0A75" w14:textId="77777777" w:rsidR="00123A6F" w:rsidRDefault="00000000">
            <w:r>
              <w:rPr>
                <w:sz w:val="20"/>
              </w:rPr>
              <w:t>Compute model</w:t>
            </w:r>
          </w:p>
        </w:tc>
        <w:tc>
          <w:tcPr>
            <w:tcW w:w="3324" w:type="dxa"/>
          </w:tcPr>
          <w:p w14:paraId="4D900371" w14:textId="77777777" w:rsidR="00123A6F" w:rsidRDefault="00000000">
            <w:pPr>
              <w:cnfStyle w:val="000000100000" w:firstRow="0" w:lastRow="0" w:firstColumn="0" w:lastColumn="0" w:oddVBand="0" w:evenVBand="0" w:oddHBand="1" w:evenHBand="0" w:firstRowFirstColumn="0" w:firstRowLastColumn="0" w:lastRowFirstColumn="0" w:lastRowLastColumn="0"/>
            </w:pPr>
            <w:r>
              <w:rPr>
                <w:sz w:val="20"/>
              </w:rPr>
              <w:t>One App Service / plan per workspace app</w:t>
            </w:r>
          </w:p>
        </w:tc>
        <w:tc>
          <w:tcPr>
            <w:tcW w:w="3324" w:type="dxa"/>
          </w:tcPr>
          <w:p w14:paraId="28E0F732" w14:textId="77777777" w:rsidR="00123A6F" w:rsidRDefault="00000000">
            <w:pPr>
              <w:cnfStyle w:val="000000100000" w:firstRow="0" w:lastRow="0" w:firstColumn="0" w:lastColumn="0" w:oddVBand="0" w:evenVBand="0" w:oddHBand="1" w:evenHBand="0" w:firstRowFirstColumn="0" w:firstRowLastColumn="0" w:lastRowFirstColumn="0" w:lastRowLastColumn="0"/>
            </w:pPr>
            <w:r>
              <w:rPr>
                <w:sz w:val="20"/>
              </w:rPr>
              <w:t>One AKS cluster, one pod per session</w:t>
            </w:r>
          </w:p>
        </w:tc>
      </w:tr>
      <w:tr w:rsidR="00123A6F" w14:paraId="5F29F2FC" w14:textId="77777777" w:rsidTr="00123A6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14:paraId="6A564EE2" w14:textId="77777777" w:rsidR="00123A6F" w:rsidRDefault="00000000">
            <w:r>
              <w:rPr>
                <w:sz w:val="20"/>
              </w:rPr>
              <w:t>Container support</w:t>
            </w:r>
          </w:p>
        </w:tc>
        <w:tc>
          <w:tcPr>
            <w:tcW w:w="3324" w:type="dxa"/>
          </w:tcPr>
          <w:p w14:paraId="0C1D2A1E" w14:textId="77777777" w:rsidR="00123A6F" w:rsidRDefault="00000000">
            <w:pPr>
              <w:cnfStyle w:val="000000010000" w:firstRow="0" w:lastRow="0" w:firstColumn="0" w:lastColumn="0" w:oddVBand="0" w:evenVBand="0" w:oddHBand="0" w:evenHBand="1" w:firstRowFirstColumn="0" w:firstRowLastColumn="0" w:lastRowFirstColumn="0" w:lastRowLastColumn="0"/>
            </w:pPr>
            <w:r>
              <w:rPr>
                <w:sz w:val="20"/>
              </w:rPr>
              <w:t>Limited (App Service for Containers constraints)</w:t>
            </w:r>
          </w:p>
        </w:tc>
        <w:tc>
          <w:tcPr>
            <w:tcW w:w="3324" w:type="dxa"/>
          </w:tcPr>
          <w:p w14:paraId="55E57798" w14:textId="77777777" w:rsidR="00123A6F" w:rsidRDefault="00000000">
            <w:pPr>
              <w:cnfStyle w:val="000000010000" w:firstRow="0" w:lastRow="0" w:firstColumn="0" w:lastColumn="0" w:oddVBand="0" w:evenVBand="0" w:oddHBand="0" w:evenHBand="1" w:firstRowFirstColumn="0" w:firstRowLastColumn="0" w:lastRowFirstColumn="0" w:lastRowLastColumn="0"/>
            </w:pPr>
            <w:r>
              <w:rPr>
                <w:sz w:val="20"/>
              </w:rPr>
              <w:t>Any Docker image (native K8s)</w:t>
            </w:r>
          </w:p>
        </w:tc>
      </w:tr>
      <w:tr w:rsidR="00123A6F" w14:paraId="06AC6EDC" w14:textId="77777777" w:rsidTr="00123A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14:paraId="675B958C" w14:textId="77777777" w:rsidR="00123A6F" w:rsidRDefault="00000000">
            <w:r>
              <w:rPr>
                <w:sz w:val="20"/>
              </w:rPr>
              <w:t>Storage mount</w:t>
            </w:r>
          </w:p>
        </w:tc>
        <w:tc>
          <w:tcPr>
            <w:tcW w:w="3324" w:type="dxa"/>
          </w:tcPr>
          <w:p w14:paraId="3F84FA32" w14:textId="77777777" w:rsidR="00123A6F" w:rsidRDefault="00000000">
            <w:pPr>
              <w:cnfStyle w:val="000000100000" w:firstRow="0" w:lastRow="0" w:firstColumn="0" w:lastColumn="0" w:oddVBand="0" w:evenVBand="0" w:oddHBand="1" w:evenHBand="0" w:firstRowFirstColumn="0" w:firstRowLastColumn="0" w:lastRowFirstColumn="0" w:lastRowLastColumn="0"/>
            </w:pPr>
            <w:r>
              <w:rPr>
                <w:sz w:val="20"/>
              </w:rPr>
              <w:t>Azure Files via Bring-Your-Own-Storage, limited</w:t>
            </w:r>
          </w:p>
        </w:tc>
        <w:tc>
          <w:tcPr>
            <w:tcW w:w="3324" w:type="dxa"/>
          </w:tcPr>
          <w:p w14:paraId="6B7F1DF0" w14:textId="77777777" w:rsidR="00123A6F" w:rsidRDefault="00000000">
            <w:pPr>
              <w:cnfStyle w:val="000000100000" w:firstRow="0" w:lastRow="0" w:firstColumn="0" w:lastColumn="0" w:oddVBand="0" w:evenVBand="0" w:oddHBand="1" w:evenHBand="0" w:firstRowFirstColumn="0" w:firstRowLastColumn="0" w:lastRowFirstColumn="0" w:lastRowLastColumn="0"/>
            </w:pPr>
            <w:r>
              <w:rPr>
                <w:sz w:val="20"/>
              </w:rPr>
              <w:t>Azure Files via CSI driver, full POSIX semantics</w:t>
            </w:r>
          </w:p>
        </w:tc>
      </w:tr>
      <w:tr w:rsidR="00123A6F" w14:paraId="0D98D033" w14:textId="77777777" w:rsidTr="00123A6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14:paraId="2025AC57" w14:textId="77777777" w:rsidR="00123A6F" w:rsidRDefault="00000000">
            <w:r>
              <w:rPr>
                <w:sz w:val="20"/>
              </w:rPr>
              <w:t>Isolation boundary</w:t>
            </w:r>
          </w:p>
        </w:tc>
        <w:tc>
          <w:tcPr>
            <w:tcW w:w="3324" w:type="dxa"/>
          </w:tcPr>
          <w:p w14:paraId="605144D8" w14:textId="77777777" w:rsidR="00123A6F" w:rsidRDefault="00000000">
            <w:pPr>
              <w:cnfStyle w:val="000000010000" w:firstRow="0" w:lastRow="0" w:firstColumn="0" w:lastColumn="0" w:oddVBand="0" w:evenVBand="0" w:oddHBand="0" w:evenHBand="1" w:firstRowFirstColumn="0" w:firstRowLastColumn="0" w:lastRowFirstColumn="0" w:lastRowLastColumn="0"/>
            </w:pPr>
            <w:r>
              <w:rPr>
                <w:sz w:val="20"/>
              </w:rPr>
              <w:t>Per App Service Plan + NSG</w:t>
            </w:r>
          </w:p>
        </w:tc>
        <w:tc>
          <w:tcPr>
            <w:tcW w:w="3324" w:type="dxa"/>
          </w:tcPr>
          <w:p w14:paraId="28CAF800" w14:textId="77777777" w:rsidR="00123A6F" w:rsidRDefault="00000000">
            <w:pPr>
              <w:cnfStyle w:val="000000010000" w:firstRow="0" w:lastRow="0" w:firstColumn="0" w:lastColumn="0" w:oddVBand="0" w:evenVBand="0" w:oddHBand="0" w:evenHBand="1" w:firstRowFirstColumn="0" w:firstRowLastColumn="0" w:lastRowFirstColumn="0" w:lastRowLastColumn="0"/>
            </w:pPr>
            <w:r>
              <w:rPr>
                <w:sz w:val="20"/>
              </w:rPr>
              <w:t>Per K8s namespace + default-deny NetworkPolicy</w:t>
            </w:r>
          </w:p>
        </w:tc>
      </w:tr>
      <w:tr w:rsidR="00123A6F" w14:paraId="5A6F1A16" w14:textId="77777777" w:rsidTr="00123A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14:paraId="64ABC166" w14:textId="77777777" w:rsidR="00123A6F" w:rsidRDefault="00000000">
            <w:r>
              <w:rPr>
                <w:sz w:val="20"/>
              </w:rPr>
              <w:t>Scaling</w:t>
            </w:r>
          </w:p>
        </w:tc>
        <w:tc>
          <w:tcPr>
            <w:tcW w:w="3324" w:type="dxa"/>
          </w:tcPr>
          <w:p w14:paraId="2C274CA2" w14:textId="77777777" w:rsidR="00123A6F" w:rsidRDefault="00000000">
            <w:pPr>
              <w:cnfStyle w:val="000000100000" w:firstRow="0" w:lastRow="0" w:firstColumn="0" w:lastColumn="0" w:oddVBand="0" w:evenVBand="0" w:oddHBand="1" w:evenHBand="0" w:firstRowFirstColumn="0" w:firstRowLastColumn="0" w:lastRowFirstColumn="0" w:lastRowLastColumn="0"/>
            </w:pPr>
            <w:r>
              <w:rPr>
                <w:sz w:val="20"/>
              </w:rPr>
              <w:t>Per-app, capped by plan SKU</w:t>
            </w:r>
          </w:p>
        </w:tc>
        <w:tc>
          <w:tcPr>
            <w:tcW w:w="3324" w:type="dxa"/>
          </w:tcPr>
          <w:p w14:paraId="7AB3AFE0" w14:textId="77777777" w:rsidR="00123A6F" w:rsidRDefault="00000000">
            <w:pPr>
              <w:cnfStyle w:val="000000100000" w:firstRow="0" w:lastRow="0" w:firstColumn="0" w:lastColumn="0" w:oddVBand="0" w:evenVBand="0" w:oddHBand="1" w:evenHBand="0" w:firstRowFirstColumn="0" w:firstRowLastColumn="0" w:lastRowFirstColumn="0" w:lastRowLastColumn="0"/>
            </w:pPr>
            <w:r>
              <w:rPr>
                <w:sz w:val="20"/>
              </w:rPr>
              <w:t>HPA / VPA / Cluster Autoscaler</w:t>
            </w:r>
          </w:p>
        </w:tc>
      </w:tr>
      <w:tr w:rsidR="00123A6F" w14:paraId="4CA4FFCF" w14:textId="77777777" w:rsidTr="00123A6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14:paraId="7348A59D" w14:textId="77777777" w:rsidR="00123A6F" w:rsidRDefault="00000000">
            <w:r>
              <w:rPr>
                <w:sz w:val="20"/>
              </w:rPr>
              <w:t>Idle cost</w:t>
            </w:r>
          </w:p>
        </w:tc>
        <w:tc>
          <w:tcPr>
            <w:tcW w:w="3324" w:type="dxa"/>
          </w:tcPr>
          <w:p w14:paraId="45068041" w14:textId="77777777" w:rsidR="00123A6F" w:rsidRDefault="00000000">
            <w:pPr>
              <w:cnfStyle w:val="000000010000" w:firstRow="0" w:lastRow="0" w:firstColumn="0" w:lastColumn="0" w:oddVBand="0" w:evenVBand="0" w:oddHBand="0" w:evenHBand="1" w:firstRowFirstColumn="0" w:firstRowLastColumn="0" w:lastRowFirstColumn="0" w:lastRowLastColumn="0"/>
            </w:pPr>
            <w:r>
              <w:rPr>
                <w:sz w:val="20"/>
              </w:rPr>
              <w:t>Always-on plans (no scale-to-zero on Premium V3)</w:t>
            </w:r>
          </w:p>
        </w:tc>
        <w:tc>
          <w:tcPr>
            <w:tcW w:w="3324" w:type="dxa"/>
          </w:tcPr>
          <w:p w14:paraId="25732025" w14:textId="77777777" w:rsidR="00123A6F" w:rsidRDefault="00000000">
            <w:pPr>
              <w:cnfStyle w:val="000000010000" w:firstRow="0" w:lastRow="0" w:firstColumn="0" w:lastColumn="0" w:oddVBand="0" w:evenVBand="0" w:oddHBand="0" w:evenHBand="1" w:firstRowFirstColumn="0" w:firstRowLastColumn="0" w:lastRowFirstColumn="0" w:lastRowLastColumn="0"/>
            </w:pPr>
            <w:r>
              <w:rPr>
                <w:sz w:val="20"/>
              </w:rPr>
              <w:t>Cluster Autoscaler removes idle nodes</w:t>
            </w:r>
          </w:p>
        </w:tc>
      </w:tr>
      <w:tr w:rsidR="00123A6F" w14:paraId="41502C8B" w14:textId="77777777" w:rsidTr="00123A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14:paraId="70F69644" w14:textId="77777777" w:rsidR="00123A6F" w:rsidRDefault="00000000">
            <w:r>
              <w:rPr>
                <w:sz w:val="20"/>
              </w:rPr>
              <w:t>Async provisioning</w:t>
            </w:r>
          </w:p>
        </w:tc>
        <w:tc>
          <w:tcPr>
            <w:tcW w:w="3324" w:type="dxa"/>
          </w:tcPr>
          <w:p w14:paraId="3EEFA863" w14:textId="77777777" w:rsidR="00123A6F" w:rsidRDefault="00000000">
            <w:pPr>
              <w:cnfStyle w:val="000000100000" w:firstRow="0" w:lastRow="0" w:firstColumn="0" w:lastColumn="0" w:oddVBand="0" w:evenVBand="0" w:oddHBand="1" w:evenHBand="0" w:firstRowFirstColumn="0" w:firstRowLastColumn="0" w:lastRowFirstColumn="0" w:lastRowLastColumn="0"/>
            </w:pPr>
            <w:r>
              <w:rPr>
                <w:sz w:val="20"/>
              </w:rPr>
              <w:t>Custom orchestration per app</w:t>
            </w:r>
          </w:p>
        </w:tc>
        <w:tc>
          <w:tcPr>
            <w:tcW w:w="3324" w:type="dxa"/>
          </w:tcPr>
          <w:p w14:paraId="0B1BB735" w14:textId="77777777" w:rsidR="00123A6F" w:rsidRDefault="00000000">
            <w:pPr>
              <w:cnfStyle w:val="000000100000" w:firstRow="0" w:lastRow="0" w:firstColumn="0" w:lastColumn="0" w:oddVBand="0" w:evenVBand="0" w:oddHBand="1" w:evenHBand="0" w:firstRowFirstColumn="0" w:firstRowLastColumn="0" w:lastRowFirstColumn="0" w:lastRowLastColumn="0"/>
            </w:pPr>
            <w:r>
              <w:rPr>
                <w:sz w:val="20"/>
              </w:rPr>
              <w:t>Service Bus + Background workers</w:t>
            </w:r>
          </w:p>
        </w:tc>
      </w:tr>
      <w:tr w:rsidR="00123A6F" w14:paraId="79D24F76" w14:textId="77777777" w:rsidTr="00123A6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14:paraId="3BC9A47E" w14:textId="77777777" w:rsidR="00123A6F" w:rsidRDefault="00000000">
            <w:r>
              <w:rPr>
                <w:sz w:val="20"/>
              </w:rPr>
              <w:t>Networking</w:t>
            </w:r>
          </w:p>
        </w:tc>
        <w:tc>
          <w:tcPr>
            <w:tcW w:w="3324" w:type="dxa"/>
          </w:tcPr>
          <w:p w14:paraId="41B84100" w14:textId="77777777" w:rsidR="00123A6F" w:rsidRDefault="00000000">
            <w:pPr>
              <w:cnfStyle w:val="000000010000" w:firstRow="0" w:lastRow="0" w:firstColumn="0" w:lastColumn="0" w:oddVBand="0" w:evenVBand="0" w:oddHBand="0" w:evenHBand="1" w:firstRowFirstColumn="0" w:firstRowLastColumn="0" w:lastRowFirstColumn="0" w:lastRowLastColumn="0"/>
            </w:pPr>
            <w:r>
              <w:rPr>
                <w:sz w:val="20"/>
              </w:rPr>
              <w:t>VNet integration per plan</w:t>
            </w:r>
          </w:p>
        </w:tc>
        <w:tc>
          <w:tcPr>
            <w:tcW w:w="3324" w:type="dxa"/>
          </w:tcPr>
          <w:p w14:paraId="54A284ED" w14:textId="77777777" w:rsidR="00123A6F" w:rsidRDefault="00000000">
            <w:pPr>
              <w:cnfStyle w:val="000000010000" w:firstRow="0" w:lastRow="0" w:firstColumn="0" w:lastColumn="0" w:oddVBand="0" w:evenVBand="0" w:oddHBand="0" w:evenHBand="1" w:firstRowFirstColumn="0" w:firstRowLastColumn="0" w:lastRowFirstColumn="0" w:lastRowLastColumn="0"/>
            </w:pPr>
            <w:r>
              <w:rPr>
                <w:sz w:val="20"/>
              </w:rPr>
              <w:t>Native CNI + NetworkPolicy + ingress controller</w:t>
            </w:r>
          </w:p>
        </w:tc>
      </w:tr>
      <w:tr w:rsidR="00123A6F" w14:paraId="7D8B6A58" w14:textId="77777777" w:rsidTr="00123A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14:paraId="143F5A21" w14:textId="77777777" w:rsidR="00123A6F" w:rsidRDefault="00000000">
            <w:r>
              <w:rPr>
                <w:sz w:val="20"/>
              </w:rPr>
              <w:t>Custom domains / TLS</w:t>
            </w:r>
          </w:p>
        </w:tc>
        <w:tc>
          <w:tcPr>
            <w:tcW w:w="3324" w:type="dxa"/>
          </w:tcPr>
          <w:p w14:paraId="5D716BFE" w14:textId="77777777" w:rsidR="00123A6F" w:rsidRDefault="00000000">
            <w:pPr>
              <w:cnfStyle w:val="000000100000" w:firstRow="0" w:lastRow="0" w:firstColumn="0" w:lastColumn="0" w:oddVBand="0" w:evenVBand="0" w:oddHBand="1" w:evenHBand="0" w:firstRowFirstColumn="0" w:firstRowLastColumn="0" w:lastRowFirstColumn="0" w:lastRowLastColumn="0"/>
            </w:pPr>
            <w:r>
              <w:rPr>
                <w:sz w:val="20"/>
              </w:rPr>
              <w:t>Per-app cert config</w:t>
            </w:r>
          </w:p>
        </w:tc>
        <w:tc>
          <w:tcPr>
            <w:tcW w:w="3324" w:type="dxa"/>
          </w:tcPr>
          <w:p w14:paraId="6348DE77" w14:textId="77777777" w:rsidR="00123A6F" w:rsidRDefault="00000000">
            <w:pPr>
              <w:cnfStyle w:val="000000100000" w:firstRow="0" w:lastRow="0" w:firstColumn="0" w:lastColumn="0" w:oddVBand="0" w:evenVBand="0" w:oddHBand="1" w:evenHBand="0" w:firstRowFirstColumn="0" w:firstRowLastColumn="0" w:lastRowFirstColumn="0" w:lastRowLastColumn="0"/>
            </w:pPr>
            <w:r>
              <w:rPr>
                <w:sz w:val="20"/>
              </w:rPr>
              <w:t>ingress-nginx + cert-manager (one-time setup)</w:t>
            </w:r>
          </w:p>
        </w:tc>
      </w:tr>
      <w:tr w:rsidR="00123A6F" w14:paraId="408AC11F" w14:textId="77777777" w:rsidTr="00123A6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14:paraId="687BC07B" w14:textId="77777777" w:rsidR="00123A6F" w:rsidRDefault="00000000">
            <w:r>
              <w:rPr>
                <w:sz w:val="20"/>
              </w:rPr>
              <w:t>Observability</w:t>
            </w:r>
          </w:p>
        </w:tc>
        <w:tc>
          <w:tcPr>
            <w:tcW w:w="3324" w:type="dxa"/>
          </w:tcPr>
          <w:p w14:paraId="6E941B1A" w14:textId="77777777" w:rsidR="00123A6F" w:rsidRDefault="00000000">
            <w:pPr>
              <w:cnfStyle w:val="000000010000" w:firstRow="0" w:lastRow="0" w:firstColumn="0" w:lastColumn="0" w:oddVBand="0" w:evenVBand="0" w:oddHBand="0" w:evenHBand="1" w:firstRowFirstColumn="0" w:firstRowLastColumn="0" w:lastRowFirstColumn="0" w:lastRowLastColumn="0"/>
            </w:pPr>
            <w:r>
              <w:rPr>
                <w:sz w:val="20"/>
              </w:rPr>
              <w:t>Per-app App Insights</w:t>
            </w:r>
          </w:p>
        </w:tc>
        <w:tc>
          <w:tcPr>
            <w:tcW w:w="3324" w:type="dxa"/>
          </w:tcPr>
          <w:p w14:paraId="42E0AE47" w14:textId="77777777" w:rsidR="00123A6F" w:rsidRDefault="00000000">
            <w:pPr>
              <w:cnfStyle w:val="000000010000" w:firstRow="0" w:lastRow="0" w:firstColumn="0" w:lastColumn="0" w:oddVBand="0" w:evenVBand="0" w:oddHBand="0" w:evenHBand="1" w:firstRowFirstColumn="0" w:firstRowLastColumn="0" w:lastRowFirstColumn="0" w:lastRowLastColumn="0"/>
            </w:pPr>
            <w:r>
              <w:rPr>
                <w:sz w:val="20"/>
              </w:rPr>
              <w:t>Cluster-wide via Container Insights + Prometheus</w:t>
            </w:r>
          </w:p>
        </w:tc>
      </w:tr>
      <w:tr w:rsidR="00123A6F" w14:paraId="3E2E9260" w14:textId="77777777" w:rsidTr="00123A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14:paraId="261F883F" w14:textId="77777777" w:rsidR="00123A6F" w:rsidRDefault="00000000">
            <w:r>
              <w:rPr>
                <w:sz w:val="20"/>
              </w:rPr>
              <w:t>Operational model</w:t>
            </w:r>
          </w:p>
        </w:tc>
        <w:tc>
          <w:tcPr>
            <w:tcW w:w="3324" w:type="dxa"/>
          </w:tcPr>
          <w:p w14:paraId="22BAA564" w14:textId="77777777" w:rsidR="00123A6F" w:rsidRDefault="00000000">
            <w:pPr>
              <w:cnfStyle w:val="000000100000" w:firstRow="0" w:lastRow="0" w:firstColumn="0" w:lastColumn="0" w:oddVBand="0" w:evenVBand="0" w:oddHBand="1" w:evenHBand="0" w:firstRowFirstColumn="0" w:firstRowLastColumn="0" w:lastRowFirstColumn="0" w:lastRowLastColumn="0"/>
            </w:pPr>
            <w:r>
              <w:rPr>
                <w:sz w:val="20"/>
              </w:rPr>
              <w:t>Manage many apps individually</w:t>
            </w:r>
          </w:p>
        </w:tc>
        <w:tc>
          <w:tcPr>
            <w:tcW w:w="3324" w:type="dxa"/>
          </w:tcPr>
          <w:p w14:paraId="6D67B242" w14:textId="77777777" w:rsidR="00123A6F" w:rsidRDefault="00000000">
            <w:pPr>
              <w:cnfStyle w:val="000000100000" w:firstRow="0" w:lastRow="0" w:firstColumn="0" w:lastColumn="0" w:oddVBand="0" w:evenVBand="0" w:oddHBand="1" w:evenHBand="0" w:firstRowFirstColumn="0" w:firstRowLastColumn="0" w:lastRowFirstColumn="0" w:lastRowLastColumn="0"/>
            </w:pPr>
            <w:r>
              <w:rPr>
                <w:sz w:val="20"/>
              </w:rPr>
              <w:t>Declarative manifests, kubectl, GitOps-friendly</w:t>
            </w:r>
          </w:p>
        </w:tc>
      </w:tr>
      <w:tr w:rsidR="00123A6F" w14:paraId="42C6511F" w14:textId="77777777" w:rsidTr="00123A6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14:paraId="1BB24538" w14:textId="77777777" w:rsidR="00123A6F" w:rsidRDefault="00000000">
            <w:r>
              <w:rPr>
                <w:sz w:val="20"/>
              </w:rPr>
              <w:t>GPU workloads</w:t>
            </w:r>
          </w:p>
        </w:tc>
        <w:tc>
          <w:tcPr>
            <w:tcW w:w="3324" w:type="dxa"/>
          </w:tcPr>
          <w:p w14:paraId="21162EBE" w14:textId="77777777" w:rsidR="00123A6F" w:rsidRDefault="00000000">
            <w:pPr>
              <w:cnfStyle w:val="000000010000" w:firstRow="0" w:lastRow="0" w:firstColumn="0" w:lastColumn="0" w:oddVBand="0" w:evenVBand="0" w:oddHBand="0" w:evenHBand="1" w:firstRowFirstColumn="0" w:firstRowLastColumn="0" w:lastRowFirstColumn="0" w:lastRowLastColumn="0"/>
            </w:pPr>
            <w:r>
              <w:rPr>
                <w:sz w:val="20"/>
              </w:rPr>
              <w:t>Not supported on App Service</w:t>
            </w:r>
          </w:p>
        </w:tc>
        <w:tc>
          <w:tcPr>
            <w:tcW w:w="3324" w:type="dxa"/>
          </w:tcPr>
          <w:p w14:paraId="6B0BE7BE" w14:textId="77777777" w:rsidR="00123A6F" w:rsidRDefault="00000000">
            <w:pPr>
              <w:cnfStyle w:val="000000010000" w:firstRow="0" w:lastRow="0" w:firstColumn="0" w:lastColumn="0" w:oddVBand="0" w:evenVBand="0" w:oddHBand="0" w:evenHBand="1" w:firstRowFirstColumn="0" w:firstRowLastColumn="0" w:lastRowFirstColumn="0" w:lastRowLastColumn="0"/>
            </w:pPr>
            <w:r>
              <w:rPr>
                <w:sz w:val="20"/>
              </w:rPr>
              <w:t>AKS GPU node pools</w:t>
            </w:r>
          </w:p>
        </w:tc>
      </w:tr>
      <w:tr w:rsidR="00123A6F" w14:paraId="70A8F0F4" w14:textId="77777777" w:rsidTr="00123A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14:paraId="4D22D7B8" w14:textId="77777777" w:rsidR="00123A6F" w:rsidRDefault="00000000">
            <w:r>
              <w:rPr>
                <w:sz w:val="20"/>
              </w:rPr>
              <w:t>Cost at 50 workspaces</w:t>
            </w:r>
          </w:p>
        </w:tc>
        <w:tc>
          <w:tcPr>
            <w:tcW w:w="3324" w:type="dxa"/>
          </w:tcPr>
          <w:p w14:paraId="4CBA964B" w14:textId="77777777" w:rsidR="00123A6F" w:rsidRDefault="00000000">
            <w:pPr>
              <w:cnfStyle w:val="000000100000" w:firstRow="0" w:lastRow="0" w:firstColumn="0" w:lastColumn="0" w:oddVBand="0" w:evenVBand="0" w:oddHBand="1" w:evenHBand="0" w:firstRowFirstColumn="0" w:firstRowLastColumn="0" w:lastRowFirstColumn="0" w:lastRowLastColumn="0"/>
            </w:pPr>
            <w:r>
              <w:rPr>
                <w:sz w:val="20"/>
              </w:rPr>
              <w:t>Linear: ~50 plans / many Premium tiers</w:t>
            </w:r>
          </w:p>
        </w:tc>
        <w:tc>
          <w:tcPr>
            <w:tcW w:w="3324" w:type="dxa"/>
          </w:tcPr>
          <w:p w14:paraId="2D249D07" w14:textId="77777777" w:rsidR="00123A6F" w:rsidRDefault="00000000">
            <w:pPr>
              <w:cnfStyle w:val="000000100000" w:firstRow="0" w:lastRow="0" w:firstColumn="0" w:lastColumn="0" w:oddVBand="0" w:evenVBand="0" w:oddHBand="1" w:evenHBand="0" w:firstRowFirstColumn="0" w:firstRowLastColumn="0" w:lastRowFirstColumn="0" w:lastRowLastColumn="0"/>
            </w:pPr>
            <w:r>
              <w:rPr>
                <w:sz w:val="20"/>
              </w:rPr>
              <w:t>Sub-linear: shared cluster, autoscaling</w:t>
            </w:r>
          </w:p>
        </w:tc>
      </w:tr>
    </w:tbl>
    <w:p w14:paraId="1C30B18F" w14:textId="77777777" w:rsidR="00123A6F" w:rsidRDefault="00000000">
      <w:pPr>
        <w:pStyle w:val="Heading1"/>
      </w:pPr>
      <w:r>
        <w:rPr>
          <w:color w:val="0F4C81"/>
        </w:rPr>
        <w:lastRenderedPageBreak/>
        <w:t>5. Resource Footprint at Scale (50 Workspaces × 10 Users)</w:t>
      </w:r>
    </w:p>
    <w:p w14:paraId="13188A9A" w14:textId="77777777" w:rsidR="00123A6F" w:rsidRDefault="00000000">
      <w:r>
        <w:t>The POC architecture has been sized for the target scale of 50 workspaces, each with up to 10 researchers running both Jupyter and RStudio concurrently. Despite supporting 1,000 concurrent session pods, the control-plane footprint stays small.</w:t>
      </w:r>
    </w:p>
    <w:tbl>
      <w:tblPr>
        <w:tblStyle w:val="LightGrid-Accent1"/>
        <w:tblW w:w="0" w:type="auto"/>
        <w:tblLook w:val="04A0" w:firstRow="1" w:lastRow="0" w:firstColumn="1" w:lastColumn="0" w:noHBand="0" w:noVBand="1"/>
      </w:tblPr>
      <w:tblGrid>
        <w:gridCol w:w="4986"/>
        <w:gridCol w:w="4986"/>
      </w:tblGrid>
      <w:tr w:rsidR="00123A6F" w14:paraId="43D957F8" w14:textId="77777777" w:rsidTr="00123A6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shd w:val="clear" w:color="auto" w:fill="0F4C81"/>
          </w:tcPr>
          <w:p w14:paraId="2F89ECA5" w14:textId="77777777" w:rsidR="00123A6F" w:rsidRDefault="00000000">
            <w:r>
              <w:rPr>
                <w:color w:val="FFFFFF"/>
              </w:rPr>
              <w:t>Resource</w:t>
            </w:r>
          </w:p>
        </w:tc>
        <w:tc>
          <w:tcPr>
            <w:tcW w:w="4986" w:type="dxa"/>
            <w:shd w:val="clear" w:color="auto" w:fill="0F4C81"/>
          </w:tcPr>
          <w:p w14:paraId="59484058" w14:textId="77777777" w:rsidR="00123A6F" w:rsidRDefault="00000000">
            <w:pPr>
              <w:cnfStyle w:val="100000000000" w:firstRow="1" w:lastRow="0" w:firstColumn="0" w:lastColumn="0" w:oddVBand="0" w:evenVBand="0" w:oddHBand="0" w:evenHBand="0" w:firstRowFirstColumn="0" w:firstRowLastColumn="0" w:lastRowFirstColumn="0" w:lastRowLastColumn="0"/>
            </w:pPr>
            <w:r>
              <w:rPr>
                <w:color w:val="FFFFFF"/>
              </w:rPr>
              <w:t>Count / Notes</w:t>
            </w:r>
          </w:p>
        </w:tc>
      </w:tr>
      <w:tr w:rsidR="00123A6F" w14:paraId="64099AF7" w14:textId="77777777" w:rsidTr="00123A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0410A36F" w14:textId="77777777" w:rsidR="00123A6F" w:rsidRDefault="00000000">
            <w:r>
              <w:rPr>
                <w:sz w:val="20"/>
              </w:rPr>
              <w:t>Azure Storage Accounts</w:t>
            </w:r>
          </w:p>
        </w:tc>
        <w:tc>
          <w:tcPr>
            <w:tcW w:w="4986" w:type="dxa"/>
          </w:tcPr>
          <w:p w14:paraId="0D5A80BD" w14:textId="77777777" w:rsidR="00123A6F" w:rsidRDefault="00000000">
            <w:pPr>
              <w:cnfStyle w:val="000000100000" w:firstRow="0" w:lastRow="0" w:firstColumn="0" w:lastColumn="0" w:oddVBand="0" w:evenVBand="0" w:oddHBand="1" w:evenHBand="0" w:firstRowFirstColumn="0" w:firstRowLastColumn="0" w:lastRowFirstColumn="0" w:lastRowLastColumn="0"/>
            </w:pPr>
            <w:r>
              <w:rPr>
                <w:sz w:val="20"/>
              </w:rPr>
              <w:t>50 (one per workspace)</w:t>
            </w:r>
          </w:p>
        </w:tc>
      </w:tr>
      <w:tr w:rsidR="00123A6F" w14:paraId="02E04AA8" w14:textId="77777777" w:rsidTr="00123A6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5F8ADA6F" w14:textId="77777777" w:rsidR="00123A6F" w:rsidRDefault="00000000">
            <w:r>
              <w:rPr>
                <w:sz w:val="20"/>
              </w:rPr>
              <w:t>Azure File Shares</w:t>
            </w:r>
          </w:p>
        </w:tc>
        <w:tc>
          <w:tcPr>
            <w:tcW w:w="4986" w:type="dxa"/>
          </w:tcPr>
          <w:p w14:paraId="6CEAB2F5" w14:textId="77777777" w:rsidR="00123A6F" w:rsidRDefault="00000000">
            <w:pPr>
              <w:cnfStyle w:val="000000010000" w:firstRow="0" w:lastRow="0" w:firstColumn="0" w:lastColumn="0" w:oddVBand="0" w:evenVBand="0" w:oddHBand="0" w:evenHBand="1" w:firstRowFirstColumn="0" w:firstRowLastColumn="0" w:lastRowFirstColumn="0" w:lastRowLastColumn="0"/>
            </w:pPr>
            <w:r>
              <w:rPr>
                <w:sz w:val="20"/>
              </w:rPr>
              <w:t>50 (one per workspace)</w:t>
            </w:r>
          </w:p>
        </w:tc>
      </w:tr>
      <w:tr w:rsidR="00123A6F" w14:paraId="47022776" w14:textId="77777777" w:rsidTr="00123A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719CC700" w14:textId="77777777" w:rsidR="00123A6F" w:rsidRDefault="00000000">
            <w:r>
              <w:rPr>
                <w:sz w:val="20"/>
              </w:rPr>
              <w:t>Cosmos DB Account / Database</w:t>
            </w:r>
          </w:p>
        </w:tc>
        <w:tc>
          <w:tcPr>
            <w:tcW w:w="4986" w:type="dxa"/>
          </w:tcPr>
          <w:p w14:paraId="268B3F25" w14:textId="77777777" w:rsidR="00123A6F" w:rsidRDefault="00000000">
            <w:pPr>
              <w:cnfStyle w:val="000000100000" w:firstRow="0" w:lastRow="0" w:firstColumn="0" w:lastColumn="0" w:oddVBand="0" w:evenVBand="0" w:oddHBand="1" w:evenHBand="0" w:firstRowFirstColumn="0" w:firstRowLastColumn="0" w:lastRowFirstColumn="0" w:lastRowLastColumn="0"/>
            </w:pPr>
            <w:r>
              <w:rPr>
                <w:sz w:val="20"/>
              </w:rPr>
              <w:t>1 / 1 (three containers)</w:t>
            </w:r>
          </w:p>
        </w:tc>
      </w:tr>
      <w:tr w:rsidR="00123A6F" w14:paraId="5077AC32" w14:textId="77777777" w:rsidTr="00123A6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38B0BC79" w14:textId="77777777" w:rsidR="00123A6F" w:rsidRDefault="00000000">
            <w:r>
              <w:rPr>
                <w:sz w:val="20"/>
              </w:rPr>
              <w:t>Service Bus Namespace / Queues</w:t>
            </w:r>
          </w:p>
        </w:tc>
        <w:tc>
          <w:tcPr>
            <w:tcW w:w="4986" w:type="dxa"/>
          </w:tcPr>
          <w:p w14:paraId="6F3B494B" w14:textId="77777777" w:rsidR="00123A6F" w:rsidRDefault="00000000">
            <w:pPr>
              <w:cnfStyle w:val="000000010000" w:firstRow="0" w:lastRow="0" w:firstColumn="0" w:lastColumn="0" w:oddVBand="0" w:evenVBand="0" w:oddHBand="0" w:evenHBand="1" w:firstRowFirstColumn="0" w:firstRowLastColumn="0" w:lastRowFirstColumn="0" w:lastRowLastColumn="0"/>
            </w:pPr>
            <w:r>
              <w:rPr>
                <w:sz w:val="20"/>
              </w:rPr>
              <w:t>1 / 3</w:t>
            </w:r>
          </w:p>
        </w:tc>
      </w:tr>
      <w:tr w:rsidR="00123A6F" w14:paraId="2A3AA768" w14:textId="77777777" w:rsidTr="00123A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1A15CE03" w14:textId="77777777" w:rsidR="00123A6F" w:rsidRDefault="00000000">
            <w:r>
              <w:rPr>
                <w:sz w:val="20"/>
              </w:rPr>
              <w:t>AKS Clusters</w:t>
            </w:r>
          </w:p>
        </w:tc>
        <w:tc>
          <w:tcPr>
            <w:tcW w:w="4986" w:type="dxa"/>
          </w:tcPr>
          <w:p w14:paraId="518D0661" w14:textId="77777777" w:rsidR="00123A6F" w:rsidRDefault="00000000">
            <w:pPr>
              <w:cnfStyle w:val="000000100000" w:firstRow="0" w:lastRow="0" w:firstColumn="0" w:lastColumn="0" w:oddVBand="0" w:evenVBand="0" w:oddHBand="1" w:evenHBand="0" w:firstRowFirstColumn="0" w:firstRowLastColumn="0" w:lastRowFirstColumn="0" w:lastRowLastColumn="0"/>
            </w:pPr>
            <w:r>
              <w:rPr>
                <w:sz w:val="20"/>
              </w:rPr>
              <w:t>1 (shared platform)</w:t>
            </w:r>
          </w:p>
        </w:tc>
      </w:tr>
      <w:tr w:rsidR="00123A6F" w14:paraId="44FB0D6A" w14:textId="77777777" w:rsidTr="00123A6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27351766" w14:textId="77777777" w:rsidR="00123A6F" w:rsidRDefault="00000000">
            <w:r>
              <w:rPr>
                <w:sz w:val="20"/>
              </w:rPr>
              <w:t>K8s Namespaces</w:t>
            </w:r>
          </w:p>
        </w:tc>
        <w:tc>
          <w:tcPr>
            <w:tcW w:w="4986" w:type="dxa"/>
          </w:tcPr>
          <w:p w14:paraId="3ACF7CFF" w14:textId="77777777" w:rsidR="00123A6F" w:rsidRDefault="00000000">
            <w:pPr>
              <w:cnfStyle w:val="000000010000" w:firstRow="0" w:lastRow="0" w:firstColumn="0" w:lastColumn="0" w:oddVBand="0" w:evenVBand="0" w:oddHBand="0" w:evenHBand="1" w:firstRowFirstColumn="0" w:firstRowLastColumn="0" w:lastRowFirstColumn="0" w:lastRowLastColumn="0"/>
            </w:pPr>
            <w:r>
              <w:rPr>
                <w:sz w:val="20"/>
              </w:rPr>
              <w:t>52 (50 workspaces + platform + ingress-nginx)</w:t>
            </w:r>
          </w:p>
        </w:tc>
      </w:tr>
      <w:tr w:rsidR="00123A6F" w14:paraId="76F72139" w14:textId="77777777" w:rsidTr="00123A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6E3E7FFC" w14:textId="77777777" w:rsidR="00123A6F" w:rsidRDefault="00000000">
            <w:r>
              <w:rPr>
                <w:sz w:val="20"/>
              </w:rPr>
              <w:t>K8s Deployments (at full load)</w:t>
            </w:r>
          </w:p>
        </w:tc>
        <w:tc>
          <w:tcPr>
            <w:tcW w:w="4986" w:type="dxa"/>
          </w:tcPr>
          <w:p w14:paraId="6EC0D6A3" w14:textId="77777777" w:rsidR="00123A6F" w:rsidRDefault="00000000">
            <w:pPr>
              <w:cnfStyle w:val="000000100000" w:firstRow="0" w:lastRow="0" w:firstColumn="0" w:lastColumn="0" w:oddVBand="0" w:evenVBand="0" w:oddHBand="1" w:evenHBand="0" w:firstRowFirstColumn="0" w:firstRowLastColumn="0" w:lastRowFirstColumn="0" w:lastRowLastColumn="0"/>
            </w:pPr>
            <w:r>
              <w:rPr>
                <w:sz w:val="20"/>
              </w:rPr>
              <w:t>1,000</w:t>
            </w:r>
          </w:p>
        </w:tc>
      </w:tr>
      <w:tr w:rsidR="00123A6F" w14:paraId="3DDC5AE1" w14:textId="77777777" w:rsidTr="00123A6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01C28B36" w14:textId="77777777" w:rsidR="00123A6F" w:rsidRDefault="00000000">
            <w:r>
              <w:rPr>
                <w:sz w:val="20"/>
              </w:rPr>
              <w:t>K8s Services / Ingress rules (at full load)</w:t>
            </w:r>
          </w:p>
        </w:tc>
        <w:tc>
          <w:tcPr>
            <w:tcW w:w="4986" w:type="dxa"/>
          </w:tcPr>
          <w:p w14:paraId="1F6341B4" w14:textId="77777777" w:rsidR="00123A6F" w:rsidRDefault="00000000">
            <w:pPr>
              <w:cnfStyle w:val="000000010000" w:firstRow="0" w:lastRow="0" w:firstColumn="0" w:lastColumn="0" w:oddVBand="0" w:evenVBand="0" w:oddHBand="0" w:evenHBand="1" w:firstRowFirstColumn="0" w:firstRowLastColumn="0" w:lastRowFirstColumn="0" w:lastRowLastColumn="0"/>
            </w:pPr>
            <w:r>
              <w:rPr>
                <w:sz w:val="20"/>
              </w:rPr>
              <w:t>1,000 each</w:t>
            </w:r>
          </w:p>
        </w:tc>
      </w:tr>
      <w:tr w:rsidR="00123A6F" w14:paraId="1A463766" w14:textId="77777777" w:rsidTr="00123A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499734F7" w14:textId="77777777" w:rsidR="00123A6F" w:rsidRDefault="00000000">
            <w:r>
              <w:rPr>
                <w:sz w:val="20"/>
              </w:rPr>
              <w:t>Storage Account quota (default 250 per subscription)</w:t>
            </w:r>
          </w:p>
        </w:tc>
        <w:tc>
          <w:tcPr>
            <w:tcW w:w="4986" w:type="dxa"/>
          </w:tcPr>
          <w:p w14:paraId="48D7CFA8" w14:textId="77777777" w:rsidR="00123A6F" w:rsidRDefault="00000000">
            <w:pPr>
              <w:cnfStyle w:val="000000100000" w:firstRow="0" w:lastRow="0" w:firstColumn="0" w:lastColumn="0" w:oddVBand="0" w:evenVBand="0" w:oddHBand="1" w:evenHBand="0" w:firstRowFirstColumn="0" w:firstRowLastColumn="0" w:lastRowFirstColumn="0" w:lastRowLastColumn="0"/>
            </w:pPr>
            <w:r>
              <w:rPr>
                <w:sz w:val="20"/>
              </w:rPr>
              <w:t>Within limits</w:t>
            </w:r>
          </w:p>
        </w:tc>
      </w:tr>
    </w:tbl>
    <w:p w14:paraId="372F52C0" w14:textId="06F83E34" w:rsidR="00123A6F" w:rsidRDefault="00123A6F" w:rsidP="003F7253">
      <w:pPr>
        <w:pStyle w:val="ListBullet"/>
        <w:numPr>
          <w:ilvl w:val="0"/>
          <w:numId w:val="0"/>
        </w:numPr>
        <w:ind w:left="360"/>
      </w:pPr>
    </w:p>
    <w:p w14:paraId="2D86519D" w14:textId="7B508470" w:rsidR="00123A6F" w:rsidRDefault="003F7253">
      <w:pPr>
        <w:pStyle w:val="Heading1"/>
      </w:pPr>
      <w:r w:rsidRPr="003F7253">
        <w:rPr>
          <w:rFonts w:ascii="Calibri" w:hAnsi="Calibri" w:cs="Calibri"/>
          <w:color w:val="0F4C81"/>
        </w:rPr>
        <w:t>6. Migration Plan</w:t>
      </w:r>
    </w:p>
    <w:p w14:paraId="14F5C0EA" w14:textId="77777777" w:rsidR="00123A6F" w:rsidRDefault="00000000">
      <w:r>
        <w:rPr>
          <w:b/>
          <w:sz w:val="24"/>
        </w:rPr>
        <w:t>Phase 1 — POC validation (Complete)</w:t>
      </w:r>
    </w:p>
    <w:p w14:paraId="32F6926C" w14:textId="77777777" w:rsidR="00123A6F" w:rsidRDefault="00000000">
      <w:pPr>
        <w:pStyle w:val="ListBullet"/>
      </w:pPr>
      <w:r>
        <w:t>Implement async, Service Bus-driven control plane in .NET 8.</w:t>
      </w:r>
    </w:p>
    <w:p w14:paraId="385C02AA" w14:textId="77777777" w:rsidR="00123A6F" w:rsidRDefault="00000000">
      <w:pPr>
        <w:pStyle w:val="ListBullet"/>
      </w:pPr>
      <w:r>
        <w:t>Stand up AKS, Cosmos DB, Service Bus, ACR, Managed Identity, RBAC.</w:t>
      </w:r>
    </w:p>
    <w:p w14:paraId="3CDF0DE6" w14:textId="77777777" w:rsidR="00123A6F" w:rsidRDefault="00000000">
      <w:pPr>
        <w:pStyle w:val="ListBullet"/>
      </w:pPr>
      <w:r>
        <w:t>Validate Jupyter + RStudio session launch with shared Azure Files mount.</w:t>
      </w:r>
    </w:p>
    <w:p w14:paraId="5424F7BC" w14:textId="77777777" w:rsidR="00123A6F" w:rsidRDefault="00000000">
      <w:pPr>
        <w:pStyle w:val="ListBullet"/>
      </w:pPr>
      <w:r>
        <w:t>Single-script provisioning (setup-azure.sh / .ps1) for the entire footprint.</w:t>
      </w:r>
    </w:p>
    <w:p w14:paraId="2940D691" w14:textId="77777777" w:rsidR="00123A6F" w:rsidRDefault="00000000">
      <w:r>
        <w:rPr>
          <w:b/>
          <w:sz w:val="24"/>
        </w:rPr>
        <w:t>Phase 2 — Production hardening</w:t>
      </w:r>
    </w:p>
    <w:p w14:paraId="01BC01EC" w14:textId="00CEC30D" w:rsidR="003F7253" w:rsidRDefault="003F7253">
      <w:pPr>
        <w:pStyle w:val="ListBullet"/>
      </w:pPr>
      <w:r>
        <w:t>Replace existing applications creation logic with the Kubernetes flow inside workspace application</w:t>
      </w:r>
    </w:p>
    <w:p w14:paraId="75DCBA61" w14:textId="383DB0F7" w:rsidR="004E4FDD" w:rsidRDefault="004E4FDD">
      <w:pPr>
        <w:pStyle w:val="ListBullet"/>
      </w:pPr>
      <w:r>
        <w:t>Replace existing VM creation</w:t>
      </w:r>
      <w:r w:rsidR="00BF651B">
        <w:t xml:space="preserve"> guacamole</w:t>
      </w:r>
      <w:r>
        <w:t xml:space="preserve"> logic </w:t>
      </w:r>
      <w:r w:rsidR="00BF651B">
        <w:t>to use</w:t>
      </w:r>
      <w:r>
        <w:t xml:space="preserve"> container apps </w:t>
      </w:r>
      <w:r w:rsidR="00BF651B">
        <w:t xml:space="preserve">instead of App service </w:t>
      </w:r>
      <w:r>
        <w:t xml:space="preserve">since we are removing the App service plan from the TRE workspace </w:t>
      </w:r>
      <w:r w:rsidR="00BF651B">
        <w:t>service creation (needs TRE side code change)</w:t>
      </w:r>
    </w:p>
    <w:p w14:paraId="0FE27923" w14:textId="77777777" w:rsidR="00123A6F" w:rsidRDefault="00000000">
      <w:pPr>
        <w:pStyle w:val="ListBullet"/>
      </w:pPr>
      <w:r>
        <w:t>Apply per-workspace ResourceQuota and LimitRange in K8s.</w:t>
      </w:r>
    </w:p>
    <w:p w14:paraId="6D2F1C87" w14:textId="171D69A5" w:rsidR="00123A6F" w:rsidRDefault="00000000">
      <w:r>
        <w:rPr>
          <w:b/>
          <w:sz w:val="24"/>
        </w:rPr>
        <w:t>Phase 4 — Migration of existing workspaces</w:t>
      </w:r>
    </w:p>
    <w:p w14:paraId="53E6DC9F" w14:textId="064DE2A6" w:rsidR="00123A6F" w:rsidRDefault="00000000">
      <w:pPr>
        <w:pStyle w:val="ListBullet"/>
      </w:pPr>
      <w:r>
        <w:t xml:space="preserve">Re-provision workspaces </w:t>
      </w:r>
      <w:r w:rsidR="003F7253">
        <w:t xml:space="preserve">application </w:t>
      </w:r>
      <w:r>
        <w:t xml:space="preserve">in the new </w:t>
      </w:r>
      <w:r w:rsidR="003F7253">
        <w:t>Kubernetes implementation</w:t>
      </w:r>
      <w:r>
        <w:t xml:space="preserve"> with users and applications pre-seeded from the existing </w:t>
      </w:r>
      <w:r w:rsidR="003F7253">
        <w:t>workspaces</w:t>
      </w:r>
      <w:r>
        <w:t>.</w:t>
      </w:r>
    </w:p>
    <w:p w14:paraId="5AAAA0A5" w14:textId="77777777" w:rsidR="00123A6F" w:rsidRDefault="00000000">
      <w:pPr>
        <w:pStyle w:val="ListBullet"/>
      </w:pPr>
      <w:r>
        <w:t>Run both platforms side-by-side; cut over per workspace once researchers are migrated.</w:t>
      </w:r>
    </w:p>
    <w:p w14:paraId="5EE1AE75" w14:textId="77777777" w:rsidR="00123A6F" w:rsidRDefault="00000000">
      <w:pPr>
        <w:pStyle w:val="ListBullet"/>
      </w:pPr>
      <w:r>
        <w:t>Decommission old App Service Plans after stabilisation period.</w:t>
      </w:r>
    </w:p>
    <w:p w14:paraId="12EEBA83" w14:textId="77777777" w:rsidR="00123A6F" w:rsidRDefault="00000000">
      <w:r>
        <w:rPr>
          <w:b/>
          <w:sz w:val="24"/>
        </w:rPr>
        <w:t>Phase 5 — Optional extensions</w:t>
      </w:r>
    </w:p>
    <w:p w14:paraId="6B75FEAA" w14:textId="77777777" w:rsidR="00123A6F" w:rsidRDefault="00000000">
      <w:pPr>
        <w:pStyle w:val="ListBullet"/>
      </w:pPr>
      <w:r>
        <w:t>Custom application catalog (researchers can register their own Docker images per workspace).</w:t>
      </w:r>
    </w:p>
    <w:p w14:paraId="28B7C01D" w14:textId="77777777" w:rsidR="00123A6F" w:rsidRDefault="00000000">
      <w:pPr>
        <w:pStyle w:val="ListBullet"/>
      </w:pPr>
      <w:r>
        <w:t>GPU node pool for ML workloads.</w:t>
      </w:r>
    </w:p>
    <w:p w14:paraId="2C51D1DB" w14:textId="77777777" w:rsidR="00123A6F" w:rsidRDefault="00000000">
      <w:pPr>
        <w:pStyle w:val="ListBullet"/>
      </w:pPr>
      <w:r>
        <w:t>Per-user data isolation (re-introducing subPath if compliance demands).</w:t>
      </w:r>
    </w:p>
    <w:p w14:paraId="59EC96AC" w14:textId="77777777" w:rsidR="00123A6F" w:rsidRDefault="00000000">
      <w:pPr>
        <w:pStyle w:val="ListBullet"/>
      </w:pPr>
      <w:r>
        <w:t>Cross-region replication for disaster recovery.</w:t>
      </w:r>
    </w:p>
    <w:p w14:paraId="645D35B3" w14:textId="77777777" w:rsidR="00123A6F" w:rsidRDefault="00000000">
      <w:pPr>
        <w:pStyle w:val="ListBullet"/>
      </w:pPr>
      <w:r>
        <w:t>Cost reporting per workspace via Cosmos session history.</w:t>
      </w:r>
    </w:p>
    <w:p w14:paraId="66E1FF79" w14:textId="6CAEBA72" w:rsidR="00123A6F" w:rsidRDefault="003F7253">
      <w:pPr>
        <w:pStyle w:val="Heading1"/>
      </w:pPr>
      <w:r w:rsidRPr="003F7253">
        <w:rPr>
          <w:rFonts w:ascii="Calibri" w:hAnsi="Calibri" w:cs="Calibri"/>
          <w:color w:val="0F4C81"/>
        </w:rPr>
        <w:lastRenderedPageBreak/>
        <w:t>7. Risks and Mitigations</w:t>
      </w:r>
    </w:p>
    <w:tbl>
      <w:tblPr>
        <w:tblStyle w:val="LightGrid-Accent1"/>
        <w:tblW w:w="0" w:type="auto"/>
        <w:tblLook w:val="04A0" w:firstRow="1" w:lastRow="0" w:firstColumn="1" w:lastColumn="0" w:noHBand="0" w:noVBand="1"/>
      </w:tblPr>
      <w:tblGrid>
        <w:gridCol w:w="4986"/>
        <w:gridCol w:w="4986"/>
      </w:tblGrid>
      <w:tr w:rsidR="00123A6F" w14:paraId="5773F096" w14:textId="77777777" w:rsidTr="00123A6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shd w:val="clear" w:color="auto" w:fill="0F4C81"/>
          </w:tcPr>
          <w:p w14:paraId="0712B0EF" w14:textId="77777777" w:rsidR="00123A6F" w:rsidRDefault="00000000">
            <w:r>
              <w:rPr>
                <w:color w:val="FFFFFF"/>
              </w:rPr>
              <w:t>Risk</w:t>
            </w:r>
          </w:p>
        </w:tc>
        <w:tc>
          <w:tcPr>
            <w:tcW w:w="4986" w:type="dxa"/>
            <w:shd w:val="clear" w:color="auto" w:fill="0F4C81"/>
          </w:tcPr>
          <w:p w14:paraId="731A6A7B" w14:textId="77777777" w:rsidR="00123A6F" w:rsidRDefault="00000000">
            <w:pPr>
              <w:cnfStyle w:val="100000000000" w:firstRow="1" w:lastRow="0" w:firstColumn="0" w:lastColumn="0" w:oddVBand="0" w:evenVBand="0" w:oddHBand="0" w:evenHBand="0" w:firstRowFirstColumn="0" w:firstRowLastColumn="0" w:lastRowFirstColumn="0" w:lastRowLastColumn="0"/>
            </w:pPr>
            <w:r>
              <w:rPr>
                <w:color w:val="FFFFFF"/>
              </w:rPr>
              <w:t>Mitigation</w:t>
            </w:r>
          </w:p>
        </w:tc>
      </w:tr>
      <w:tr w:rsidR="00123A6F" w14:paraId="2FD0711D" w14:textId="77777777" w:rsidTr="00123A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15E186BB" w14:textId="77777777" w:rsidR="00123A6F" w:rsidRDefault="00000000">
            <w:r>
              <w:rPr>
                <w:sz w:val="20"/>
              </w:rPr>
              <w:t>Kubernetes operational learning curve</w:t>
            </w:r>
          </w:p>
        </w:tc>
        <w:tc>
          <w:tcPr>
            <w:tcW w:w="4986" w:type="dxa"/>
          </w:tcPr>
          <w:p w14:paraId="07FA7E6B" w14:textId="77777777" w:rsidR="00123A6F" w:rsidRDefault="00000000">
            <w:pPr>
              <w:cnfStyle w:val="000000100000" w:firstRow="0" w:lastRow="0" w:firstColumn="0" w:lastColumn="0" w:oddVBand="0" w:evenVBand="0" w:oddHBand="1" w:evenHBand="0" w:firstRowFirstColumn="0" w:firstRowLastColumn="0" w:lastRowFirstColumn="0" w:lastRowLastColumn="0"/>
            </w:pPr>
            <w:r>
              <w:rPr>
                <w:sz w:val="20"/>
              </w:rPr>
              <w:t>Provide runbooks; use managed AKS with auto-upgrade; centralise orchestration in the SRW API so most operations are abstracted from researchers.</w:t>
            </w:r>
          </w:p>
        </w:tc>
      </w:tr>
      <w:tr w:rsidR="00123A6F" w14:paraId="4FE040B4" w14:textId="77777777" w:rsidTr="00123A6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6A903FBF" w14:textId="77777777" w:rsidR="00123A6F" w:rsidRDefault="00000000">
            <w:r>
              <w:rPr>
                <w:sz w:val="20"/>
              </w:rPr>
              <w:t>Storage account quota (250 per subscription per region)</w:t>
            </w:r>
          </w:p>
        </w:tc>
        <w:tc>
          <w:tcPr>
            <w:tcW w:w="4986" w:type="dxa"/>
          </w:tcPr>
          <w:p w14:paraId="3AEA76E7" w14:textId="77777777" w:rsidR="00123A6F" w:rsidRDefault="00000000">
            <w:pPr>
              <w:cnfStyle w:val="000000010000" w:firstRow="0" w:lastRow="0" w:firstColumn="0" w:lastColumn="0" w:oddVBand="0" w:evenVBand="0" w:oddHBand="0" w:evenHBand="1" w:firstRowFirstColumn="0" w:firstRowLastColumn="0" w:lastRowFirstColumn="0" w:lastRowLastColumn="0"/>
            </w:pPr>
            <w:r>
              <w:rPr>
                <w:sz w:val="20"/>
              </w:rPr>
              <w:t>Sufficient headroom for 50 workspaces; request quota increase if planning beyond ~200 workspaces or co-locate workspaces in a single storage account.</w:t>
            </w:r>
          </w:p>
        </w:tc>
      </w:tr>
      <w:tr w:rsidR="00123A6F" w14:paraId="50B06F69" w14:textId="77777777" w:rsidTr="00123A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691F097D" w14:textId="77777777" w:rsidR="00123A6F" w:rsidRDefault="00000000">
            <w:r>
              <w:rPr>
                <w:sz w:val="20"/>
              </w:rPr>
              <w:t>Service Bus message redelivery / poison messages</w:t>
            </w:r>
          </w:p>
        </w:tc>
        <w:tc>
          <w:tcPr>
            <w:tcW w:w="4986" w:type="dxa"/>
          </w:tcPr>
          <w:p w14:paraId="66BBE0EA" w14:textId="77777777" w:rsidR="00123A6F" w:rsidRDefault="00000000">
            <w:pPr>
              <w:cnfStyle w:val="000000100000" w:firstRow="0" w:lastRow="0" w:firstColumn="0" w:lastColumn="0" w:oddVBand="0" w:evenVBand="0" w:oddHBand="1" w:evenHBand="0" w:firstRowFirstColumn="0" w:firstRowLastColumn="0" w:lastRowFirstColumn="0" w:lastRowLastColumn="0"/>
            </w:pPr>
            <w:r>
              <w:rPr>
                <w:sz w:val="20"/>
              </w:rPr>
              <w:t>MaxDeliveryCount=10 with dead-letter queue; alerting on dead-letter depth; consumers are idempotent and skip already-Active workspaces.</w:t>
            </w:r>
          </w:p>
        </w:tc>
      </w:tr>
      <w:tr w:rsidR="00123A6F" w14:paraId="4A6C1CCA" w14:textId="77777777" w:rsidTr="00123A6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1BAEF965" w14:textId="77777777" w:rsidR="00123A6F" w:rsidRDefault="00000000">
            <w:r>
              <w:rPr>
                <w:sz w:val="20"/>
              </w:rPr>
              <w:t>Public IP exposure for ingress</w:t>
            </w:r>
          </w:p>
        </w:tc>
        <w:tc>
          <w:tcPr>
            <w:tcW w:w="4986" w:type="dxa"/>
          </w:tcPr>
          <w:p w14:paraId="22A260E6" w14:textId="77777777" w:rsidR="00123A6F" w:rsidRDefault="00000000">
            <w:pPr>
              <w:cnfStyle w:val="000000010000" w:firstRow="0" w:lastRow="0" w:firstColumn="0" w:lastColumn="0" w:oddVBand="0" w:evenVBand="0" w:oddHBand="0" w:evenHBand="1" w:firstRowFirstColumn="0" w:firstRowLastColumn="0" w:lastRowFirstColumn="0" w:lastRowLastColumn="0"/>
            </w:pPr>
            <w:r>
              <w:rPr>
                <w:sz w:val="20"/>
              </w:rPr>
              <w:t>Use internal load balancer or Application Gateway with WAF; private cluster option available for high-compliance deployments.</w:t>
            </w:r>
          </w:p>
        </w:tc>
      </w:tr>
      <w:tr w:rsidR="00123A6F" w14:paraId="3825F2D0" w14:textId="77777777" w:rsidTr="00123A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309944EE" w14:textId="77777777" w:rsidR="00123A6F" w:rsidRDefault="00000000">
            <w:r>
              <w:rPr>
                <w:sz w:val="20"/>
              </w:rPr>
              <w:t>Concurrent provisioning errors</w:t>
            </w:r>
          </w:p>
        </w:tc>
        <w:tc>
          <w:tcPr>
            <w:tcW w:w="4986" w:type="dxa"/>
          </w:tcPr>
          <w:p w14:paraId="02F6263F" w14:textId="77777777" w:rsidR="00123A6F" w:rsidRDefault="00000000">
            <w:pPr>
              <w:cnfStyle w:val="000000100000" w:firstRow="0" w:lastRow="0" w:firstColumn="0" w:lastColumn="0" w:oddVBand="0" w:evenVBand="0" w:oddHBand="1" w:evenHBand="0" w:firstRowFirstColumn="0" w:firstRowLastColumn="0" w:lastRowFirstColumn="0" w:lastRowLastColumn="0"/>
            </w:pPr>
            <w:r>
              <w:rPr>
                <w:sz w:val="20"/>
              </w:rPr>
              <w:t>ARM long-running operations isolated to background workers (MaxConcurrentCalls configurable); 10-minute lock renewal covers slow ARM calls; saga retries on transient failure.</w:t>
            </w:r>
          </w:p>
        </w:tc>
      </w:tr>
      <w:tr w:rsidR="00123A6F" w14:paraId="4A26F8EE" w14:textId="77777777" w:rsidTr="00123A6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22E0EAAF" w14:textId="77777777" w:rsidR="00123A6F" w:rsidRDefault="00000000">
            <w:r>
              <w:rPr>
                <w:sz w:val="20"/>
              </w:rPr>
              <w:t>Multi-subscription / multi-tenant identity</w:t>
            </w:r>
          </w:p>
        </w:tc>
        <w:tc>
          <w:tcPr>
            <w:tcW w:w="4986" w:type="dxa"/>
          </w:tcPr>
          <w:p w14:paraId="2998133E" w14:textId="77777777" w:rsidR="00123A6F" w:rsidRDefault="00000000">
            <w:pPr>
              <w:cnfStyle w:val="000000010000" w:firstRow="0" w:lastRow="0" w:firstColumn="0" w:lastColumn="0" w:oddVBand="0" w:evenVBand="0" w:oddHBand="0" w:evenHBand="1" w:firstRowFirstColumn="0" w:firstRowLastColumn="0" w:lastRowFirstColumn="0" w:lastRowLastColumn="0"/>
            </w:pPr>
            <w:r>
              <w:rPr>
                <w:sz w:val="20"/>
              </w:rPr>
              <w:t>Azure:SubscriptionId is explicit in configuration to avoid the "default subscription" pitfall observed in this POC.</w:t>
            </w:r>
          </w:p>
        </w:tc>
      </w:tr>
    </w:tbl>
    <w:p w14:paraId="5428A045" w14:textId="43AF922C" w:rsidR="00123A6F" w:rsidRDefault="003F7253">
      <w:pPr>
        <w:pStyle w:val="Heading1"/>
      </w:pPr>
      <w:r w:rsidRPr="003F7253">
        <w:rPr>
          <w:rFonts w:ascii="Calibri" w:hAnsi="Calibri" w:cs="Calibri"/>
          <w:color w:val="0F4C81"/>
        </w:rPr>
        <w:t>8. Recommendation</w:t>
      </w:r>
    </w:p>
    <w:p w14:paraId="359960CB" w14:textId="77777777" w:rsidR="00123A6F" w:rsidRDefault="00000000">
      <w:r>
        <w:t>The Kubernetes-based POC architecture comprehensively addresses every limitation identified in the existing App Service-based TRE. It offers lower per-workspace cost at scale, native multi-tenancy, true container flexibility, and a clean asynchronous control plane that decouples HTTP requests from long-running Azure provisioning.</w:t>
      </w:r>
    </w:p>
    <w:p w14:paraId="58230A89" w14:textId="61C9E6AA" w:rsidR="00123A6F" w:rsidRDefault="00000000">
      <w:r>
        <w:rPr>
          <w:b/>
        </w:rPr>
        <w:t xml:space="preserve">It is recommended to proceed with the production hardening phases outlined above and plan a phased migration of existing workspaces. The POC code, manifests, and provisioning scripts </w:t>
      </w:r>
      <w:proofErr w:type="gramStart"/>
      <w:r>
        <w:rPr>
          <w:b/>
        </w:rPr>
        <w:t xml:space="preserve">are </w:t>
      </w:r>
      <w:r w:rsidR="004E4FDD">
        <w:rPr>
          <w:b/>
        </w:rPr>
        <w:t>can be</w:t>
      </w:r>
      <w:proofErr w:type="gramEnd"/>
      <w:r w:rsidR="004E4FDD">
        <w:rPr>
          <w:b/>
        </w:rPr>
        <w:t xml:space="preserve"> reusable in existing workspace application code </w:t>
      </w:r>
      <w:proofErr w:type="gramStart"/>
      <w:r w:rsidR="004E4FDD">
        <w:rPr>
          <w:b/>
        </w:rPr>
        <w:t xml:space="preserve">base </w:t>
      </w:r>
      <w:r>
        <w:rPr>
          <w:b/>
        </w:rPr>
        <w:t>.</w:t>
      </w:r>
      <w:proofErr w:type="gramEnd"/>
    </w:p>
    <w:p w14:paraId="53580BDA" w14:textId="77777777" w:rsidR="00123A6F" w:rsidRDefault="00123A6F"/>
    <w:sectPr w:rsidR="00123A6F" w:rsidSect="00034616">
      <w:headerReference w:type="even" r:id="rId8"/>
      <w:headerReference w:type="default" r:id="rId9"/>
      <w:footerReference w:type="even" r:id="rId10"/>
      <w:footerReference w:type="default" r:id="rId11"/>
      <w:headerReference w:type="first" r:id="rId12"/>
      <w:footerReference w:type="first" r:id="rId13"/>
      <w:pgSz w:w="12240" w:h="15840"/>
      <w:pgMar w:top="1134" w:right="1134" w:bottom="113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759B00" w14:textId="77777777" w:rsidR="00DC735F" w:rsidRDefault="00DC735F" w:rsidP="003F7253">
      <w:pPr>
        <w:spacing w:after="0" w:line="240" w:lineRule="auto"/>
      </w:pPr>
      <w:r>
        <w:separator/>
      </w:r>
    </w:p>
  </w:endnote>
  <w:endnote w:type="continuationSeparator" w:id="0">
    <w:p w14:paraId="1FB0655E" w14:textId="77777777" w:rsidR="00DC735F" w:rsidRDefault="00DC735F" w:rsidP="003F725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A6FAE0" w14:textId="77777777" w:rsidR="003F7253" w:rsidRDefault="003F725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662E4F" w14:textId="77777777" w:rsidR="003F7253" w:rsidRDefault="003F725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6F8DD8" w14:textId="77777777" w:rsidR="003F7253" w:rsidRDefault="003F725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F6E520" w14:textId="77777777" w:rsidR="00DC735F" w:rsidRDefault="00DC735F" w:rsidP="003F7253">
      <w:pPr>
        <w:spacing w:after="0" w:line="240" w:lineRule="auto"/>
      </w:pPr>
      <w:r>
        <w:separator/>
      </w:r>
    </w:p>
  </w:footnote>
  <w:footnote w:type="continuationSeparator" w:id="0">
    <w:p w14:paraId="6871EA97" w14:textId="77777777" w:rsidR="00DC735F" w:rsidRDefault="00DC735F" w:rsidP="003F725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6B0A15" w14:textId="77777777" w:rsidR="003F7253" w:rsidRDefault="003F725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DE34C0" w14:textId="77777777" w:rsidR="003F7253" w:rsidRDefault="003F725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F435A3" w14:textId="77777777" w:rsidR="003F7253" w:rsidRDefault="003F725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66931304">
    <w:abstractNumId w:val="8"/>
  </w:num>
  <w:num w:numId="2" w16cid:durableId="1477918463">
    <w:abstractNumId w:val="6"/>
  </w:num>
  <w:num w:numId="3" w16cid:durableId="2144611385">
    <w:abstractNumId w:val="5"/>
  </w:num>
  <w:num w:numId="4" w16cid:durableId="271743396">
    <w:abstractNumId w:val="4"/>
  </w:num>
  <w:num w:numId="5" w16cid:durableId="872963006">
    <w:abstractNumId w:val="7"/>
  </w:num>
  <w:num w:numId="6" w16cid:durableId="282618708">
    <w:abstractNumId w:val="3"/>
  </w:num>
  <w:num w:numId="7" w16cid:durableId="111288324">
    <w:abstractNumId w:val="2"/>
  </w:num>
  <w:num w:numId="8" w16cid:durableId="56440620">
    <w:abstractNumId w:val="1"/>
  </w:num>
  <w:num w:numId="9" w16cid:durableId="12090246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3A6F"/>
    <w:rsid w:val="0015074B"/>
    <w:rsid w:val="001C2C75"/>
    <w:rsid w:val="001D0040"/>
    <w:rsid w:val="0029639D"/>
    <w:rsid w:val="00326F90"/>
    <w:rsid w:val="003F7253"/>
    <w:rsid w:val="004E4FDD"/>
    <w:rsid w:val="0073563B"/>
    <w:rsid w:val="00AA1D8D"/>
    <w:rsid w:val="00B47730"/>
    <w:rsid w:val="00BF651B"/>
    <w:rsid w:val="00CB0664"/>
    <w:rsid w:val="00DC735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9322110"/>
  <w14:defaultImageDpi w14:val="300"/>
  <w15:docId w15:val="{B43FF92A-4497-458D-88CF-B7A3BDEFE5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31FBA56A-9A2E-463C-A4F1-4295F62208A8}">
  <we:reference id="wa200010725" version="1.0.0.1" store="en-US" storeType="OMEX"/>
  <we:alternateReferences>
    <we:reference id="wa200010725" version="1.0.0.1" store="wa200010725" storeType="OMEX"/>
  </we:alternateReferences>
  <we:properties>
    <we:property name="claude.fileId" value="&quot;3c8b23be-d609-4d92-b882-3274f949a9c5&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TotalTime>
  <Pages>5</Pages>
  <Words>1577</Words>
  <Characters>10021</Characters>
  <Application>Microsoft Office Word</Application>
  <DocSecurity>0</DocSecurity>
  <Lines>227</Lines>
  <Paragraphs>170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11428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Thulasiraman Subramani</cp:lastModifiedBy>
  <cp:revision>2</cp:revision>
  <dcterms:created xsi:type="dcterms:W3CDTF">2013-12-23T23:15:00Z</dcterms:created>
  <dcterms:modified xsi:type="dcterms:W3CDTF">2026-05-25T11:15:00Z</dcterms:modified>
  <cp:category/>
</cp:coreProperties>
</file>