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B31E" w14:textId="6C5BA576" w:rsidR="00BD054B" w:rsidRDefault="00544984" w:rsidP="00364022">
      <w:pPr>
        <w:widowControl/>
        <w:spacing w:beforeLines="50" w:before="156" w:afterLines="50" w:after="156"/>
        <w:jc w:val="left"/>
        <w:outlineLvl w:val="1"/>
        <w:rPr>
          <w:rFonts w:ascii="Times New Roman" w:eastAsia="Times New Roman" w:hAnsi="Times New Roman" w:cs="Times New Roman"/>
          <w:bCs/>
          <w:sz w:val="22"/>
          <w:shd w:val="clear" w:color="auto" w:fill="FFFFFF"/>
        </w:rPr>
      </w:pPr>
      <w:r w:rsidRPr="008A51E6">
        <w:rPr>
          <w:rFonts w:ascii="Times New Roman" w:eastAsia="Times New Roman" w:hAnsi="Times New Roman" w:cs="Times New Roman" w:hint="eastAsia"/>
          <w:b/>
          <w:sz w:val="22"/>
          <w:shd w:val="clear" w:color="auto" w:fill="FFFFFF"/>
        </w:rPr>
        <w:t>T</w:t>
      </w:r>
      <w:r w:rsidRPr="008A51E6">
        <w:rPr>
          <w:rFonts w:ascii="Times New Roman" w:eastAsia="Times New Roman" w:hAnsi="Times New Roman" w:cs="Times New Roman"/>
          <w:b/>
          <w:sz w:val="22"/>
          <w:shd w:val="clear" w:color="auto" w:fill="FFFFFF"/>
        </w:rPr>
        <w:t>able</w:t>
      </w:r>
      <w:r w:rsidR="00A16A25">
        <w:rPr>
          <w:rFonts w:ascii="Times New Roman" w:eastAsia="Times New Roman" w:hAnsi="Times New Roman" w:cs="Times New Roman"/>
          <w:b/>
          <w:sz w:val="22"/>
          <w:shd w:val="clear" w:color="auto" w:fill="FFFFFF"/>
        </w:rPr>
        <w:t xml:space="preserve"> </w:t>
      </w:r>
      <w:r w:rsidRPr="008A51E6">
        <w:rPr>
          <w:rFonts w:ascii="Times New Roman" w:eastAsia="Times New Roman" w:hAnsi="Times New Roman" w:cs="Times New Roman"/>
          <w:b/>
          <w:sz w:val="22"/>
          <w:shd w:val="clear" w:color="auto" w:fill="FFFFFF"/>
        </w:rPr>
        <w:t>S</w:t>
      </w:r>
      <w:r w:rsidR="00590FDA">
        <w:rPr>
          <w:rFonts w:ascii="Times New Roman" w:eastAsia="Times New Roman" w:hAnsi="Times New Roman" w:cs="Times New Roman"/>
          <w:b/>
          <w:sz w:val="22"/>
          <w:shd w:val="clear" w:color="auto" w:fill="FFFFFF"/>
        </w:rPr>
        <w:t>11</w:t>
      </w:r>
      <w:r w:rsidR="00A16A25">
        <w:rPr>
          <w:rFonts w:ascii="Times New Roman" w:eastAsia="Times New Roman" w:hAnsi="Times New Roman" w:cs="Times New Roman"/>
          <w:b/>
          <w:sz w:val="22"/>
          <w:shd w:val="clear" w:color="auto" w:fill="FFFFFF"/>
        </w:rPr>
        <w:t>.</w:t>
      </w:r>
      <w:r w:rsidRPr="008A51E6">
        <w:rPr>
          <w:rFonts w:ascii="Times New Roman" w:eastAsia="Times New Roman" w:hAnsi="Times New Roman" w:cs="Times New Roman"/>
          <w:bCs/>
          <w:sz w:val="22"/>
          <w:shd w:val="clear" w:color="auto" w:fill="FFFFFF"/>
        </w:rPr>
        <w:t xml:space="preserve"> </w:t>
      </w:r>
      <w:r w:rsidRPr="008A51E6">
        <w:rPr>
          <w:rFonts w:ascii="Times New Roman" w:eastAsia="Times New Roman" w:hAnsi="Times New Roman" w:cs="Times New Roman" w:hint="eastAsia"/>
          <w:bCs/>
          <w:sz w:val="22"/>
          <w:shd w:val="clear" w:color="auto" w:fill="FFFFFF"/>
        </w:rPr>
        <w:t>W</w:t>
      </w:r>
      <w:r w:rsidRPr="008A51E6">
        <w:rPr>
          <w:rFonts w:ascii="Times New Roman" w:eastAsia="Times New Roman" w:hAnsi="Times New Roman" w:cs="Times New Roman"/>
          <w:bCs/>
          <w:sz w:val="22"/>
          <w:shd w:val="clear" w:color="auto" w:fill="FFFFFF"/>
        </w:rPr>
        <w:t>RF-CMA</w:t>
      </w:r>
      <w:r w:rsidR="008A51E6">
        <w:rPr>
          <w:rFonts w:ascii="Times New Roman" w:eastAsia="Times New Roman" w:hAnsi="Times New Roman" w:cs="Times New Roman"/>
          <w:bCs/>
          <w:sz w:val="22"/>
          <w:shd w:val="clear" w:color="auto" w:fill="FFFFFF"/>
        </w:rPr>
        <w:t>Q modelling system configurations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94"/>
        <w:gridCol w:w="1983"/>
        <w:gridCol w:w="284"/>
        <w:gridCol w:w="5045"/>
      </w:tblGrid>
      <w:tr w:rsidR="006201EB" w:rsidRPr="006201EB" w14:paraId="32DB0938" w14:textId="77777777" w:rsidTr="009043FD">
        <w:trPr>
          <w:trHeight w:val="20"/>
        </w:trPr>
        <w:tc>
          <w:tcPr>
            <w:tcW w:w="598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12BA80F" w14:textId="1C24747B" w:rsidR="005E6CD6" w:rsidRPr="00994228" w:rsidRDefault="005E6CD6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1194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7D4BF095" w14:textId="401DF789" w:rsidR="005E6CD6" w:rsidRPr="00994228" w:rsidRDefault="005E6CD6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Parameter</w:t>
            </w:r>
          </w:p>
        </w:tc>
        <w:tc>
          <w:tcPr>
            <w:tcW w:w="3208" w:type="pct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65596DED" w14:textId="051EC4A1" w:rsidR="005E6CD6" w:rsidRPr="00994228" w:rsidRDefault="005E6CD6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Configuration schemes</w:t>
            </w:r>
          </w:p>
        </w:tc>
      </w:tr>
      <w:tr w:rsidR="002841DB" w:rsidRPr="006201EB" w14:paraId="63E44C17" w14:textId="77777777" w:rsidTr="006201EB">
        <w:trPr>
          <w:trHeight w:val="20"/>
        </w:trPr>
        <w:tc>
          <w:tcPr>
            <w:tcW w:w="598" w:type="pct"/>
            <w:vMerge w:val="restart"/>
            <w:vAlign w:val="center"/>
          </w:tcPr>
          <w:p w14:paraId="67CFD0AB" w14:textId="7AB4B89C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WRF</w:t>
            </w: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A851B0C" w14:textId="4CBD3A35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Horizontal resolution</w:t>
            </w:r>
          </w:p>
        </w:tc>
        <w:tc>
          <w:tcPr>
            <w:tcW w:w="3037" w:type="pct"/>
            <w:shd w:val="clear" w:color="auto" w:fill="auto"/>
            <w:vAlign w:val="center"/>
          </w:tcPr>
          <w:p w14:paraId="4F6B568D" w14:textId="3F4F219B" w:rsidR="002841DB" w:rsidRPr="00994228" w:rsidRDefault="00984064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</w:pPr>
            <w:r w:rsidRPr="00994228">
              <w:rPr>
                <w:rFonts w:ascii="Times New Roman" w:hAnsi="Times New Roman" w:cs="Times New Roman" w:hint="eastAsia"/>
                <w:color w:val="1C1D1E"/>
                <w:sz w:val="20"/>
                <w:szCs w:val="20"/>
                <w:shd w:val="clear" w:color="auto" w:fill="FFFFFF"/>
              </w:rPr>
              <w:t>3</w:t>
            </w:r>
            <w:r w:rsidRPr="00994228"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  <w:t xml:space="preserve">6km, </w:t>
            </w:r>
            <w:r w:rsidR="004A6887"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181 (column) </w:t>
            </w:r>
            <w:r w:rsidR="004A6887"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×</w:t>
            </w:r>
            <w:r w:rsidR="004A6887"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 136 (row)</w:t>
            </w:r>
          </w:p>
        </w:tc>
      </w:tr>
      <w:tr w:rsidR="002841DB" w:rsidRPr="006201EB" w14:paraId="42346738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37D2CF00" w14:textId="3034F556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D5BF949" w14:textId="4E247292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V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ertical resolution</w:t>
            </w:r>
          </w:p>
        </w:tc>
        <w:tc>
          <w:tcPr>
            <w:tcW w:w="3037" w:type="pct"/>
            <w:shd w:val="clear" w:color="auto" w:fill="auto"/>
            <w:vAlign w:val="center"/>
          </w:tcPr>
          <w:p w14:paraId="3C772788" w14:textId="6536A0F5" w:rsidR="002841DB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</w:pPr>
            <w:r w:rsidRPr="00994228"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  <w:t xml:space="preserve">47 sigma levels from surface to tropopause </w:t>
            </w:r>
          </w:p>
        </w:tc>
      </w:tr>
      <w:tr w:rsidR="002841DB" w:rsidRPr="006201EB" w14:paraId="7A657CC0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04C12C83" w14:textId="2DDB31F6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01D54B3A" w14:textId="5FD37239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imulation cases</w:t>
            </w:r>
          </w:p>
        </w:tc>
        <w:tc>
          <w:tcPr>
            <w:tcW w:w="3037" w:type="pct"/>
            <w:shd w:val="clear" w:color="auto" w:fill="auto"/>
            <w:vAlign w:val="center"/>
          </w:tcPr>
          <w:p w14:paraId="6EB394EF" w14:textId="0860EE0E" w:rsidR="002841DB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</w:pPr>
            <w:r w:rsidRPr="00994228">
              <w:rPr>
                <w:rFonts w:ascii="Times New Roman" w:hAnsi="Times New Roman" w:cs="Times New Roman" w:hint="eastAsia"/>
                <w:color w:val="1C1D1E"/>
                <w:sz w:val="20"/>
                <w:szCs w:val="20"/>
                <w:shd w:val="clear" w:color="auto" w:fill="FFFFFF"/>
              </w:rPr>
              <w:t>A</w:t>
            </w:r>
            <w:r w:rsidRPr="00994228"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  <w:t xml:space="preserve">ll </w:t>
            </w:r>
            <w:r w:rsidR="00994228" w:rsidRPr="00994228"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  <w:t xml:space="preserve">fixed with the meteorology in 2020 </w:t>
            </w:r>
            <w:r w:rsidR="00994228" w:rsidRPr="00994228">
              <w:rPr>
                <w:rFonts w:ascii="Times New Roman" w:hAnsi="Times New Roman" w:cs="Times New Roman"/>
                <w:sz w:val="20"/>
                <w:szCs w:val="20"/>
              </w:rPr>
              <w:t>(Base-year)</w:t>
            </w:r>
          </w:p>
        </w:tc>
      </w:tr>
      <w:tr w:rsidR="004A6887" w:rsidRPr="006201EB" w14:paraId="226D7401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2DBD3A1A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4F6AB1E4" w14:textId="2AEEF9E9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imulation period</w:t>
            </w:r>
          </w:p>
        </w:tc>
        <w:tc>
          <w:tcPr>
            <w:tcW w:w="3037" w:type="pct"/>
            <w:shd w:val="clear" w:color="auto" w:fill="auto"/>
            <w:vAlign w:val="center"/>
          </w:tcPr>
          <w:p w14:paraId="4B374561" w14:textId="53C3FA72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</w:pPr>
            <w:r w:rsidRPr="00994228">
              <w:rPr>
                <w:rFonts w:ascii="Times New Roman" w:hAnsi="Times New Roman" w:cs="Times New Roman" w:hint="eastAsia"/>
                <w:color w:val="1C1D1E"/>
                <w:sz w:val="20"/>
                <w:szCs w:val="20"/>
                <w:shd w:val="clear" w:color="auto" w:fill="FFFFFF"/>
              </w:rPr>
              <w:t>T</w:t>
            </w:r>
            <w:r w:rsidRPr="00994228"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  <w:t xml:space="preserve">he whole year with one-month spin-up </w:t>
            </w:r>
          </w:p>
        </w:tc>
      </w:tr>
      <w:tr w:rsidR="002841DB" w:rsidRPr="006201EB" w14:paraId="6CC103F4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406CE22D" w14:textId="5F60420A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C2DB975" w14:textId="37DCA8CB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IC and BC</w:t>
            </w:r>
          </w:p>
        </w:tc>
        <w:tc>
          <w:tcPr>
            <w:tcW w:w="3037" w:type="pct"/>
            <w:shd w:val="clear" w:color="auto" w:fill="auto"/>
            <w:vAlign w:val="center"/>
          </w:tcPr>
          <w:p w14:paraId="71308090" w14:textId="048D53B2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  <w:t>Final analysis data from NCEP</w:t>
            </w:r>
          </w:p>
        </w:tc>
      </w:tr>
      <w:tr w:rsidR="002841DB" w:rsidRPr="006201EB" w14:paraId="28CA14F1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60A94908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  <w:hideMark/>
          </w:tcPr>
          <w:p w14:paraId="3CE19D94" w14:textId="2C44D6D9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Shortwave radiation</w:t>
            </w:r>
          </w:p>
        </w:tc>
        <w:tc>
          <w:tcPr>
            <w:tcW w:w="3037" w:type="pct"/>
            <w:shd w:val="clear" w:color="auto" w:fill="auto"/>
            <w:vAlign w:val="center"/>
            <w:hideMark/>
          </w:tcPr>
          <w:p w14:paraId="36670225" w14:textId="4D2C130F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New Goddard scheme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</w:p>
        </w:tc>
      </w:tr>
      <w:tr w:rsidR="002841DB" w:rsidRPr="006201EB" w14:paraId="6BC4DC19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5B7C4253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  <w:hideMark/>
          </w:tcPr>
          <w:p w14:paraId="6B9230AC" w14:textId="2905C635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Longwave radiation</w:t>
            </w:r>
          </w:p>
        </w:tc>
        <w:tc>
          <w:tcPr>
            <w:tcW w:w="3037" w:type="pct"/>
            <w:shd w:val="clear" w:color="auto" w:fill="auto"/>
            <w:vAlign w:val="center"/>
            <w:hideMark/>
          </w:tcPr>
          <w:p w14:paraId="62622F7E" w14:textId="2EE3F786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RRTM scheme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</w:tr>
      <w:tr w:rsidR="002841DB" w:rsidRPr="006201EB" w14:paraId="2A5A1C79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773586EA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  <w:hideMark/>
          </w:tcPr>
          <w:p w14:paraId="2AE949F3" w14:textId="54050AB4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Surface layer</w:t>
            </w:r>
          </w:p>
        </w:tc>
        <w:tc>
          <w:tcPr>
            <w:tcW w:w="3037" w:type="pct"/>
            <w:shd w:val="clear" w:color="auto" w:fill="auto"/>
            <w:noWrap/>
            <w:vAlign w:val="center"/>
            <w:hideMark/>
          </w:tcPr>
          <w:p w14:paraId="52C6A94F" w14:textId="7A9B97AF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Pleim</w:t>
            </w:r>
            <w:proofErr w:type="spellEnd"/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proofErr w:type="spellStart"/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Xiu</w:t>
            </w:r>
            <w:proofErr w:type="spellEnd"/>
            <w:r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 scheme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2841DB" w:rsidRPr="006201EB" w14:paraId="7D713D1A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328FC89D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  <w:hideMark/>
          </w:tcPr>
          <w:p w14:paraId="5E0304CE" w14:textId="4181A82D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Planetary boundary layer</w:t>
            </w:r>
          </w:p>
        </w:tc>
        <w:tc>
          <w:tcPr>
            <w:tcW w:w="3037" w:type="pct"/>
            <w:shd w:val="clear" w:color="auto" w:fill="auto"/>
            <w:noWrap/>
            <w:vAlign w:val="center"/>
            <w:hideMark/>
          </w:tcPr>
          <w:p w14:paraId="34DC2B2D" w14:textId="3E1703C5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ACM2 scheme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</w:t>
            </w:r>
          </w:p>
        </w:tc>
      </w:tr>
      <w:tr w:rsidR="002841DB" w:rsidRPr="006201EB" w14:paraId="7DA06F80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6C658B3F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  <w:hideMark/>
          </w:tcPr>
          <w:p w14:paraId="7C4213E4" w14:textId="349C252F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Cumulus</w:t>
            </w:r>
          </w:p>
        </w:tc>
        <w:tc>
          <w:tcPr>
            <w:tcW w:w="3037" w:type="pct"/>
            <w:shd w:val="clear" w:color="auto" w:fill="auto"/>
            <w:noWrap/>
            <w:vAlign w:val="center"/>
            <w:hideMark/>
          </w:tcPr>
          <w:p w14:paraId="0E01FF01" w14:textId="5E495D66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Kain–Fritsch scheme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</w:tr>
      <w:tr w:rsidR="002841DB" w:rsidRPr="006201EB" w14:paraId="59FCDFB5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0DD2657D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  <w:hideMark/>
          </w:tcPr>
          <w:p w14:paraId="0EE26CCD" w14:textId="15D46ACB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Cloud microphysics</w:t>
            </w:r>
          </w:p>
        </w:tc>
        <w:tc>
          <w:tcPr>
            <w:tcW w:w="3037" w:type="pct"/>
            <w:shd w:val="clear" w:color="auto" w:fill="auto"/>
            <w:noWrap/>
            <w:vAlign w:val="center"/>
            <w:hideMark/>
          </w:tcPr>
          <w:p w14:paraId="1F74AC26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WSM6 scheme</w:t>
            </w:r>
          </w:p>
        </w:tc>
      </w:tr>
      <w:tr w:rsidR="002841DB" w:rsidRPr="006201EB" w14:paraId="16C2AC13" w14:textId="77777777" w:rsidTr="003F54F5">
        <w:trPr>
          <w:trHeight w:val="20"/>
        </w:trPr>
        <w:tc>
          <w:tcPr>
            <w:tcW w:w="598" w:type="pct"/>
            <w:vMerge/>
            <w:tcBorders>
              <w:bottom w:val="single" w:sz="4" w:space="0" w:color="auto"/>
            </w:tcBorders>
            <w:vAlign w:val="center"/>
          </w:tcPr>
          <w:p w14:paraId="2F3AA659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80C7421" w14:textId="6A443366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Nudging</w:t>
            </w:r>
          </w:p>
        </w:tc>
        <w:tc>
          <w:tcPr>
            <w:tcW w:w="30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D000FD" w14:textId="654B41AE" w:rsidR="002841DB" w:rsidRPr="00994228" w:rsidRDefault="002841DB" w:rsidP="00994228">
            <w:pPr>
              <w:adjustRightInd w:val="0"/>
              <w:snapToGrid w:val="0"/>
              <w:spacing w:before="74" w:after="74"/>
              <w:ind w:left="100" w:hangingChars="50" w:hanging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Analysis nudging, observational nudging, soil nudging </w:t>
            </w:r>
            <w:proofErr w:type="gramStart"/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were</w:t>
            </w:r>
            <w:proofErr w:type="gramEnd"/>
            <w:r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 conducted</w:t>
            </w:r>
          </w:p>
        </w:tc>
      </w:tr>
      <w:tr w:rsidR="002841DB" w:rsidRPr="006201EB" w14:paraId="6A65DEDC" w14:textId="77777777" w:rsidTr="003F54F5">
        <w:trPr>
          <w:trHeight w:val="20"/>
        </w:trPr>
        <w:tc>
          <w:tcPr>
            <w:tcW w:w="598" w:type="pct"/>
            <w:vMerge w:val="restart"/>
            <w:tcBorders>
              <w:top w:val="single" w:sz="4" w:space="0" w:color="auto"/>
            </w:tcBorders>
            <w:vAlign w:val="center"/>
          </w:tcPr>
          <w:p w14:paraId="702AFD20" w14:textId="2B4E66C1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CMAQ</w:t>
            </w:r>
          </w:p>
        </w:tc>
        <w:tc>
          <w:tcPr>
            <w:tcW w:w="1365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3DB0DB" w14:textId="094F9034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Horizontal resolution</w:t>
            </w:r>
          </w:p>
        </w:tc>
        <w:tc>
          <w:tcPr>
            <w:tcW w:w="303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B6A1B2" w14:textId="4660D6D3" w:rsidR="002841DB" w:rsidRPr="00994228" w:rsidRDefault="00984064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6km, 172 (column) </w:t>
            </w: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×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 127 (row)</w:t>
            </w:r>
          </w:p>
        </w:tc>
      </w:tr>
      <w:tr w:rsidR="002841DB" w:rsidRPr="006201EB" w14:paraId="49E2289F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6042E390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012106A6" w14:textId="4C5BC500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V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ertical resolution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6B08C107" w14:textId="6FF2435F" w:rsidR="002841DB" w:rsidRPr="00994228" w:rsidRDefault="00595E86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28 sigma levels from surface to tropopause: </w:t>
            </w:r>
            <w:r w:rsidR="004A6887" w:rsidRPr="00994228">
              <w:rPr>
                <w:rFonts w:ascii="Times New Roman" w:hAnsi="Times New Roman" w:cs="Times New Roman"/>
                <w:sz w:val="20"/>
                <w:szCs w:val="20"/>
              </w:rPr>
              <w:t>1.000, 0.9975, 0.995, 0.992, 0.988, 0.984, 0.980, 0.975, 0.970, 0.963, 0.956, 0.938, 0.916, 0.893, 0.868, 0.839, 0.808, 0.777, 0.744, 0.7020, 0.6480, 0.582, 0.500, 0.400, 0.300, 0.200, 0.120, 0.052, 0.000.</w:t>
            </w:r>
            <w:r w:rsidR="00984064"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94228" w:rsidRPr="006201EB" w14:paraId="329B8386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05368461" w14:textId="77777777" w:rsidR="00994228" w:rsidRPr="00994228" w:rsidRDefault="00994228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178125C7" w14:textId="77A16DFC" w:rsidR="00994228" w:rsidRPr="00994228" w:rsidRDefault="00994228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imulation cases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727267BB" w14:textId="19194B33" w:rsidR="00994228" w:rsidRPr="00994228" w:rsidRDefault="00994228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Historical: 2020 (Base-year)</w:t>
            </w:r>
          </w:p>
          <w:p w14:paraId="50930108" w14:textId="4B97B222" w:rsidR="00994228" w:rsidRPr="00994228" w:rsidRDefault="00994228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Future: Five groups of future scenarios, with 5-year step (i.e., 2025, 2030, 2035, 2040, 2045, 2050, 2055, 2060)</w:t>
            </w:r>
          </w:p>
        </w:tc>
      </w:tr>
      <w:tr w:rsidR="004A6887" w:rsidRPr="006201EB" w14:paraId="74AB9CD1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16AD4ABD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1118FBB2" w14:textId="74CB1D5E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imulation period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067C96A3" w14:textId="2F329A2F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color w:val="1C1D1E"/>
                <w:sz w:val="20"/>
                <w:szCs w:val="20"/>
                <w:shd w:val="clear" w:color="auto" w:fill="FFFFFF"/>
              </w:rPr>
              <w:t>T</w:t>
            </w:r>
            <w:r w:rsidRPr="00994228"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  <w:t xml:space="preserve">he whole year with one-month spin-up </w:t>
            </w:r>
          </w:p>
        </w:tc>
      </w:tr>
      <w:tr w:rsidR="004A6887" w:rsidRPr="006201EB" w14:paraId="1F7F3656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017A10FC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42EA3245" w14:textId="14EFD548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IC and BC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2D9746AD" w14:textId="4FD5F3C3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Dynamic GEOS-Chem global simulation outputs</w:t>
            </w:r>
          </w:p>
        </w:tc>
      </w:tr>
      <w:tr w:rsidR="004A6887" w:rsidRPr="006201EB" w14:paraId="4AF90874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3B8E85D9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65B19751" w14:textId="4068CFCE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Gas-phase mechanism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6906F52F" w14:textId="575947DA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CB05</w:t>
            </w:r>
          </w:p>
        </w:tc>
      </w:tr>
      <w:tr w:rsidR="004A6887" w:rsidRPr="006201EB" w14:paraId="03D136CD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284F0E8F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7BEE3F84" w14:textId="5D0AB5B2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Aqueous-phase mechanism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7E07944D" w14:textId="527F8355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RADM</w:t>
            </w:r>
          </w:p>
        </w:tc>
      </w:tr>
      <w:tr w:rsidR="004A6887" w:rsidRPr="006201EB" w14:paraId="780F1182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0C300E73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AA6F931" w14:textId="59AAEB5B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Aerosol module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62B2951B" w14:textId="50A3D705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AERO6</w:t>
            </w:r>
          </w:p>
        </w:tc>
      </w:tr>
      <w:tr w:rsidR="004A6887" w:rsidRPr="006201EB" w14:paraId="1220FF27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1768CC7D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A79A437" w14:textId="743AFE5E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Cloud module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179D8C6D" w14:textId="1323A69A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ACM_AE6 ACM cloud processor</w:t>
            </w:r>
          </w:p>
        </w:tc>
      </w:tr>
      <w:tr w:rsidR="004A6887" w:rsidRPr="006201EB" w14:paraId="1FDEBC9F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16E92E92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0AAC61BF" w14:textId="4C70F059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Photolytic rate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122E9389" w14:textId="59BB151F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In-line calculation</w:t>
            </w:r>
          </w:p>
        </w:tc>
      </w:tr>
      <w:tr w:rsidR="004A6887" w:rsidRPr="006201EB" w14:paraId="24E63F05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3EF6EF09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23D0CDB" w14:textId="3D68C9E1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Anthropogenic emissions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71389423" w14:textId="63ADEA01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Historical: MEIC for China; MIX for other Asian countries</w:t>
            </w:r>
          </w:p>
          <w:p w14:paraId="1B22E635" w14:textId="3DBA59FE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Future: DPEC for China; CMIP6 for other Asian countries</w:t>
            </w:r>
          </w:p>
        </w:tc>
      </w:tr>
      <w:tr w:rsidR="004A6887" w:rsidRPr="006201EB" w14:paraId="5A96EEE1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300C6C66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67A746C4" w14:textId="3F9C1FF9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Biogenic emissions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1752B282" w14:textId="3F910179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MEGANv2.1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</w:tr>
      <w:tr w:rsidR="004A6887" w:rsidRPr="006201EB" w14:paraId="53F048C7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41278ABF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50289D8" w14:textId="52784B21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Open biomass burning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6D6EEFBE" w14:textId="38F25C9E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GFED4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</w:tr>
      <w:tr w:rsidR="004A6887" w:rsidRPr="006201EB" w14:paraId="3CD37D47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4424E4C4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56691150" w14:textId="5B0F4C32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Dust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17CA094D" w14:textId="45A3C0E7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In-line calculation</w:t>
            </w:r>
          </w:p>
        </w:tc>
      </w:tr>
      <w:tr w:rsidR="004A6887" w:rsidRPr="006201EB" w14:paraId="71334DBF" w14:textId="77777777" w:rsidTr="006201EB">
        <w:trPr>
          <w:trHeight w:val="20"/>
        </w:trPr>
        <w:tc>
          <w:tcPr>
            <w:tcW w:w="598" w:type="pct"/>
            <w:vMerge/>
            <w:tcBorders>
              <w:bottom w:val="single" w:sz="12" w:space="0" w:color="auto"/>
            </w:tcBorders>
            <w:vAlign w:val="center"/>
          </w:tcPr>
          <w:p w14:paraId="2C8198AD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51EFB8B" w14:textId="119DB71D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Lightning</w:t>
            </w:r>
          </w:p>
        </w:tc>
        <w:tc>
          <w:tcPr>
            <w:tcW w:w="3037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0A4E6B4" w14:textId="1301CC79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Not included</w:t>
            </w:r>
          </w:p>
        </w:tc>
      </w:tr>
    </w:tbl>
    <w:p w14:paraId="4EDCDA35" w14:textId="77777777" w:rsidR="007C2D53" w:rsidRDefault="007C2D53" w:rsidP="005E6CD6">
      <w:pPr>
        <w:rPr>
          <w:rFonts w:hint="eastAsia"/>
          <w:shd w:val="clear" w:color="auto" w:fill="FFFFFF"/>
        </w:rPr>
        <w:sectPr w:rsidR="007C2D5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EAE15D3" w14:textId="1119B8A9" w:rsidR="00DB43E3" w:rsidRPr="00401B4A" w:rsidRDefault="00DB43E3" w:rsidP="00387333">
      <w:pPr>
        <w:keepNext/>
        <w:keepLines/>
        <w:spacing w:before="120" w:afterLines="100" w:after="312"/>
        <w:outlineLvl w:val="0"/>
        <w:rPr>
          <w:rFonts w:ascii="Times New Roman" w:eastAsia="等线" w:hAnsi="Times New Roman" w:hint="eastAsia"/>
          <w:noProof/>
          <w:color w:val="000000"/>
          <w:sz w:val="20"/>
        </w:rPr>
      </w:pPr>
    </w:p>
    <w:sectPr w:rsidR="00DB43E3" w:rsidRPr="00401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E1DD8" w14:textId="77777777" w:rsidR="00084DB8" w:rsidRDefault="00084DB8" w:rsidP="00896B55">
      <w:r>
        <w:separator/>
      </w:r>
    </w:p>
  </w:endnote>
  <w:endnote w:type="continuationSeparator" w:id="0">
    <w:p w14:paraId="4E0A92C0" w14:textId="77777777" w:rsidR="00084DB8" w:rsidRDefault="00084DB8" w:rsidP="00896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B0A9E" w14:textId="77777777" w:rsidR="00084DB8" w:rsidRDefault="00084DB8" w:rsidP="00896B55">
      <w:r>
        <w:separator/>
      </w:r>
    </w:p>
  </w:footnote>
  <w:footnote w:type="continuationSeparator" w:id="0">
    <w:p w14:paraId="531168DB" w14:textId="77777777" w:rsidR="00084DB8" w:rsidRDefault="00084DB8" w:rsidP="00896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3E29"/>
    <w:multiLevelType w:val="hybridMultilevel"/>
    <w:tmpl w:val="1B46A7AC"/>
    <w:lvl w:ilvl="0" w:tplc="0BD40A22">
      <w:start w:val="2035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0C76C8"/>
    <w:multiLevelType w:val="hybridMultilevel"/>
    <w:tmpl w:val="47584DF0"/>
    <w:lvl w:ilvl="0" w:tplc="687832AE">
      <w:start w:val="1"/>
      <w:numFmt w:val="bullet"/>
      <w:lvlText w:val="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676EDD"/>
    <w:multiLevelType w:val="multilevel"/>
    <w:tmpl w:val="16D085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34E5B9B"/>
    <w:multiLevelType w:val="hybridMultilevel"/>
    <w:tmpl w:val="296C7FCE"/>
    <w:lvl w:ilvl="0" w:tplc="A4B68C6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CE6CB6"/>
    <w:multiLevelType w:val="hybridMultilevel"/>
    <w:tmpl w:val="7F8EFBB0"/>
    <w:lvl w:ilvl="0" w:tplc="687832A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D94444"/>
    <w:multiLevelType w:val="hybridMultilevel"/>
    <w:tmpl w:val="B73883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8512791C">
      <w:start w:val="1"/>
      <w:numFmt w:val="lowerLetter"/>
      <w:lvlText w:val="%2)"/>
      <w:lvlJc w:val="left"/>
      <w:pPr>
        <w:ind w:left="840" w:hanging="420"/>
      </w:pPr>
    </w:lvl>
    <w:lvl w:ilvl="2" w:tplc="A8BA94EC">
      <w:start w:val="1"/>
      <w:numFmt w:val="lowerRoman"/>
      <w:lvlText w:val="%3."/>
      <w:lvlJc w:val="right"/>
      <w:pPr>
        <w:ind w:left="1260" w:hanging="420"/>
      </w:pPr>
    </w:lvl>
    <w:lvl w:ilvl="3" w:tplc="A5E282FC">
      <w:start w:val="1"/>
      <w:numFmt w:val="decimal"/>
      <w:lvlText w:val="%4."/>
      <w:lvlJc w:val="left"/>
      <w:pPr>
        <w:ind w:left="1680" w:hanging="420"/>
      </w:pPr>
    </w:lvl>
    <w:lvl w:ilvl="4" w:tplc="60EA82C6">
      <w:start w:val="1"/>
      <w:numFmt w:val="lowerLetter"/>
      <w:lvlText w:val="%5)"/>
      <w:lvlJc w:val="left"/>
      <w:pPr>
        <w:ind w:left="2100" w:hanging="420"/>
      </w:pPr>
    </w:lvl>
    <w:lvl w:ilvl="5" w:tplc="8632AEB6">
      <w:start w:val="1"/>
      <w:numFmt w:val="lowerRoman"/>
      <w:lvlText w:val="%6."/>
      <w:lvlJc w:val="right"/>
      <w:pPr>
        <w:ind w:left="2520" w:hanging="420"/>
      </w:pPr>
    </w:lvl>
    <w:lvl w:ilvl="6" w:tplc="193A4D36">
      <w:start w:val="1"/>
      <w:numFmt w:val="decimal"/>
      <w:lvlText w:val="%7."/>
      <w:lvlJc w:val="left"/>
      <w:pPr>
        <w:ind w:left="2940" w:hanging="420"/>
      </w:pPr>
    </w:lvl>
    <w:lvl w:ilvl="7" w:tplc="A9CC7AA8">
      <w:start w:val="1"/>
      <w:numFmt w:val="lowerLetter"/>
      <w:lvlText w:val="%8)"/>
      <w:lvlJc w:val="left"/>
      <w:pPr>
        <w:ind w:left="3360" w:hanging="420"/>
      </w:pPr>
    </w:lvl>
    <w:lvl w:ilvl="8" w:tplc="18B66A64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9B472F"/>
    <w:multiLevelType w:val="hybridMultilevel"/>
    <w:tmpl w:val="7414A220"/>
    <w:lvl w:ilvl="0" w:tplc="B1B62590">
      <w:numFmt w:val="bullet"/>
      <w:lvlText w:val="-"/>
      <w:lvlJc w:val="left"/>
      <w:pPr>
        <w:ind w:left="3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10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yNjc2MjUyNDEwsTRU0lEKTi0uzszPAykwMqsFAKLSxCwtAAAA"/>
  </w:docVars>
  <w:rsids>
    <w:rsidRoot w:val="00F04A8E"/>
    <w:rsid w:val="0000109B"/>
    <w:rsid w:val="00006918"/>
    <w:rsid w:val="000074BC"/>
    <w:rsid w:val="00010995"/>
    <w:rsid w:val="00024468"/>
    <w:rsid w:val="00044899"/>
    <w:rsid w:val="00056BC7"/>
    <w:rsid w:val="0006596E"/>
    <w:rsid w:val="0006694B"/>
    <w:rsid w:val="00072F26"/>
    <w:rsid w:val="00075EB4"/>
    <w:rsid w:val="0007728A"/>
    <w:rsid w:val="00084DB8"/>
    <w:rsid w:val="00087E6F"/>
    <w:rsid w:val="000A7FEE"/>
    <w:rsid w:val="000C3198"/>
    <w:rsid w:val="000D0A2A"/>
    <w:rsid w:val="000E1673"/>
    <w:rsid w:val="000F6F22"/>
    <w:rsid w:val="000F71CC"/>
    <w:rsid w:val="0010470D"/>
    <w:rsid w:val="001208C3"/>
    <w:rsid w:val="001408CF"/>
    <w:rsid w:val="001459F6"/>
    <w:rsid w:val="0016077A"/>
    <w:rsid w:val="00167128"/>
    <w:rsid w:val="00194223"/>
    <w:rsid w:val="001A415B"/>
    <w:rsid w:val="001B0B59"/>
    <w:rsid w:val="001C3542"/>
    <w:rsid w:val="001C4255"/>
    <w:rsid w:val="001D3CBD"/>
    <w:rsid w:val="001E3E5D"/>
    <w:rsid w:val="001F0480"/>
    <w:rsid w:val="001F7521"/>
    <w:rsid w:val="00201E99"/>
    <w:rsid w:val="00205033"/>
    <w:rsid w:val="00242FED"/>
    <w:rsid w:val="00245ED3"/>
    <w:rsid w:val="00247605"/>
    <w:rsid w:val="002619F2"/>
    <w:rsid w:val="002629A9"/>
    <w:rsid w:val="00262D5B"/>
    <w:rsid w:val="00265ED0"/>
    <w:rsid w:val="00265F6E"/>
    <w:rsid w:val="00277885"/>
    <w:rsid w:val="002841DB"/>
    <w:rsid w:val="002B1B39"/>
    <w:rsid w:val="002B4964"/>
    <w:rsid w:val="002D7409"/>
    <w:rsid w:val="002F5F0C"/>
    <w:rsid w:val="002F650E"/>
    <w:rsid w:val="00317C90"/>
    <w:rsid w:val="003344F8"/>
    <w:rsid w:val="00336FCA"/>
    <w:rsid w:val="00346682"/>
    <w:rsid w:val="00364022"/>
    <w:rsid w:val="003644B6"/>
    <w:rsid w:val="00366EA3"/>
    <w:rsid w:val="00371349"/>
    <w:rsid w:val="0037268D"/>
    <w:rsid w:val="00387333"/>
    <w:rsid w:val="00391618"/>
    <w:rsid w:val="003A4112"/>
    <w:rsid w:val="003A591F"/>
    <w:rsid w:val="003B1645"/>
    <w:rsid w:val="003C5DFC"/>
    <w:rsid w:val="003C6F06"/>
    <w:rsid w:val="003D0C1C"/>
    <w:rsid w:val="003F54F5"/>
    <w:rsid w:val="003F6EF5"/>
    <w:rsid w:val="00401B4A"/>
    <w:rsid w:val="0041034F"/>
    <w:rsid w:val="00410C56"/>
    <w:rsid w:val="004151B9"/>
    <w:rsid w:val="00417EF6"/>
    <w:rsid w:val="00426BD7"/>
    <w:rsid w:val="00464691"/>
    <w:rsid w:val="004708F7"/>
    <w:rsid w:val="004748E2"/>
    <w:rsid w:val="00475130"/>
    <w:rsid w:val="00480E09"/>
    <w:rsid w:val="004A6887"/>
    <w:rsid w:val="004A7066"/>
    <w:rsid w:val="004C7EAC"/>
    <w:rsid w:val="004D5B90"/>
    <w:rsid w:val="004F3CD2"/>
    <w:rsid w:val="004F6594"/>
    <w:rsid w:val="00513044"/>
    <w:rsid w:val="00521C1D"/>
    <w:rsid w:val="00523E26"/>
    <w:rsid w:val="0052448A"/>
    <w:rsid w:val="0053069F"/>
    <w:rsid w:val="00540C3F"/>
    <w:rsid w:val="00541983"/>
    <w:rsid w:val="005423BA"/>
    <w:rsid w:val="00544984"/>
    <w:rsid w:val="00550DB3"/>
    <w:rsid w:val="00555C54"/>
    <w:rsid w:val="00563DA7"/>
    <w:rsid w:val="00565B6C"/>
    <w:rsid w:val="00581B4C"/>
    <w:rsid w:val="00582530"/>
    <w:rsid w:val="00590FDA"/>
    <w:rsid w:val="00595E86"/>
    <w:rsid w:val="005A29C9"/>
    <w:rsid w:val="005A6316"/>
    <w:rsid w:val="005B4077"/>
    <w:rsid w:val="005C3DAD"/>
    <w:rsid w:val="005D1EAB"/>
    <w:rsid w:val="005D3493"/>
    <w:rsid w:val="005D448E"/>
    <w:rsid w:val="005E208F"/>
    <w:rsid w:val="005E6CD6"/>
    <w:rsid w:val="005F0A72"/>
    <w:rsid w:val="00600D62"/>
    <w:rsid w:val="00604EBC"/>
    <w:rsid w:val="006201EB"/>
    <w:rsid w:val="00624211"/>
    <w:rsid w:val="006275D6"/>
    <w:rsid w:val="0064114D"/>
    <w:rsid w:val="006426ED"/>
    <w:rsid w:val="006527A2"/>
    <w:rsid w:val="00656594"/>
    <w:rsid w:val="00661FA9"/>
    <w:rsid w:val="00674340"/>
    <w:rsid w:val="006A4813"/>
    <w:rsid w:val="006B18D7"/>
    <w:rsid w:val="006B7393"/>
    <w:rsid w:val="006C698F"/>
    <w:rsid w:val="006D6AAF"/>
    <w:rsid w:val="006E434D"/>
    <w:rsid w:val="00711431"/>
    <w:rsid w:val="0073022E"/>
    <w:rsid w:val="00731565"/>
    <w:rsid w:val="00734815"/>
    <w:rsid w:val="00741D48"/>
    <w:rsid w:val="007536F0"/>
    <w:rsid w:val="00764A20"/>
    <w:rsid w:val="00773996"/>
    <w:rsid w:val="007760B8"/>
    <w:rsid w:val="0077767A"/>
    <w:rsid w:val="00781856"/>
    <w:rsid w:val="00786199"/>
    <w:rsid w:val="00792EE8"/>
    <w:rsid w:val="007A2A9E"/>
    <w:rsid w:val="007A640B"/>
    <w:rsid w:val="007A7E4F"/>
    <w:rsid w:val="007B06A5"/>
    <w:rsid w:val="007B40B4"/>
    <w:rsid w:val="007B4870"/>
    <w:rsid w:val="007B72DA"/>
    <w:rsid w:val="007C2D53"/>
    <w:rsid w:val="007C7BB2"/>
    <w:rsid w:val="007D050E"/>
    <w:rsid w:val="007E53FE"/>
    <w:rsid w:val="00800DA8"/>
    <w:rsid w:val="00801EB4"/>
    <w:rsid w:val="00817B3C"/>
    <w:rsid w:val="00840173"/>
    <w:rsid w:val="00845A91"/>
    <w:rsid w:val="00846372"/>
    <w:rsid w:val="00853008"/>
    <w:rsid w:val="00857460"/>
    <w:rsid w:val="00864987"/>
    <w:rsid w:val="00864D1C"/>
    <w:rsid w:val="00885718"/>
    <w:rsid w:val="00890D2F"/>
    <w:rsid w:val="008911A5"/>
    <w:rsid w:val="00896B55"/>
    <w:rsid w:val="008A3BD0"/>
    <w:rsid w:val="008A4A46"/>
    <w:rsid w:val="008A51E6"/>
    <w:rsid w:val="008A6689"/>
    <w:rsid w:val="008B06B8"/>
    <w:rsid w:val="008B54F0"/>
    <w:rsid w:val="008C04DC"/>
    <w:rsid w:val="008C19FA"/>
    <w:rsid w:val="008C3575"/>
    <w:rsid w:val="008C6E7D"/>
    <w:rsid w:val="008C78D3"/>
    <w:rsid w:val="008D1A2E"/>
    <w:rsid w:val="008D3DC8"/>
    <w:rsid w:val="008D5C0B"/>
    <w:rsid w:val="00901F50"/>
    <w:rsid w:val="009027B1"/>
    <w:rsid w:val="0090329E"/>
    <w:rsid w:val="009038CE"/>
    <w:rsid w:val="009043FD"/>
    <w:rsid w:val="009058E7"/>
    <w:rsid w:val="00925BA2"/>
    <w:rsid w:val="00925BDB"/>
    <w:rsid w:val="00936053"/>
    <w:rsid w:val="00941F3B"/>
    <w:rsid w:val="009420AD"/>
    <w:rsid w:val="00943BD3"/>
    <w:rsid w:val="00956FE4"/>
    <w:rsid w:val="009571DB"/>
    <w:rsid w:val="00973A29"/>
    <w:rsid w:val="00984064"/>
    <w:rsid w:val="00994228"/>
    <w:rsid w:val="009A64E4"/>
    <w:rsid w:val="009B2090"/>
    <w:rsid w:val="009B3070"/>
    <w:rsid w:val="009C3F3F"/>
    <w:rsid w:val="009C4AF0"/>
    <w:rsid w:val="009D0C09"/>
    <w:rsid w:val="009D3305"/>
    <w:rsid w:val="00A04813"/>
    <w:rsid w:val="00A152A7"/>
    <w:rsid w:val="00A16A25"/>
    <w:rsid w:val="00A16D90"/>
    <w:rsid w:val="00A207F0"/>
    <w:rsid w:val="00A30246"/>
    <w:rsid w:val="00A35B72"/>
    <w:rsid w:val="00A4257D"/>
    <w:rsid w:val="00A42EEF"/>
    <w:rsid w:val="00A43AB2"/>
    <w:rsid w:val="00A76DDD"/>
    <w:rsid w:val="00A812E2"/>
    <w:rsid w:val="00A83E02"/>
    <w:rsid w:val="00AA043D"/>
    <w:rsid w:val="00AB0BA6"/>
    <w:rsid w:val="00AB3EEB"/>
    <w:rsid w:val="00AC7F16"/>
    <w:rsid w:val="00AD0371"/>
    <w:rsid w:val="00AD2B4B"/>
    <w:rsid w:val="00AE0C5E"/>
    <w:rsid w:val="00AE5347"/>
    <w:rsid w:val="00AF3362"/>
    <w:rsid w:val="00AF4307"/>
    <w:rsid w:val="00AF6A35"/>
    <w:rsid w:val="00B00B86"/>
    <w:rsid w:val="00B03DC7"/>
    <w:rsid w:val="00B0727C"/>
    <w:rsid w:val="00B12286"/>
    <w:rsid w:val="00B1449A"/>
    <w:rsid w:val="00B1679A"/>
    <w:rsid w:val="00B30882"/>
    <w:rsid w:val="00B359F8"/>
    <w:rsid w:val="00B40269"/>
    <w:rsid w:val="00B45F61"/>
    <w:rsid w:val="00B571A5"/>
    <w:rsid w:val="00B618BD"/>
    <w:rsid w:val="00B627E0"/>
    <w:rsid w:val="00B67DEA"/>
    <w:rsid w:val="00B76116"/>
    <w:rsid w:val="00B76454"/>
    <w:rsid w:val="00B80C50"/>
    <w:rsid w:val="00BA0A26"/>
    <w:rsid w:val="00BC0286"/>
    <w:rsid w:val="00BC6429"/>
    <w:rsid w:val="00BD054B"/>
    <w:rsid w:val="00BD3CB8"/>
    <w:rsid w:val="00BD5DE1"/>
    <w:rsid w:val="00BD68A9"/>
    <w:rsid w:val="00BE6459"/>
    <w:rsid w:val="00BF0E49"/>
    <w:rsid w:val="00C027D9"/>
    <w:rsid w:val="00C10B11"/>
    <w:rsid w:val="00C12683"/>
    <w:rsid w:val="00C12AE0"/>
    <w:rsid w:val="00C1393D"/>
    <w:rsid w:val="00C155DA"/>
    <w:rsid w:val="00C25C38"/>
    <w:rsid w:val="00C31F08"/>
    <w:rsid w:val="00C3240C"/>
    <w:rsid w:val="00C33B8D"/>
    <w:rsid w:val="00C34210"/>
    <w:rsid w:val="00C461CF"/>
    <w:rsid w:val="00C6355F"/>
    <w:rsid w:val="00C63E15"/>
    <w:rsid w:val="00C70817"/>
    <w:rsid w:val="00C762D4"/>
    <w:rsid w:val="00C801F4"/>
    <w:rsid w:val="00C855E1"/>
    <w:rsid w:val="00C977D0"/>
    <w:rsid w:val="00CA6A3D"/>
    <w:rsid w:val="00CB428A"/>
    <w:rsid w:val="00CC2088"/>
    <w:rsid w:val="00CC27C0"/>
    <w:rsid w:val="00CD04EC"/>
    <w:rsid w:val="00CD77AA"/>
    <w:rsid w:val="00CF38B9"/>
    <w:rsid w:val="00D03241"/>
    <w:rsid w:val="00D12E7C"/>
    <w:rsid w:val="00D232A7"/>
    <w:rsid w:val="00D54A28"/>
    <w:rsid w:val="00D57B46"/>
    <w:rsid w:val="00D622DB"/>
    <w:rsid w:val="00D6246F"/>
    <w:rsid w:val="00D6354C"/>
    <w:rsid w:val="00D720BB"/>
    <w:rsid w:val="00D819C7"/>
    <w:rsid w:val="00D95263"/>
    <w:rsid w:val="00D96172"/>
    <w:rsid w:val="00DA5611"/>
    <w:rsid w:val="00DB43E3"/>
    <w:rsid w:val="00DC4BE7"/>
    <w:rsid w:val="00DD0457"/>
    <w:rsid w:val="00DF4387"/>
    <w:rsid w:val="00E00127"/>
    <w:rsid w:val="00E05881"/>
    <w:rsid w:val="00E07904"/>
    <w:rsid w:val="00E11C13"/>
    <w:rsid w:val="00E12066"/>
    <w:rsid w:val="00E139D9"/>
    <w:rsid w:val="00E32D5A"/>
    <w:rsid w:val="00E411E2"/>
    <w:rsid w:val="00E52568"/>
    <w:rsid w:val="00E54DF9"/>
    <w:rsid w:val="00E56070"/>
    <w:rsid w:val="00E56977"/>
    <w:rsid w:val="00E57AF8"/>
    <w:rsid w:val="00E62BAD"/>
    <w:rsid w:val="00E62BE7"/>
    <w:rsid w:val="00E8056B"/>
    <w:rsid w:val="00E84296"/>
    <w:rsid w:val="00E85DC0"/>
    <w:rsid w:val="00E9221D"/>
    <w:rsid w:val="00E93A82"/>
    <w:rsid w:val="00EA193D"/>
    <w:rsid w:val="00EA56F7"/>
    <w:rsid w:val="00EA5EAD"/>
    <w:rsid w:val="00EB338E"/>
    <w:rsid w:val="00EC5826"/>
    <w:rsid w:val="00ED34B3"/>
    <w:rsid w:val="00ED3CA7"/>
    <w:rsid w:val="00ED709F"/>
    <w:rsid w:val="00EE1AD2"/>
    <w:rsid w:val="00EE46C2"/>
    <w:rsid w:val="00EF3EBF"/>
    <w:rsid w:val="00EF4495"/>
    <w:rsid w:val="00EF51A8"/>
    <w:rsid w:val="00F01AC1"/>
    <w:rsid w:val="00F03811"/>
    <w:rsid w:val="00F03E2A"/>
    <w:rsid w:val="00F04A8E"/>
    <w:rsid w:val="00F10EFF"/>
    <w:rsid w:val="00F13275"/>
    <w:rsid w:val="00F23A68"/>
    <w:rsid w:val="00F3267E"/>
    <w:rsid w:val="00F5380B"/>
    <w:rsid w:val="00F75713"/>
    <w:rsid w:val="00FD129A"/>
    <w:rsid w:val="00FD1876"/>
    <w:rsid w:val="00FD3D73"/>
    <w:rsid w:val="00FE2BDF"/>
    <w:rsid w:val="00FF00D2"/>
    <w:rsid w:val="00FF1B91"/>
    <w:rsid w:val="00F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0A4718"/>
  <w14:defaultImageDpi w14:val="32767"/>
  <w15:chartTrackingRefBased/>
  <w15:docId w15:val="{A88C95F9-1C4B-4BEA-B9BD-614D4655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1F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0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D3305"/>
    <w:pPr>
      <w:keepNext/>
      <w:keepLines/>
      <w:spacing w:before="260" w:after="260" w:line="416" w:lineRule="auto"/>
      <w:outlineLvl w:val="1"/>
    </w:pPr>
    <w:rPr>
      <w:rFonts w:asciiTheme="minorEastAsia" w:eastAsia="Times New Roman" w:hAnsiTheme="minorEastAs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D3305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hAnsi="Times New Roman" w:cs="Times New Roman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D3305"/>
    <w:rPr>
      <w:rFonts w:asciiTheme="minorEastAsia" w:eastAsia="Times New Roman" w:hAnsiTheme="minorEastAs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3305"/>
    <w:rPr>
      <w:rFonts w:ascii="Times New Roman" w:hAnsi="Times New Roman" w:cs="Times New Roman"/>
      <w:b/>
      <w:bCs/>
      <w:sz w:val="30"/>
      <w:szCs w:val="32"/>
    </w:rPr>
  </w:style>
  <w:style w:type="character" w:styleId="a3">
    <w:name w:val="Hyperlink"/>
    <w:basedOn w:val="a0"/>
    <w:uiPriority w:val="99"/>
    <w:unhideWhenUsed/>
    <w:rsid w:val="00F04A8E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96B55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896B55"/>
  </w:style>
  <w:style w:type="paragraph" w:styleId="a6">
    <w:name w:val="footer"/>
    <w:basedOn w:val="a"/>
    <w:link w:val="a7"/>
    <w:uiPriority w:val="99"/>
    <w:unhideWhenUsed/>
    <w:rsid w:val="00896B55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896B55"/>
  </w:style>
  <w:style w:type="paragraph" w:customStyle="1" w:styleId="TAMainText">
    <w:name w:val="TA_Main_Text"/>
    <w:basedOn w:val="a"/>
    <w:rsid w:val="00BE6459"/>
    <w:pPr>
      <w:widowControl/>
      <w:spacing w:line="480" w:lineRule="auto"/>
      <w:ind w:firstLine="202"/>
    </w:pPr>
    <w:rPr>
      <w:rFonts w:ascii="Times" w:eastAsia="宋体" w:hAnsi="Times" w:cs="Times New Roman"/>
      <w:kern w:val="0"/>
      <w:sz w:val="22"/>
      <w:szCs w:val="20"/>
      <w:lang w:eastAsia="en-US"/>
    </w:rPr>
  </w:style>
  <w:style w:type="table" w:styleId="a8">
    <w:name w:val="Table Grid"/>
    <w:basedOn w:val="a1"/>
    <w:uiPriority w:val="39"/>
    <w:rsid w:val="001E3E5D"/>
    <w:rPr>
      <w:rFonts w:ascii="Times New Roman" w:hAnsi="Times New Roman" w:cs="Times New Roman"/>
      <w:kern w:val="0"/>
      <w:sz w:val="18"/>
      <w:szCs w:val="1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未处理的提及1"/>
    <w:basedOn w:val="a0"/>
    <w:uiPriority w:val="99"/>
    <w:semiHidden/>
    <w:unhideWhenUsed/>
    <w:rsid w:val="0052448A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417EF6"/>
    <w:rPr>
      <w:color w:val="808080"/>
    </w:rPr>
  </w:style>
  <w:style w:type="paragraph" w:customStyle="1" w:styleId="BATitle">
    <w:name w:val="BA_Title"/>
    <w:basedOn w:val="a"/>
    <w:next w:val="a"/>
    <w:rsid w:val="005A29C9"/>
    <w:pPr>
      <w:widowControl/>
      <w:spacing w:before="720" w:after="360" w:line="480" w:lineRule="auto"/>
      <w:ind w:firstLine="202"/>
      <w:jc w:val="center"/>
    </w:pPr>
    <w:rPr>
      <w:rFonts w:ascii="Times New Roman" w:eastAsia="宋体" w:hAnsi="Times New Roman" w:cs="Times New Roman"/>
      <w:kern w:val="0"/>
      <w:sz w:val="44"/>
      <w:szCs w:val="20"/>
      <w:lang w:eastAsia="en-US"/>
    </w:rPr>
  </w:style>
  <w:style w:type="paragraph" w:styleId="aa">
    <w:name w:val="List Paragraph"/>
    <w:basedOn w:val="a"/>
    <w:uiPriority w:val="34"/>
    <w:qFormat/>
    <w:rsid w:val="00E9221D"/>
    <w:pPr>
      <w:ind w:firstLineChars="200" w:firstLine="420"/>
    </w:pPr>
  </w:style>
  <w:style w:type="paragraph" w:customStyle="1" w:styleId="EndNoteBibliography">
    <w:name w:val="EndNote Bibliography"/>
    <w:basedOn w:val="a"/>
    <w:link w:val="EndNoteBibliography0"/>
    <w:rsid w:val="00DB43E3"/>
    <w:rPr>
      <w:rFonts w:ascii="Times New Roman" w:hAnsi="Times New Roman" w:cs="Times New Roman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DB43E3"/>
    <w:rPr>
      <w:rFonts w:ascii="Times New Roman" w:hAnsi="Times New Roman" w:cs="Times New Roman"/>
      <w:noProof/>
      <w:sz w:val="20"/>
    </w:rPr>
  </w:style>
  <w:style w:type="character" w:customStyle="1" w:styleId="10">
    <w:name w:val="标题 1 字符"/>
    <w:basedOn w:val="a0"/>
    <w:link w:val="1"/>
    <w:uiPriority w:val="9"/>
    <w:rsid w:val="00CC20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251F4-9DAA-4BD6-B836-CCABC1C14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JING</dc:creator>
  <cp:keywords/>
  <dc:description/>
  <cp:lastModifiedBy>CHENG JING</cp:lastModifiedBy>
  <cp:revision>3</cp:revision>
  <dcterms:created xsi:type="dcterms:W3CDTF">2023-08-17T01:09:00Z</dcterms:created>
  <dcterms:modified xsi:type="dcterms:W3CDTF">2023-08-17T01:11:00Z</dcterms:modified>
</cp:coreProperties>
</file>