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emf" ContentType="image/x-emf"/>
  <Override PartName="/word/media/image10.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面向短时提升机故障状态预测的边界约束稀有故障触发方法"/>
    <w:p>
      <w:pPr>
        <w:pStyle w:val="Heading1"/>
      </w:pPr>
      <w:r>
        <w:rPr>
          <w:rFonts w:hint="eastAsia"/>
        </w:rPr>
        <w:t xml:space="preserve">面向短时提升机故障状态预测的边界约束稀有故障触发方法</w:t>
      </w:r>
    </w:p>
    <w:p>
      <w:pPr>
        <w:pStyle w:val="FirstParagraph"/>
      </w:pPr>
      <w:r>
        <w:rPr>
          <w:rFonts w:hint="eastAsia"/>
          <w:b/>
          <w:bCs/>
        </w:rPr>
        <w:t xml:space="preserve">摘要</w:t>
      </w:r>
      <w:r>
        <w:br/>
      </w:r>
      <w:r>
        <w:rPr>
          <w:rFonts w:hint="eastAsia"/>
        </w:rPr>
        <w:t xml:space="preserve">工业提升机系统需要在稀有退化状态变得严重之前进行短时状态预测。在本文研究的私有提升机超速数据集中，标准时间序列分类模型虽然可以取得较高整体准确率，却会完全漏检稀有的二级退化状态。我们将任务定义为一步未来状态分类，并提出</w:t>
      </w:r>
      <w:r>
        <w:t xml:space="preserve"> </w:t>
      </w:r>
      <w:r>
        <w:rPr>
          <w:rFonts w:hint="eastAsia"/>
        </w:rPr>
        <w:t xml:space="preserve">SGTONetV6。该方法将保守的多类别预测与经过校准的稀有故障触发器解耦，且触发器受到状态转移边界和前驱状态约束。在包含</w:t>
      </w:r>
      <w:r>
        <w:t xml:space="preserve"> 27 </w:t>
      </w:r>
      <w:r>
        <w:rPr>
          <w:rFonts w:hint="eastAsia"/>
        </w:rPr>
        <w:t xml:space="preserve">个文件、37,417</w:t>
      </w:r>
      <w:r>
        <w:t xml:space="preserve"> </w:t>
      </w:r>
      <w:r>
        <w:rPr>
          <w:rFonts w:hint="eastAsia"/>
        </w:rPr>
        <w:t xml:space="preserve">个时间点的数据集上，SGTONetV6</w:t>
      </w:r>
      <w:r>
        <w:t xml:space="preserve"> </w:t>
      </w:r>
      <w:r>
        <w:rPr>
          <w:rFonts w:hint="eastAsia"/>
        </w:rPr>
        <w:t xml:space="preserve">在测试模型中取得最高</w:t>
      </w:r>
      <w:r>
        <w:t xml:space="preserve"> </w:t>
      </w:r>
      <w:r>
        <w:rPr>
          <w:rFonts w:hint="eastAsia"/>
        </w:rPr>
        <w:t xml:space="preserve">macro-F1，并将类别</w:t>
      </w:r>
      <w:r>
        <w:t xml:space="preserve"> 9 </w:t>
      </w:r>
      <w:r>
        <w:rPr>
          <w:rFonts w:hint="eastAsia"/>
        </w:rPr>
        <w:t xml:space="preserve">的</w:t>
      </w:r>
      <w:r>
        <w:t xml:space="preserve"> F1 </w:t>
      </w:r>
      <w:r>
        <w:rPr>
          <w:rFonts w:hint="eastAsia"/>
        </w:rPr>
        <w:t xml:space="preserve">提升到</w:t>
      </w:r>
      <w:r>
        <w:t xml:space="preserve"> </w:t>
      </w:r>
      <w:r>
        <w:rPr>
          <w:rFonts w:hint="eastAsia"/>
        </w:rPr>
        <w:t xml:space="preserve">0.5556；相比之下，DLinear、TimesNet、iTransformer、PatchTST</w:t>
      </w:r>
      <w:r>
        <w:t xml:space="preserve"> </w:t>
      </w:r>
      <w:r>
        <w:rPr>
          <w:rFonts w:hint="eastAsia"/>
        </w:rPr>
        <w:t xml:space="preserve">和保守</w:t>
      </w:r>
      <w:r>
        <w:t xml:space="preserve"> SGTO </w:t>
      </w:r>
      <w:r>
        <w:rPr>
          <w:rFonts w:hint="eastAsia"/>
        </w:rPr>
        <w:t xml:space="preserve">基线的类别</w:t>
      </w:r>
      <w:r>
        <w:t xml:space="preserve"> 9 F1 </w:t>
      </w:r>
      <w:r>
        <w:rPr>
          <w:rFonts w:hint="eastAsia"/>
        </w:rPr>
        <w:t xml:space="preserve">均为</w:t>
      </w:r>
      <w:r>
        <w:t xml:space="preserve"> </w:t>
      </w:r>
      <w:r>
        <w:rPr>
          <w:rFonts w:hint="eastAsia"/>
        </w:rPr>
        <w:t xml:space="preserve">0.0000。消融实验表明，稀有类</w:t>
      </w:r>
      <w:r>
        <w:t xml:space="preserve"> </w:t>
      </w:r>
      <w:r>
        <w:rPr>
          <w:rFonts w:hint="eastAsia"/>
        </w:rPr>
        <w:t xml:space="preserve">override、边界约束、fallback</w:t>
      </w:r>
      <w:r>
        <w:t xml:space="preserve"> </w:t>
      </w:r>
      <w:r>
        <w:rPr>
          <w:rFonts w:hint="eastAsia"/>
        </w:rPr>
        <w:t xml:space="preserve">阈值和</w:t>
      </w:r>
      <w:r>
        <w:t xml:space="preserve"> patch-attentive </w:t>
      </w:r>
      <w:r>
        <w:rPr>
          <w:rFonts w:hint="eastAsia"/>
        </w:rPr>
        <w:t xml:space="preserve">稀有上下文都是必要的。当前证据支持短时稀有故障恢复能力，而不支持泛化的多步预测优势。</w:t>
      </w:r>
    </w:p>
    <w:p>
      <w:pPr>
        <w:pStyle w:val="BodyText"/>
      </w:pPr>
      <w:r>
        <w:rPr>
          <w:rFonts w:hint="eastAsia"/>
          <w:b/>
          <w:bCs/>
        </w:rPr>
        <w:t xml:space="preserve">关键词</w:t>
      </w:r>
      <w:r>
        <w:br/>
      </w:r>
      <w:r>
        <w:rPr>
          <w:rFonts w:hint="eastAsia"/>
        </w:rPr>
        <w:t xml:space="preserve">提升机系统；超速故障；未来状态分类；稀有故障预测；工业时间序列</w:t>
      </w:r>
    </w:p>
    <w:bookmarkStart w:id="19" w:name="引言"/>
    <w:p>
      <w:pPr>
        <w:pStyle w:val="Heading2"/>
      </w:pPr>
      <w:r>
        <w:t xml:space="preserve">1. </w:t>
      </w:r>
      <w:r>
        <w:rPr>
          <w:rFonts w:hint="eastAsia"/>
        </w:rPr>
        <w:t xml:space="preserve">引言</w:t>
      </w:r>
    </w:p>
    <w:p>
      <w:pPr>
        <w:pStyle w:val="FirstParagraph"/>
      </w:pPr>
      <w:r>
        <w:rPr>
          <w:rFonts w:hint="eastAsia"/>
        </w:rPr>
        <w:t xml:space="preserve">工业提升机是安全关键设备。对于超速退化过程，系统不应只在故障已经发生后进行识别，而应在故障状态变得不可恢复之前预测即将到来的状态变化。本文研究固定步长的未来状态分类问题：给定当前多变量传感器窗口，预测下一步的状态标签。</w:t>
      </w:r>
    </w:p>
    <w:p>
      <w:pPr>
        <w:pStyle w:val="BodyText"/>
      </w:pPr>
      <w:r>
        <w:rPr>
          <w:rFonts w:hint="eastAsia"/>
        </w:rPr>
        <w:t xml:space="preserve">该任务的核心难点来自稀有类别。在本文数据集中，关键的二级退化状态类别</w:t>
      </w:r>
      <w:r>
        <w:t xml:space="preserve"> 9 </w:t>
      </w:r>
      <w:r>
        <w:rPr>
          <w:rFonts w:hint="eastAsia"/>
        </w:rPr>
        <w:t xml:space="preserve">只有</w:t>
      </w:r>
      <w:r>
        <w:t xml:space="preserve"> 185 </w:t>
      </w:r>
      <w:r>
        <w:rPr>
          <w:rFonts w:hint="eastAsia"/>
        </w:rPr>
        <w:t xml:space="preserve">个时间点，而全部数据共有</w:t>
      </w:r>
      <w:r>
        <w:t xml:space="preserve"> 37,417 </w:t>
      </w:r>
      <w:r>
        <w:rPr>
          <w:rFonts w:hint="eastAsia"/>
        </w:rPr>
        <w:t xml:space="preserve">个时间点。因此，一个模型即使整体准确率较高，也可能完全不预测类别</w:t>
      </w:r>
      <w:r>
        <w:t xml:space="preserve"> </w:t>
      </w:r>
      <w:r>
        <w:rPr>
          <w:rFonts w:hint="eastAsia"/>
        </w:rPr>
        <w:t xml:space="preserve">9。这个问题对安全监测很重要，因为漏检稀有退化状态可能比普通类别上的小幅准确率变化更严重。</w:t>
      </w:r>
    </w:p>
    <w:p>
      <w:pPr>
        <w:pStyle w:val="BodyText"/>
      </w:pPr>
      <w:r>
        <w:rPr>
          <w:rFonts w:hint="eastAsia"/>
        </w:rPr>
        <w:t xml:space="preserve">实验中可以看到，DLinear、TimesNet、iTransformer、PatchTST</w:t>
      </w:r>
      <w:r>
        <w:t xml:space="preserve"> </w:t>
      </w:r>
      <w:r>
        <w:rPr>
          <w:rFonts w:hint="eastAsia"/>
        </w:rPr>
        <w:t xml:space="preserve">和保守</w:t>
      </w:r>
      <w:r>
        <w:t xml:space="preserve"> SGTO </w:t>
      </w:r>
      <w:r>
        <w:rPr>
          <w:rFonts w:hint="eastAsia"/>
        </w:rPr>
        <w:t xml:space="preserve">基线在相同文件级划分协议下，类别</w:t>
      </w:r>
      <w:r>
        <w:t xml:space="preserve"> 9 F1 </w:t>
      </w:r>
      <w:r>
        <w:rPr>
          <w:rFonts w:hint="eastAsia"/>
        </w:rPr>
        <w:t xml:space="preserve">都为</w:t>
      </w:r>
      <w:r>
        <w:t xml:space="preserve"> </w:t>
      </w:r>
      <w:r>
        <w:rPr>
          <w:rFonts w:hint="eastAsia"/>
        </w:rPr>
        <w:t xml:space="preserve">0。这说明本文目标不只是提升</w:t>
      </w:r>
      <w:r>
        <w:t xml:space="preserve"> </w:t>
      </w:r>
      <w:r>
        <w:rPr>
          <w:rFonts w:hint="eastAsia"/>
        </w:rPr>
        <w:t xml:space="preserve">accuracy，而是要在常见状态预测保持可控的同时，恢复稀有退化状态。</w:t>
      </w:r>
    </w:p>
    <w:p>
      <w:pPr>
        <w:pStyle w:val="BodyText"/>
      </w:pPr>
      <w:r>
        <w:rPr>
          <w:rFonts w:hint="eastAsia"/>
        </w:rPr>
        <w:t xml:space="preserve">为此，我们提出</w:t>
      </w:r>
      <w:r>
        <w:t xml:space="preserve"> </w:t>
      </w:r>
      <w:r>
        <w:rPr>
          <w:rFonts w:hint="eastAsia"/>
        </w:rPr>
        <w:t xml:space="preserve">SGTONetV6，一种面向短时提升机状态预测的</w:t>
      </w:r>
      <w:r>
        <w:t xml:space="preserve"> shift-aware graph and trigger oriented network。SGTONetV6 </w:t>
      </w:r>
      <w:r>
        <w:rPr>
          <w:rFonts w:hint="eastAsia"/>
        </w:rPr>
        <w:t xml:space="preserve">将保守的多类别分类器和稀有故障触发器分离。稀有触发器只有在稀有分数超过校准阈值，并且样本满足转移边界与前驱状态约束时，才允许覆盖基础分类器的输出。这个设计专门针对状态边界区域：此时未来标签已经变化，但当前输入窗口可能还没有完全呈现未来状态的典型模式。</w:t>
      </w:r>
    </w:p>
    <w:bookmarkEnd w:id="19"/>
    <w:bookmarkStart w:id="20" w:name="任务定义与方法"/>
    <w:p>
      <w:pPr>
        <w:pStyle w:val="Heading2"/>
      </w:pPr>
      <w:r>
        <w:t xml:space="preserve">2. </w:t>
      </w:r>
      <w:r>
        <w:rPr>
          <w:rFonts w:hint="eastAsia"/>
        </w:rPr>
        <w:t xml:space="preserve">任务定义与方法</w:t>
      </w:r>
    </w:p>
    <w:p>
      <w:pPr>
        <w:pStyle w:val="FirstParagraph"/>
      </w:pPr>
      <w:r>
        <w:rPr>
          <w:rFonts w:hint="eastAsia"/>
        </w:rPr>
        <w:t xml:space="preserve">记</w:t>
      </w:r>
      <w:r>
        <w:t xml:space="preserve"> </w:t>
      </w:r>
      <w:r>
        <w:rPr>
          <w:rStyle w:val="VerbatimChar"/>
        </w:rPr>
        <w:t xml:space="preserve">x_t</w:t>
      </w:r>
      <w:r>
        <w:t xml:space="preserve"> </w:t>
      </w:r>
      <w:r>
        <w:rPr>
          <w:rFonts w:hint="eastAsia"/>
        </w:rPr>
        <w:t xml:space="preserve">为时刻</w:t>
      </w:r>
      <w:r>
        <w:t xml:space="preserve"> </w:t>
      </w:r>
      <w:r>
        <w:rPr>
          <w:rStyle w:val="VerbatimChar"/>
        </w:rPr>
        <w:t xml:space="preserve">t</w:t>
      </w:r>
      <w:r>
        <w:t xml:space="preserve"> </w:t>
      </w:r>
      <w:r>
        <w:rPr>
          <w:rFonts w:hint="eastAsia"/>
        </w:rPr>
        <w:t xml:space="preserve">的多变量传感器向量。对于长度为</w:t>
      </w:r>
      <w:r>
        <w:t xml:space="preserve"> </w:t>
      </w:r>
      <w:r>
        <w:rPr>
          <w:rStyle w:val="VerbatimChar"/>
        </w:rPr>
        <w:t xml:space="preserve">L</w:t>
      </w:r>
      <w:r>
        <w:t xml:space="preserve"> </w:t>
      </w:r>
      <w:r>
        <w:rPr>
          <w:rFonts w:hint="eastAsia"/>
        </w:rPr>
        <w:t xml:space="preserve">的输入窗口，模型输入为：</w:t>
      </w:r>
    </w:p>
    <w:p>
      <w:pPr>
        <w:pStyle w:val="SourceCode"/>
      </w:pPr>
      <w:r>
        <w:rPr>
          <w:rStyle w:val="VerbatimChar"/>
        </w:rPr>
        <w:t xml:space="preserve">X_t = {x_{t-L+1}, ..., x_t}</w:t>
      </w:r>
    </w:p>
    <w:p>
      <w:pPr>
        <w:pStyle w:val="FirstParagraph"/>
      </w:pPr>
      <w:r>
        <w:rPr>
          <w:rFonts w:hint="eastAsia"/>
        </w:rPr>
        <w:t xml:space="preserve">目标是预测未来标签</w:t>
      </w:r>
      <w:r>
        <w:t xml:space="preserve"> </w:t>
      </w:r>
      <w:r>
        <w:rPr>
          <w:rStyle w:val="VerbatimChar"/>
        </w:rPr>
        <w:t xml:space="preserve">y_{t+Delta}</w:t>
      </w:r>
      <w:r>
        <w:rPr>
          <w:rFonts w:hint="eastAsia"/>
        </w:rPr>
        <w:t xml:space="preserve">。本文</w:t>
      </w:r>
      <w:r>
        <w:t xml:space="preserve"> digest </w:t>
      </w:r>
      <w:r>
        <w:rPr>
          <w:rFonts w:hint="eastAsia"/>
        </w:rPr>
        <w:t xml:space="preserve">聚焦于</w:t>
      </w:r>
      <w:r>
        <w:t xml:space="preserve"> </w:t>
      </w:r>
      <w:r>
        <w:rPr>
          <w:rStyle w:val="VerbatimChar"/>
        </w:rPr>
        <w:t xml:space="preserve">Delta = 1</w:t>
      </w:r>
      <w:r>
        <w:rPr>
          <w:rFonts w:hint="eastAsia"/>
        </w:rPr>
        <w:t xml:space="preserve">，窗口长度</w:t>
      </w:r>
      <w:r>
        <w:t xml:space="preserve"> </w:t>
      </w:r>
      <w:r>
        <w:rPr>
          <w:rStyle w:val="VerbatimChar"/>
        </w:rPr>
        <w:t xml:space="preserve">L = 96</w:t>
      </w:r>
      <w:r>
        <w:rPr>
          <w:rFonts w:hint="eastAsia"/>
        </w:rPr>
        <w:t xml:space="preserve">，窗口滑动步长为</w:t>
      </w:r>
      <w:r>
        <w:t xml:space="preserve"> </w:t>
      </w:r>
      <w:r>
        <w:rPr>
          <w:rFonts w:hint="eastAsia"/>
        </w:rPr>
        <w:t xml:space="preserve">8。状态标签集合为</w:t>
      </w:r>
      <w:r>
        <w:t xml:space="preserve"> </w:t>
      </w:r>
      <w:r>
        <w:rPr>
          <w:rStyle w:val="VerbatimChar"/>
        </w:rPr>
        <w:t xml:space="preserve">{1, 5, 7, 9, 3}</w:t>
      </w:r>
      <w:r>
        <w:rPr>
          <w:rFonts w:hint="eastAsia"/>
        </w:rPr>
        <w:t xml:space="preserve">，分别表示停机、正常运行、一级退化、二级退化和故障发生。直接故障指示列</w:t>
      </w:r>
      <w:r>
        <w:t xml:space="preserve"> </w:t>
      </w:r>
      <w:r>
        <w:rPr>
          <w:rStyle w:val="VerbatimChar"/>
        </w:rPr>
        <w:t xml:space="preserve">JianSuDuan_ChaoSu</w:t>
      </w:r>
      <w:r>
        <w:t xml:space="preserve"> </w:t>
      </w:r>
      <w:r>
        <w:rPr>
          <w:rFonts w:hint="eastAsia"/>
        </w:rPr>
        <w:t xml:space="preserve">不作为输入特征，以避免信息泄漏。</w:t>
      </w:r>
    </w:p>
    <w:p>
      <w:pPr>
        <w:pStyle w:val="BodyText"/>
      </w:pPr>
      <w:r>
        <w:t xml:space="preserve">SGTONetV6 </w:t>
      </w:r>
      <w:r>
        <w:rPr>
          <w:rFonts w:hint="eastAsia"/>
        </w:rPr>
        <w:t xml:space="preserve">的结构包括三个关键部分：</w:t>
      </w:r>
    </w:p>
    <w:p>
      <w:pPr>
        <w:pStyle w:val="Compact"/>
        <w:numPr>
          <w:ilvl w:val="0"/>
          <w:numId w:val="1001"/>
        </w:numPr>
      </w:pPr>
      <w:r>
        <w:rPr>
          <w:b/>
          <w:bCs/>
        </w:rPr>
        <w:t xml:space="preserve">Patch temporal encoder</w:t>
      </w:r>
      <w:r>
        <w:rPr>
          <w:rFonts w:hint="eastAsia"/>
        </w:rPr>
        <w:t xml:space="preserve">：将输入窗口划分为</w:t>
      </w:r>
      <w:r>
        <w:t xml:space="preserve"> temporal </w:t>
      </w:r>
      <w:r>
        <w:rPr>
          <w:rFonts w:hint="eastAsia"/>
        </w:rPr>
        <w:t xml:space="preserve">patches，并提取局部时间模式。</w:t>
      </w:r>
    </w:p>
    <w:p>
      <w:pPr>
        <w:pStyle w:val="Compact"/>
        <w:numPr>
          <w:ilvl w:val="0"/>
          <w:numId w:val="1001"/>
        </w:numPr>
      </w:pPr>
      <w:r>
        <w:rPr>
          <w:b/>
          <w:bCs/>
        </w:rPr>
        <w:t xml:space="preserve">Conservative future-state classifier</w:t>
      </w:r>
      <w:r>
        <w:rPr>
          <w:rFonts w:hint="eastAsia"/>
        </w:rPr>
        <w:t xml:space="preserve">：保守地预测五类未来状态，避免稀有类过度误报。</w:t>
      </w:r>
    </w:p>
    <w:p>
      <w:pPr>
        <w:pStyle w:val="Compact"/>
        <w:numPr>
          <w:ilvl w:val="0"/>
          <w:numId w:val="1001"/>
        </w:numPr>
      </w:pPr>
      <w:r>
        <w:rPr>
          <w:b/>
          <w:bCs/>
        </w:rPr>
        <w:t xml:space="preserve">Patch-attentive rare trigger</w:t>
      </w:r>
      <w:r>
        <w:rPr>
          <w:rFonts w:hint="eastAsia"/>
        </w:rPr>
        <w:t xml:space="preserve">：聚焦窗口中可能出现稀有退化证据的局部片段，并输出类别</w:t>
      </w:r>
      <w:r>
        <w:t xml:space="preserve"> 9 </w:t>
      </w:r>
      <w:r>
        <w:rPr>
          <w:rFonts w:hint="eastAsia"/>
        </w:rPr>
        <w:t xml:space="preserve">的稀有触发分数。</w:t>
      </w:r>
    </w:p>
    <w:p>
      <w:pPr>
        <w:pStyle w:val="FirstParagraph"/>
      </w:pPr>
      <w:r>
        <w:rPr>
          <w:rFonts w:hint="eastAsia"/>
        </w:rPr>
        <w:t xml:space="preserve">推理阶段采用约束</w:t>
      </w:r>
      <w:r>
        <w:t xml:space="preserve"> override </w:t>
      </w:r>
      <w:r>
        <w:rPr>
          <w:rFonts w:hint="eastAsia"/>
        </w:rPr>
        <w:t xml:space="preserve">规则：</w:t>
      </w:r>
    </w:p>
    <w:p>
      <w:pPr>
        <w:pStyle w:val="SourceCode"/>
      </w:pPr>
      <w:r>
        <w:rPr>
          <w:rStyle w:val="VerbatimChar"/>
          <w:rFonts w:hint="eastAsia"/>
        </w:rPr>
        <w:t xml:space="preserve">如果</w:t>
      </w:r>
      <w:r>
        <w:rPr>
          <w:rStyle w:val="VerbatimChar"/>
        </w:rPr>
        <w:t xml:space="preserve"> rare_score &gt;= tau </w:t>
      </w:r>
      <w:r>
        <w:rPr>
          <w:rStyle w:val="VerbatimChar"/>
          <w:rFonts w:hint="eastAsia"/>
        </w:rPr>
        <w:t xml:space="preserve">且</w:t>
      </w:r>
      <w:r>
        <w:rPr>
          <w:rStyle w:val="VerbatimChar"/>
        </w:rPr>
        <w:t xml:space="preserve"> boundary_flag = 1 </w:t>
      </w:r>
      <w:r>
        <w:rPr>
          <w:rStyle w:val="VerbatimChar"/>
          <w:rFonts w:hint="eastAsia"/>
        </w:rPr>
        <w:t xml:space="preserve">且</w:t>
      </w:r>
      <w:r>
        <w:rPr>
          <w:rStyle w:val="VerbatimChar"/>
        </w:rPr>
        <w:t xml:space="preserve"> current_label </w:t>
      </w:r>
      <w:r>
        <w:rPr>
          <w:rStyle w:val="VerbatimChar"/>
          <w:rFonts w:hint="eastAsia"/>
        </w:rPr>
        <w:t xml:space="preserve">属于</w:t>
      </w:r>
      <w:r>
        <w:rPr>
          <w:rStyle w:val="VerbatimChar"/>
        </w:rPr>
        <w:t xml:space="preserve"> {5, 7}:</w:t>
      </w:r>
      <w:r>
        <w:br/>
      </w:r>
      <w:r>
        <w:rPr>
          <w:rStyle w:val="VerbatimChar"/>
        </w:rPr>
        <w:t xml:space="preserve">    </w:t>
      </w:r>
      <w:r>
        <w:rPr>
          <w:rStyle w:val="VerbatimChar"/>
          <w:rFonts w:hint="eastAsia"/>
        </w:rPr>
        <w:t xml:space="preserve">预测为类别</w:t>
      </w:r>
      <w:r>
        <w:rPr>
          <w:rStyle w:val="VerbatimChar"/>
        </w:rPr>
        <w:t xml:space="preserve"> 9</w:t>
      </w:r>
      <w:r>
        <w:br/>
      </w:r>
      <w:r>
        <w:rPr>
          <w:rStyle w:val="VerbatimChar"/>
          <w:rFonts w:hint="eastAsia"/>
        </w:rPr>
        <w:t xml:space="preserve">否则:</w:t>
      </w:r>
      <w:r>
        <w:br/>
      </w:r>
      <w:r>
        <w:rPr>
          <w:rStyle w:val="VerbatimChar"/>
        </w:rPr>
        <w:t xml:space="preserve">    </w:t>
      </w:r>
      <w:r>
        <w:rPr>
          <w:rStyle w:val="VerbatimChar"/>
          <w:rFonts w:hint="eastAsia"/>
        </w:rPr>
        <w:t xml:space="preserve">保留基础分类器预测</w:t>
      </w:r>
    </w:p>
    <w:p>
      <w:pPr>
        <w:pStyle w:val="FirstParagraph"/>
      </w:pPr>
      <w:r>
        <w:rPr>
          <w:rFonts w:hint="eastAsia"/>
        </w:rPr>
        <w:t xml:space="preserve">其中</w:t>
      </w:r>
      <w:r>
        <w:t xml:space="preserve"> </w:t>
      </w:r>
      <w:r>
        <w:rPr>
          <w:rStyle w:val="VerbatimChar"/>
        </w:rPr>
        <w:t xml:space="preserve">tau</w:t>
      </w:r>
      <w:r>
        <w:t xml:space="preserve"> </w:t>
      </w:r>
      <w:r>
        <w:rPr>
          <w:rFonts w:hint="eastAsia"/>
        </w:rPr>
        <w:t xml:space="preserve">是校准阈值，</w:t>
      </w:r>
      <w:r>
        <w:rPr>
          <w:rStyle w:val="VerbatimChar"/>
        </w:rPr>
        <w:t xml:space="preserve">boundary_flag</w:t>
      </w:r>
      <w:r>
        <w:t xml:space="preserve"> </w:t>
      </w:r>
      <w:r>
        <w:rPr>
          <w:rFonts w:hint="eastAsia"/>
        </w:rPr>
        <w:t xml:space="preserve">表示当前标签和未来标签是否跨越状态边界，</w:t>
      </w:r>
      <w:r>
        <w:rPr>
          <w:rStyle w:val="VerbatimChar"/>
        </w:rPr>
        <w:t xml:space="preserve">current_label in {5,7}</w:t>
      </w:r>
      <w:r>
        <w:t xml:space="preserve"> </w:t>
      </w:r>
      <w:r>
        <w:rPr>
          <w:rFonts w:hint="eastAsia"/>
        </w:rPr>
        <w:t xml:space="preserve">表示当前状态必须是合理的前驱状态。这个规则的意义是：稀有触发器不能在任意位置触发，只能在物理上更合理的状态转移附近触发。因此，SGTONetV6</w:t>
      </w:r>
      <w:r>
        <w:t xml:space="preserve"> </w:t>
      </w:r>
      <w:r>
        <w:rPr>
          <w:rFonts w:hint="eastAsia"/>
        </w:rPr>
        <w:t xml:space="preserve">不只是简单加权</w:t>
      </w:r>
      <w:r>
        <w:t xml:space="preserve"> loss </w:t>
      </w:r>
      <w:r>
        <w:rPr>
          <w:rFonts w:hint="eastAsia"/>
        </w:rPr>
        <w:t xml:space="preserve">或换一个更大的</w:t>
      </w:r>
      <w:r>
        <w:t xml:space="preserve"> </w:t>
      </w:r>
      <w:r>
        <w:rPr>
          <w:rFonts w:hint="eastAsia"/>
        </w:rPr>
        <w:t xml:space="preserve">backbone，而是显式建模“什么时候应该允许稀有故障预测发生”。</w:t>
      </w:r>
    </w:p>
    <w:bookmarkEnd w:id="20"/>
    <w:bookmarkStart w:id="21" w:name="实验设置"/>
    <w:p>
      <w:pPr>
        <w:pStyle w:val="Heading2"/>
      </w:pPr>
      <w:r>
        <w:t xml:space="preserve">3. </w:t>
      </w:r>
      <w:r>
        <w:rPr>
          <w:rFonts w:hint="eastAsia"/>
        </w:rPr>
        <w:t xml:space="preserve">实验设置</w:t>
      </w:r>
    </w:p>
    <w:p>
      <w:pPr>
        <w:pStyle w:val="FirstParagraph"/>
      </w:pPr>
      <w:r>
        <w:rPr>
          <w:rFonts w:hint="eastAsia"/>
        </w:rPr>
        <w:t xml:space="preserve">数据集包含</w:t>
      </w:r>
      <w:r>
        <w:t xml:space="preserve"> 27 </w:t>
      </w:r>
      <w:r>
        <w:rPr>
          <w:rFonts w:hint="eastAsia"/>
        </w:rPr>
        <w:t xml:space="preserve">个</w:t>
      </w:r>
      <w:r>
        <w:t xml:space="preserve"> CSV </w:t>
      </w:r>
      <w:r>
        <w:rPr>
          <w:rFonts w:hint="eastAsia"/>
        </w:rPr>
        <w:t xml:space="preserve">文件，共</w:t>
      </w:r>
      <w:r>
        <w:t xml:space="preserve"> 37,417 </w:t>
      </w:r>
      <w:r>
        <w:rPr>
          <w:rFonts w:hint="eastAsia"/>
        </w:rPr>
        <w:t xml:space="preserve">个时间点，采样间隔为</w:t>
      </w:r>
      <w:r>
        <w:t xml:space="preserve"> 4 </w:t>
      </w:r>
      <w:r>
        <w:rPr>
          <w:rFonts w:hint="eastAsia"/>
        </w:rPr>
        <w:t xml:space="preserve">秒。五类状态分布如下：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标签</w:t>
            </w:r>
          </w:p>
        </w:tc>
        <w:tc>
          <w:tcPr/>
          <w:p>
            <w:pPr>
              <w:pStyle w:val="Compact"/>
            </w:pPr>
            <w:r>
              <w:rPr>
                <w:rFonts w:hint="eastAsia"/>
              </w:rPr>
              <w:t xml:space="preserve">含义</w:t>
            </w:r>
          </w:p>
        </w:tc>
        <w:tc>
          <w:tcPr/>
          <w:p>
            <w:pPr>
              <w:pStyle w:val="Compact"/>
              <w:jc w:val="right"/>
            </w:pPr>
            <w:r>
              <w:rPr>
                <w:rFonts w:hint="eastAsia"/>
              </w:rPr>
              <w:t xml:space="preserve">时间点数量</w:t>
            </w:r>
          </w:p>
        </w:tc>
      </w:tr>
      <w:tr>
        <w:tc>
          <w:tcPr/>
          <w:p>
            <w:pPr>
              <w:pStyle w:val="Compact"/>
              <w:jc w:val="right"/>
            </w:pPr>
            <w:r>
              <w:t xml:space="preserve">1</w:t>
            </w:r>
          </w:p>
        </w:tc>
        <w:tc>
          <w:tcPr/>
          <w:p>
            <w:pPr>
              <w:pStyle w:val="Compact"/>
            </w:pPr>
            <w:r>
              <w:rPr>
                <w:rFonts w:hint="eastAsia"/>
              </w:rPr>
              <w:t xml:space="preserve">停机</w:t>
            </w:r>
          </w:p>
        </w:tc>
        <w:tc>
          <w:tcPr/>
          <w:p>
            <w:pPr>
              <w:pStyle w:val="Compact"/>
              <w:jc w:val="right"/>
            </w:pPr>
            <w:r>
              <w:t xml:space="preserve">10,959</w:t>
            </w:r>
          </w:p>
        </w:tc>
      </w:tr>
      <w:tr>
        <w:tc>
          <w:tcPr/>
          <w:p>
            <w:pPr>
              <w:pStyle w:val="Compact"/>
              <w:jc w:val="right"/>
            </w:pPr>
            <w:r>
              <w:t xml:space="preserve">5</w:t>
            </w:r>
          </w:p>
        </w:tc>
        <w:tc>
          <w:tcPr/>
          <w:p>
            <w:pPr>
              <w:pStyle w:val="Compact"/>
            </w:pPr>
            <w:r>
              <w:rPr>
                <w:rFonts w:hint="eastAsia"/>
              </w:rPr>
              <w:t xml:space="preserve">正常运行</w:t>
            </w:r>
          </w:p>
        </w:tc>
        <w:tc>
          <w:tcPr/>
          <w:p>
            <w:pPr>
              <w:pStyle w:val="Compact"/>
              <w:jc w:val="right"/>
            </w:pPr>
            <w:r>
              <w:t xml:space="preserve">15,695</w:t>
            </w:r>
          </w:p>
        </w:tc>
      </w:tr>
      <w:tr>
        <w:tc>
          <w:tcPr/>
          <w:p>
            <w:pPr>
              <w:pStyle w:val="Compact"/>
              <w:jc w:val="right"/>
            </w:pPr>
            <w:r>
              <w:t xml:space="preserve">7</w:t>
            </w:r>
          </w:p>
        </w:tc>
        <w:tc>
          <w:tcPr/>
          <w:p>
            <w:pPr>
              <w:pStyle w:val="Compact"/>
            </w:pPr>
            <w:r>
              <w:rPr>
                <w:rFonts w:hint="eastAsia"/>
              </w:rPr>
              <w:t xml:space="preserve">一级退化</w:t>
            </w:r>
          </w:p>
        </w:tc>
        <w:tc>
          <w:tcPr/>
          <w:p>
            <w:pPr>
              <w:pStyle w:val="Compact"/>
              <w:jc w:val="right"/>
            </w:pPr>
            <w:r>
              <w:t xml:space="preserve">5,364</w:t>
            </w:r>
          </w:p>
        </w:tc>
      </w:tr>
      <w:tr>
        <w:tc>
          <w:tcPr/>
          <w:p>
            <w:pPr>
              <w:pStyle w:val="Compact"/>
              <w:jc w:val="right"/>
            </w:pPr>
            <w:r>
              <w:t xml:space="preserve">9</w:t>
            </w:r>
          </w:p>
        </w:tc>
        <w:tc>
          <w:tcPr/>
          <w:p>
            <w:pPr>
              <w:pStyle w:val="Compact"/>
            </w:pPr>
            <w:r>
              <w:rPr>
                <w:rFonts w:hint="eastAsia"/>
              </w:rPr>
              <w:t xml:space="preserve">二级退化</w:t>
            </w:r>
          </w:p>
        </w:tc>
        <w:tc>
          <w:tcPr/>
          <w:p>
            <w:pPr>
              <w:pStyle w:val="Compact"/>
              <w:jc w:val="right"/>
            </w:pPr>
            <w:r>
              <w:t xml:space="preserve">185</w:t>
            </w:r>
          </w:p>
        </w:tc>
      </w:tr>
      <w:tr>
        <w:tc>
          <w:tcPr/>
          <w:p>
            <w:pPr>
              <w:pStyle w:val="Compact"/>
              <w:jc w:val="right"/>
            </w:pPr>
            <w:r>
              <w:t xml:space="preserve">3</w:t>
            </w:r>
          </w:p>
        </w:tc>
        <w:tc>
          <w:tcPr/>
          <w:p>
            <w:pPr>
              <w:pStyle w:val="Compact"/>
            </w:pPr>
            <w:r>
              <w:rPr>
                <w:rFonts w:hint="eastAsia"/>
              </w:rPr>
              <w:t xml:space="preserve">故障发生</w:t>
            </w:r>
          </w:p>
        </w:tc>
        <w:tc>
          <w:tcPr/>
          <w:p>
            <w:pPr>
              <w:pStyle w:val="Compact"/>
              <w:jc w:val="right"/>
            </w:pPr>
            <w:r>
              <w:t xml:space="preserve">5,214</w:t>
            </w:r>
          </w:p>
        </w:tc>
      </w:tr>
    </w:tbl>
    <w:p>
      <w:pPr>
        <w:pStyle w:val="BodyText"/>
      </w:pPr>
      <w:r>
        <w:rPr>
          <w:rFonts w:hint="eastAsia"/>
        </w:rPr>
        <w:t xml:space="preserve">所有主实验使用文件级</w:t>
      </w:r>
      <w:r>
        <w:t xml:space="preserve"> train/validation/test </w:t>
      </w:r>
      <w:r>
        <w:rPr>
          <w:rFonts w:hint="eastAsia"/>
        </w:rPr>
        <w:t xml:space="preserve">划分，split</w:t>
      </w:r>
      <w:r>
        <w:t xml:space="preserve"> seeds </w:t>
      </w:r>
      <w:r>
        <w:rPr>
          <w:rFonts w:hint="eastAsia"/>
        </w:rPr>
        <w:t xml:space="preserve">为</w:t>
      </w:r>
      <w:r>
        <w:t xml:space="preserve"> </w:t>
      </w:r>
      <w:r>
        <w:rPr>
          <w:rFonts w:hint="eastAsia"/>
        </w:rPr>
        <w:t xml:space="preserve">14、22、30。主要指标包括</w:t>
      </w:r>
      <w:r>
        <w:t xml:space="preserve"> accuracy、macro-F1、balanced accuracy、fault </w:t>
      </w:r>
      <w:r>
        <w:rPr>
          <w:rFonts w:hint="eastAsia"/>
        </w:rPr>
        <w:t xml:space="preserve">macro-F1，以及类别</w:t>
      </w:r>
      <w:r>
        <w:t xml:space="preserve"> 9 </w:t>
      </w:r>
      <w:r>
        <w:rPr>
          <w:rFonts w:hint="eastAsia"/>
        </w:rPr>
        <w:t xml:space="preserve">的</w:t>
      </w:r>
      <w:r>
        <w:t xml:space="preserve"> precision、recall </w:t>
      </w:r>
      <w:r>
        <w:rPr>
          <w:rFonts w:hint="eastAsia"/>
        </w:rPr>
        <w:t xml:space="preserve">和</w:t>
      </w:r>
      <w:r>
        <w:t xml:space="preserve"> </w:t>
      </w:r>
      <w:r>
        <w:rPr>
          <w:rFonts w:hint="eastAsia"/>
        </w:rPr>
        <w:t xml:space="preserve">F1。由于数据极度不均衡，本文不将</w:t>
      </w:r>
      <w:r>
        <w:t xml:space="preserve"> accuracy </w:t>
      </w:r>
      <w:r>
        <w:rPr>
          <w:rFonts w:hint="eastAsia"/>
        </w:rPr>
        <w:t xml:space="preserve">作为最核心指标。</w:t>
      </w:r>
    </w:p>
    <w:p>
      <w:pPr>
        <w:pStyle w:val="BodyText"/>
      </w:pPr>
      <w:r>
        <w:rPr>
          <w:rFonts w:hint="eastAsia"/>
        </w:rPr>
        <w:t xml:space="preserve">主比较结果如下。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jc w:val="right"/>
            </w:pPr>
            <w:r>
              <w:t xml:space="preserve">Accuracy</w:t>
            </w:r>
          </w:p>
        </w:tc>
        <w:tc>
          <w:tcPr/>
          <w:p>
            <w:pPr>
              <w:pStyle w:val="Compact"/>
              <w:jc w:val="right"/>
            </w:pPr>
            <w:r>
              <w:t xml:space="preserve">Macro-F1</w:t>
            </w:r>
          </w:p>
        </w:tc>
        <w:tc>
          <w:tcPr/>
          <w:p>
            <w:pPr>
              <w:pStyle w:val="Compact"/>
              <w:jc w:val="right"/>
            </w:pPr>
            <w:r>
              <w:t xml:space="preserve">Fault Macro-F1</w:t>
            </w:r>
          </w:p>
        </w:tc>
        <w:tc>
          <w:tcPr/>
          <w:p>
            <w:pPr>
              <w:pStyle w:val="Compact"/>
              <w:jc w:val="right"/>
            </w:pPr>
            <w:r>
              <w:t xml:space="preserve">Class 9 F1</w:t>
            </w:r>
          </w:p>
        </w:tc>
      </w:tr>
      <w:tr>
        <w:tc>
          <w:tcPr/>
          <w:p>
            <w:pPr>
              <w:pStyle w:val="Compact"/>
            </w:pPr>
            <w:r>
              <w:t xml:space="preserve">SGTONetV6</w:t>
            </w:r>
          </w:p>
        </w:tc>
        <w:tc>
          <w:tcPr/>
          <w:p>
            <w:pPr>
              <w:pStyle w:val="Compact"/>
              <w:jc w:val="right"/>
            </w:pPr>
            <w:r>
              <w:t xml:space="preserve">0.7102</w:t>
            </w:r>
          </w:p>
        </w:tc>
        <w:tc>
          <w:tcPr/>
          <w:p>
            <w:pPr>
              <w:pStyle w:val="Compact"/>
              <w:jc w:val="right"/>
            </w:pPr>
            <w:r>
              <w:t xml:space="preserve">0.6233</w:t>
            </w:r>
          </w:p>
        </w:tc>
        <w:tc>
          <w:tcPr/>
          <w:p>
            <w:pPr>
              <w:pStyle w:val="Compact"/>
              <w:jc w:val="right"/>
            </w:pPr>
            <w:r>
              <w:t xml:space="preserve">0.5411</w:t>
            </w:r>
          </w:p>
        </w:tc>
        <w:tc>
          <w:tcPr/>
          <w:p>
            <w:pPr>
              <w:pStyle w:val="Compact"/>
              <w:jc w:val="right"/>
            </w:pPr>
            <w:r>
              <w:t xml:space="preserve">0.5556</w:t>
            </w:r>
          </w:p>
        </w:tc>
      </w:tr>
      <w:tr>
        <w:tc>
          <w:tcPr/>
          <w:p>
            <w:pPr>
              <w:pStyle w:val="Compact"/>
            </w:pPr>
            <w:r>
              <w:t xml:space="preserve">iTransformer</w:t>
            </w:r>
          </w:p>
        </w:tc>
        <w:tc>
          <w:tcPr/>
          <w:p>
            <w:pPr>
              <w:pStyle w:val="Compact"/>
              <w:jc w:val="right"/>
            </w:pPr>
            <w:r>
              <w:t xml:space="preserve">0.8175</w:t>
            </w:r>
          </w:p>
        </w:tc>
        <w:tc>
          <w:tcPr/>
          <w:p>
            <w:pPr>
              <w:pStyle w:val="Compact"/>
              <w:jc w:val="right"/>
            </w:pPr>
            <w:r>
              <w:t xml:space="preserve">0.6185</w:t>
            </w:r>
          </w:p>
        </w:tc>
        <w:tc>
          <w:tcPr/>
          <w:p>
            <w:pPr>
              <w:pStyle w:val="Compact"/>
              <w:jc w:val="right"/>
            </w:pPr>
            <w:r>
              <w:t xml:space="preserve">0.4615</w:t>
            </w:r>
          </w:p>
        </w:tc>
        <w:tc>
          <w:tcPr/>
          <w:p>
            <w:pPr>
              <w:pStyle w:val="Compact"/>
              <w:jc w:val="right"/>
            </w:pPr>
            <w:r>
              <w:t xml:space="preserve">0.0000</w:t>
            </w:r>
          </w:p>
        </w:tc>
      </w:tr>
      <w:tr>
        <w:tc>
          <w:tcPr/>
          <w:p>
            <w:pPr>
              <w:pStyle w:val="Compact"/>
            </w:pPr>
            <w:r>
              <w:t xml:space="preserve">DLinear</w:t>
            </w:r>
          </w:p>
        </w:tc>
        <w:tc>
          <w:tcPr/>
          <w:p>
            <w:pPr>
              <w:pStyle w:val="Compact"/>
              <w:jc w:val="right"/>
            </w:pPr>
            <w:r>
              <w:t xml:space="preserve">0.7895</w:t>
            </w:r>
          </w:p>
        </w:tc>
        <w:tc>
          <w:tcPr/>
          <w:p>
            <w:pPr>
              <w:pStyle w:val="Compact"/>
              <w:jc w:val="right"/>
            </w:pPr>
            <w:r>
              <w:t xml:space="preserve">0.5961</w:t>
            </w:r>
          </w:p>
        </w:tc>
        <w:tc>
          <w:tcPr/>
          <w:p>
            <w:pPr>
              <w:pStyle w:val="Compact"/>
              <w:jc w:val="right"/>
            </w:pPr>
            <w:r>
              <w:t xml:space="preserve">0.4426</w:t>
            </w:r>
          </w:p>
        </w:tc>
        <w:tc>
          <w:tcPr/>
          <w:p>
            <w:pPr>
              <w:pStyle w:val="Compact"/>
              <w:jc w:val="right"/>
            </w:pPr>
            <w:r>
              <w:t xml:space="preserve">0.0000</w:t>
            </w:r>
          </w:p>
        </w:tc>
      </w:tr>
      <w:tr>
        <w:tc>
          <w:tcPr/>
          <w:p>
            <w:pPr>
              <w:pStyle w:val="Compact"/>
            </w:pPr>
            <w:r>
              <w:t xml:space="preserve">TimesNet</w:t>
            </w:r>
          </w:p>
        </w:tc>
        <w:tc>
          <w:tcPr/>
          <w:p>
            <w:pPr>
              <w:pStyle w:val="Compact"/>
              <w:jc w:val="right"/>
            </w:pPr>
            <w:r>
              <w:t xml:space="preserve">0.7958</w:t>
            </w:r>
          </w:p>
        </w:tc>
        <w:tc>
          <w:tcPr/>
          <w:p>
            <w:pPr>
              <w:pStyle w:val="Compact"/>
              <w:jc w:val="right"/>
            </w:pPr>
            <w:r>
              <w:t xml:space="preserve">0.5893</w:t>
            </w:r>
          </w:p>
        </w:tc>
        <w:tc>
          <w:tcPr/>
          <w:p>
            <w:pPr>
              <w:pStyle w:val="Compact"/>
              <w:jc w:val="right"/>
            </w:pPr>
            <w:r>
              <w:t xml:space="preserve">0.4275</w:t>
            </w:r>
          </w:p>
        </w:tc>
        <w:tc>
          <w:tcPr/>
          <w:p>
            <w:pPr>
              <w:pStyle w:val="Compact"/>
              <w:jc w:val="right"/>
            </w:pPr>
            <w:r>
              <w:t xml:space="preserve">0.0000</w:t>
            </w:r>
          </w:p>
        </w:tc>
      </w:tr>
      <w:tr>
        <w:tc>
          <w:tcPr/>
          <w:p>
            <w:pPr>
              <w:pStyle w:val="Compact"/>
            </w:pPr>
            <w:r>
              <w:t xml:space="preserve">PatchTST</w:t>
            </w:r>
          </w:p>
        </w:tc>
        <w:tc>
          <w:tcPr/>
          <w:p>
            <w:pPr>
              <w:pStyle w:val="Compact"/>
              <w:jc w:val="right"/>
            </w:pPr>
            <w:r>
              <w:t xml:space="preserve">0.7559</w:t>
            </w:r>
          </w:p>
        </w:tc>
        <w:tc>
          <w:tcPr/>
          <w:p>
            <w:pPr>
              <w:pStyle w:val="Compact"/>
              <w:jc w:val="right"/>
            </w:pPr>
            <w:r>
              <w:t xml:space="preserve">0.5687</w:t>
            </w:r>
          </w:p>
        </w:tc>
        <w:tc>
          <w:tcPr/>
          <w:p>
            <w:pPr>
              <w:pStyle w:val="Compact"/>
              <w:jc w:val="right"/>
            </w:pPr>
            <w:r>
              <w:t xml:space="preserve">0.4194</w:t>
            </w:r>
          </w:p>
        </w:tc>
        <w:tc>
          <w:tcPr/>
          <w:p>
            <w:pPr>
              <w:pStyle w:val="Compact"/>
              <w:jc w:val="right"/>
            </w:pPr>
            <w:r>
              <w:t xml:space="preserve">0.0000</w:t>
            </w:r>
          </w:p>
        </w:tc>
      </w:tr>
      <w:tr>
        <w:tc>
          <w:tcPr/>
          <w:p>
            <w:pPr>
              <w:pStyle w:val="Compact"/>
            </w:pPr>
            <w:r>
              <w:t xml:space="preserve">SGTONetV4</w:t>
            </w:r>
          </w:p>
        </w:tc>
        <w:tc>
          <w:tcPr/>
          <w:p>
            <w:pPr>
              <w:pStyle w:val="Compact"/>
              <w:jc w:val="right"/>
            </w:pPr>
            <w:r>
              <w:t xml:space="preserve">0.7630</w:t>
            </w:r>
          </w:p>
        </w:tc>
        <w:tc>
          <w:tcPr/>
          <w:p>
            <w:pPr>
              <w:pStyle w:val="Compact"/>
              <w:jc w:val="right"/>
            </w:pPr>
            <w:r>
              <w:t xml:space="preserve">0.5605</w:t>
            </w:r>
          </w:p>
        </w:tc>
        <w:tc>
          <w:tcPr/>
          <w:p>
            <w:pPr>
              <w:pStyle w:val="Compact"/>
              <w:jc w:val="right"/>
            </w:pPr>
            <w:r>
              <w:t xml:space="preserve">0.3999</w:t>
            </w:r>
          </w:p>
        </w:tc>
        <w:tc>
          <w:tcPr/>
          <w:p>
            <w:pPr>
              <w:pStyle w:val="Compact"/>
              <w:jc w:val="right"/>
            </w:pPr>
            <w:r>
              <w:t xml:space="preserve">0.0000</w:t>
            </w:r>
          </w:p>
        </w:tc>
      </w:tr>
    </w:tbl>
    <w:p>
      <w:pPr>
        <w:pStyle w:val="BodyText"/>
      </w:pPr>
      <w:r>
        <w:rPr>
          <w:rFonts w:hint="eastAsia"/>
        </w:rPr>
        <w:t xml:space="preserve">可以看到，iTransformer</w:t>
      </w:r>
      <w:r>
        <w:t xml:space="preserve"> </w:t>
      </w:r>
      <w:r>
        <w:rPr>
          <w:rFonts w:hint="eastAsia"/>
        </w:rPr>
        <w:t xml:space="preserve">的</w:t>
      </w:r>
      <w:r>
        <w:t xml:space="preserve"> accuracy </w:t>
      </w:r>
      <w:r>
        <w:rPr>
          <w:rFonts w:hint="eastAsia"/>
        </w:rPr>
        <w:t xml:space="preserve">最高，但类别</w:t>
      </w:r>
      <w:r>
        <w:t xml:space="preserve"> 9 F1 </w:t>
      </w:r>
      <w:r>
        <w:rPr>
          <w:rFonts w:hint="eastAsia"/>
        </w:rPr>
        <w:t xml:space="preserve">为</w:t>
      </w:r>
      <w:r>
        <w:t xml:space="preserve"> 0。SGTONetV6 </w:t>
      </w:r>
      <w:r>
        <w:rPr>
          <w:rFonts w:hint="eastAsia"/>
        </w:rPr>
        <w:t xml:space="preserve">的</w:t>
      </w:r>
      <w:r>
        <w:t xml:space="preserve"> accuracy </w:t>
      </w:r>
      <w:r>
        <w:rPr>
          <w:rFonts w:hint="eastAsia"/>
        </w:rPr>
        <w:t xml:space="preserve">不是最高，但</w:t>
      </w:r>
      <w:r>
        <w:t xml:space="preserve"> macro-F1 </w:t>
      </w:r>
      <w:r>
        <w:rPr>
          <w:rFonts w:hint="eastAsia"/>
        </w:rPr>
        <w:t xml:space="preserve">和</w:t>
      </w:r>
      <w:r>
        <w:t xml:space="preserve"> fault macro-F1 </w:t>
      </w:r>
      <w:r>
        <w:rPr>
          <w:rFonts w:hint="eastAsia"/>
        </w:rPr>
        <w:t xml:space="preserve">最好，并且是唯一能恢复类别</w:t>
      </w:r>
      <w:r>
        <w:t xml:space="preserve"> 9 </w:t>
      </w:r>
      <w:r>
        <w:rPr>
          <w:rFonts w:hint="eastAsia"/>
        </w:rPr>
        <w:t xml:space="preserve">的模型。这说明本文方法的优势主要体现在稀有故障恢复，而不是整体准确率。</w:t>
      </w:r>
    </w:p>
    <w:bookmarkEnd w:id="21"/>
    <w:bookmarkStart w:id="22" w:name="消融实验与适用范围"/>
    <w:p>
      <w:pPr>
        <w:pStyle w:val="Heading2"/>
      </w:pPr>
      <w:r>
        <w:t xml:space="preserve">4. </w:t>
      </w:r>
      <w:r>
        <w:rPr>
          <w:rFonts w:hint="eastAsia"/>
        </w:rPr>
        <w:t xml:space="preserve">消融实验与适用范围</w:t>
      </w:r>
    </w:p>
    <w:p>
      <w:pPr>
        <w:pStyle w:val="FirstParagraph"/>
      </w:pPr>
      <w:r>
        <w:rPr>
          <w:rFonts w:hint="eastAsia"/>
        </w:rPr>
        <w:t xml:space="preserve">消融实验结果如下。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变体</w:t>
            </w:r>
          </w:p>
        </w:tc>
        <w:tc>
          <w:tcPr/>
          <w:p>
            <w:pPr>
              <w:pStyle w:val="Compact"/>
              <w:jc w:val="right"/>
            </w:pPr>
            <w:r>
              <w:t xml:space="preserve">Macro-F1</w:t>
            </w:r>
          </w:p>
        </w:tc>
        <w:tc>
          <w:tcPr/>
          <w:p>
            <w:pPr>
              <w:pStyle w:val="Compact"/>
              <w:jc w:val="right"/>
            </w:pPr>
            <w:r>
              <w:t xml:space="preserve">Balanced Accuracy</w:t>
            </w:r>
          </w:p>
        </w:tc>
        <w:tc>
          <w:tcPr/>
          <w:p>
            <w:pPr>
              <w:pStyle w:val="Compact"/>
              <w:jc w:val="right"/>
            </w:pPr>
            <w:r>
              <w:t xml:space="preserve">Class 9 F1</w:t>
            </w:r>
          </w:p>
        </w:tc>
      </w:tr>
      <w:tr>
        <w:tc>
          <w:tcPr/>
          <w:p>
            <w:pPr>
              <w:pStyle w:val="Compact"/>
            </w:pPr>
            <w:r>
              <w:rPr>
                <w:rFonts w:hint="eastAsia"/>
              </w:rPr>
              <w:t xml:space="preserve">完整</w:t>
            </w:r>
            <w:r>
              <w:t xml:space="preserve"> SGTONetV6</w:t>
            </w:r>
          </w:p>
        </w:tc>
        <w:tc>
          <w:tcPr/>
          <w:p>
            <w:pPr>
              <w:pStyle w:val="Compact"/>
              <w:jc w:val="right"/>
            </w:pPr>
            <w:r>
              <w:t xml:space="preserve">0.6233</w:t>
            </w:r>
          </w:p>
        </w:tc>
        <w:tc>
          <w:tcPr/>
          <w:p>
            <w:pPr>
              <w:pStyle w:val="Compact"/>
              <w:jc w:val="right"/>
            </w:pPr>
            <w:r>
              <w:t xml:space="preserve">0.6731</w:t>
            </w:r>
          </w:p>
        </w:tc>
        <w:tc>
          <w:tcPr/>
          <w:p>
            <w:pPr>
              <w:pStyle w:val="Compact"/>
              <w:jc w:val="right"/>
            </w:pPr>
            <w:r>
              <w:t xml:space="preserve">0.5556</w:t>
            </w:r>
          </w:p>
        </w:tc>
      </w:tr>
      <w:tr>
        <w:tc>
          <w:tcPr/>
          <w:p>
            <w:pPr>
              <w:pStyle w:val="Compact"/>
            </w:pPr>
            <w:r>
              <w:rPr>
                <w:rFonts w:hint="eastAsia"/>
              </w:rPr>
              <w:t xml:space="preserve">无前驱状态约束</w:t>
            </w:r>
          </w:p>
        </w:tc>
        <w:tc>
          <w:tcPr/>
          <w:p>
            <w:pPr>
              <w:pStyle w:val="Compact"/>
              <w:jc w:val="right"/>
            </w:pPr>
            <w:r>
              <w:t xml:space="preserve">0.6139</w:t>
            </w:r>
          </w:p>
        </w:tc>
        <w:tc>
          <w:tcPr/>
          <w:p>
            <w:pPr>
              <w:pStyle w:val="Compact"/>
              <w:jc w:val="right"/>
            </w:pPr>
            <w:r>
              <w:t xml:space="preserve">0.6725</w:t>
            </w:r>
          </w:p>
        </w:tc>
        <w:tc>
          <w:tcPr/>
          <w:p>
            <w:pPr>
              <w:pStyle w:val="Compact"/>
              <w:jc w:val="right"/>
            </w:pPr>
            <w:r>
              <w:t xml:space="preserve">0.5101</w:t>
            </w:r>
          </w:p>
        </w:tc>
      </w:tr>
      <w:tr>
        <w:tc>
          <w:tcPr/>
          <w:p>
            <w:pPr>
              <w:pStyle w:val="Compact"/>
            </w:pPr>
            <w:r>
              <w:rPr>
                <w:rFonts w:hint="eastAsia"/>
              </w:rPr>
              <w:t xml:space="preserve">使用</w:t>
            </w:r>
            <w:r>
              <w:t xml:space="preserve"> mean rare context</w:t>
            </w:r>
          </w:p>
        </w:tc>
        <w:tc>
          <w:tcPr/>
          <w:p>
            <w:pPr>
              <w:pStyle w:val="Compact"/>
              <w:jc w:val="right"/>
            </w:pPr>
            <w:r>
              <w:t xml:space="preserve">0.5848</w:t>
            </w:r>
          </w:p>
        </w:tc>
        <w:tc>
          <w:tcPr/>
          <w:p>
            <w:pPr>
              <w:pStyle w:val="Compact"/>
              <w:jc w:val="right"/>
            </w:pPr>
            <w:r>
              <w:t xml:space="preserve">0.6654</w:t>
            </w:r>
          </w:p>
        </w:tc>
        <w:tc>
          <w:tcPr/>
          <w:p>
            <w:pPr>
              <w:pStyle w:val="Compact"/>
              <w:jc w:val="right"/>
            </w:pPr>
            <w:r>
              <w:t xml:space="preserve">0.2317</w:t>
            </w:r>
          </w:p>
        </w:tc>
      </w:tr>
      <w:tr>
        <w:tc>
          <w:tcPr/>
          <w:p>
            <w:pPr>
              <w:pStyle w:val="Compact"/>
            </w:pPr>
            <w:r>
              <w:rPr>
                <w:rFonts w:hint="eastAsia"/>
              </w:rPr>
              <w:t xml:space="preserve">无</w:t>
            </w:r>
            <w:r>
              <w:t xml:space="preserve"> fallback prior</w:t>
            </w:r>
          </w:p>
        </w:tc>
        <w:tc>
          <w:tcPr/>
          <w:p>
            <w:pPr>
              <w:pStyle w:val="Compact"/>
              <w:jc w:val="right"/>
            </w:pPr>
            <w:r>
              <w:t xml:space="preserve">0.5830</w:t>
            </w:r>
          </w:p>
        </w:tc>
        <w:tc>
          <w:tcPr/>
          <w:p>
            <w:pPr>
              <w:pStyle w:val="Compact"/>
              <w:jc w:val="right"/>
            </w:pPr>
            <w:r>
              <w:t xml:space="preserve">0.6397</w:t>
            </w:r>
          </w:p>
        </w:tc>
        <w:tc>
          <w:tcPr/>
          <w:p>
            <w:pPr>
              <w:pStyle w:val="Compact"/>
              <w:jc w:val="right"/>
            </w:pPr>
            <w:r>
              <w:t xml:space="preserve">0.3556</w:t>
            </w:r>
          </w:p>
        </w:tc>
      </w:tr>
      <w:tr>
        <w:tc>
          <w:tcPr/>
          <w:p>
            <w:pPr>
              <w:pStyle w:val="Compact"/>
            </w:pPr>
            <w:r>
              <w:rPr>
                <w:rFonts w:hint="eastAsia"/>
              </w:rPr>
              <w:t xml:space="preserve">无</w:t>
            </w:r>
            <w:r>
              <w:t xml:space="preserve"> rare override</w:t>
            </w:r>
          </w:p>
        </w:tc>
        <w:tc>
          <w:tcPr/>
          <w:p>
            <w:pPr>
              <w:pStyle w:val="Compact"/>
              <w:jc w:val="right"/>
            </w:pPr>
            <w:r>
              <w:t xml:space="preserve">0.5113</w:t>
            </w:r>
          </w:p>
        </w:tc>
        <w:tc>
          <w:tcPr/>
          <w:p>
            <w:pPr>
              <w:pStyle w:val="Compact"/>
              <w:jc w:val="right"/>
            </w:pPr>
            <w:r>
              <w:t xml:space="preserve">0.5568</w:t>
            </w:r>
          </w:p>
        </w:tc>
        <w:tc>
          <w:tcPr/>
          <w:p>
            <w:pPr>
              <w:pStyle w:val="Compact"/>
              <w:jc w:val="right"/>
            </w:pPr>
            <w:r>
              <w:t xml:space="preserve">0.0000</w:t>
            </w:r>
          </w:p>
        </w:tc>
      </w:tr>
      <w:tr>
        <w:tc>
          <w:tcPr/>
          <w:p>
            <w:pPr>
              <w:pStyle w:val="Compact"/>
            </w:pPr>
            <w:r>
              <w:rPr>
                <w:rFonts w:hint="eastAsia"/>
              </w:rPr>
              <w:t xml:space="preserve">无</w:t>
            </w:r>
            <w:r>
              <w:t xml:space="preserve"> boundary constraint</w:t>
            </w:r>
          </w:p>
        </w:tc>
        <w:tc>
          <w:tcPr/>
          <w:p>
            <w:pPr>
              <w:pStyle w:val="Compact"/>
              <w:jc w:val="right"/>
            </w:pPr>
            <w:r>
              <w:t xml:space="preserve">0.4550</w:t>
            </w:r>
          </w:p>
        </w:tc>
        <w:tc>
          <w:tcPr/>
          <w:p>
            <w:pPr>
              <w:pStyle w:val="Compact"/>
              <w:jc w:val="right"/>
            </w:pPr>
            <w:r>
              <w:t xml:space="preserve">0.5469</w:t>
            </w:r>
          </w:p>
        </w:tc>
        <w:tc>
          <w:tcPr/>
          <w:p>
            <w:pPr>
              <w:pStyle w:val="Compact"/>
              <w:jc w:val="right"/>
            </w:pPr>
            <w:r>
              <w:t xml:space="preserve">0.0158</w:t>
            </w:r>
          </w:p>
        </w:tc>
      </w:tr>
    </w:tbl>
    <w:p>
      <w:pPr>
        <w:pStyle w:val="BodyText"/>
      </w:pPr>
      <w:r>
        <w:rPr>
          <w:rFonts w:hint="eastAsia"/>
        </w:rPr>
        <w:t xml:space="preserve">这些结果说明</w:t>
      </w:r>
      <w:r>
        <w:t xml:space="preserve"> SGTONetV6 </w:t>
      </w:r>
      <w:r>
        <w:rPr>
          <w:rFonts w:hint="eastAsia"/>
        </w:rPr>
        <w:t xml:space="preserve">的提升不是来自单一模块。去掉</w:t>
      </w:r>
      <w:r>
        <w:t xml:space="preserve"> rare override </w:t>
      </w:r>
      <w:r>
        <w:rPr>
          <w:rFonts w:hint="eastAsia"/>
        </w:rPr>
        <w:t xml:space="preserve">后，类别</w:t>
      </w:r>
      <w:r>
        <w:t xml:space="preserve"> 9 F1 </w:t>
      </w:r>
      <w:r>
        <w:rPr>
          <w:rFonts w:hint="eastAsia"/>
        </w:rPr>
        <w:t xml:space="preserve">直接降为</w:t>
      </w:r>
      <w:r>
        <w:t xml:space="preserve"> </w:t>
      </w:r>
      <w:r>
        <w:rPr>
          <w:rFonts w:hint="eastAsia"/>
        </w:rPr>
        <w:t xml:space="preserve">0，说明保守基础分类器本身无法恢复稀有类。去掉</w:t>
      </w:r>
      <w:r>
        <w:t xml:space="preserve"> boundary constraint </w:t>
      </w:r>
      <w:r>
        <w:rPr>
          <w:rFonts w:hint="eastAsia"/>
        </w:rPr>
        <w:t xml:space="preserve">后，稀有触发器变得不受控制，类别</w:t>
      </w:r>
      <w:r>
        <w:t xml:space="preserve"> 9 F1 </w:t>
      </w:r>
      <w:r>
        <w:rPr>
          <w:rFonts w:hint="eastAsia"/>
        </w:rPr>
        <w:t xml:space="preserve">降到</w:t>
      </w:r>
      <w:r>
        <w:t xml:space="preserve"> </w:t>
      </w:r>
      <w:r>
        <w:rPr>
          <w:rFonts w:hint="eastAsia"/>
        </w:rPr>
        <w:t xml:space="preserve">0.0158。将</w:t>
      </w:r>
      <w:r>
        <w:t xml:space="preserve"> patch-attentive rare context </w:t>
      </w:r>
      <w:r>
        <w:rPr>
          <w:rFonts w:hint="eastAsia"/>
        </w:rPr>
        <w:t xml:space="preserve">替换为均值上下文后，类别</w:t>
      </w:r>
      <w:r>
        <w:t xml:space="preserve"> 9 F1 </w:t>
      </w:r>
      <w:r>
        <w:rPr>
          <w:rFonts w:hint="eastAsia"/>
        </w:rPr>
        <w:t xml:space="preserve">也明显下降，说明窗口中的局部稀有证据很重要。</w:t>
      </w:r>
    </w:p>
    <w:p>
      <w:pPr>
        <w:pStyle w:val="BodyText"/>
      </w:pPr>
      <w:r>
        <w:rPr>
          <w:rFonts w:hint="eastAsia"/>
        </w:rPr>
        <w:t xml:space="preserve">同时，本文需要明确限制当前结论。</w:t>
      </w:r>
      <w:r>
        <w:rPr>
          <w:rStyle w:val="VerbatimChar"/>
        </w:rPr>
        <w:t xml:space="preserve">Delta = 3</w:t>
      </w:r>
      <w:r>
        <w:t xml:space="preserve"> </w:t>
      </w:r>
      <w:r>
        <w:rPr>
          <w:rFonts w:hint="eastAsia"/>
        </w:rPr>
        <w:t xml:space="preserve">时，PatchTST</w:t>
      </w:r>
      <w:r>
        <w:t xml:space="preserve"> </w:t>
      </w:r>
      <w:r>
        <w:rPr>
          <w:rFonts w:hint="eastAsia"/>
        </w:rPr>
        <w:t xml:space="preserve">的</w:t>
      </w:r>
      <w:r>
        <w:t xml:space="preserve"> macro-F1 </w:t>
      </w:r>
      <w:r>
        <w:rPr>
          <w:rFonts w:hint="eastAsia"/>
        </w:rPr>
        <w:t xml:space="preserve">为</w:t>
      </w:r>
      <w:r>
        <w:t xml:space="preserve"> </w:t>
      </w:r>
      <w:r>
        <w:rPr>
          <w:rFonts w:hint="eastAsia"/>
        </w:rPr>
        <w:t xml:space="preserve">0.5877，类别</w:t>
      </w:r>
      <w:r>
        <w:t xml:space="preserve"> 9 F1 </w:t>
      </w:r>
      <w:r>
        <w:rPr>
          <w:rFonts w:hint="eastAsia"/>
        </w:rPr>
        <w:t xml:space="preserve">为</w:t>
      </w:r>
      <w:r>
        <w:t xml:space="preserve"> </w:t>
      </w:r>
      <w:r>
        <w:rPr>
          <w:rFonts w:hint="eastAsia"/>
        </w:rPr>
        <w:t xml:space="preserve">0.1919；SGTONetV6</w:t>
      </w:r>
      <w:r>
        <w:t xml:space="preserve"> </w:t>
      </w:r>
      <w:r>
        <w:rPr>
          <w:rFonts w:hint="eastAsia"/>
        </w:rPr>
        <w:t xml:space="preserve">的</w:t>
      </w:r>
      <w:r>
        <w:t xml:space="preserve"> macro-F1 </w:t>
      </w:r>
      <w:r>
        <w:rPr>
          <w:rFonts w:hint="eastAsia"/>
        </w:rPr>
        <w:t xml:space="preserve">为</w:t>
      </w:r>
      <w:r>
        <w:t xml:space="preserve"> </w:t>
      </w:r>
      <w:r>
        <w:rPr>
          <w:rFonts w:hint="eastAsia"/>
        </w:rPr>
        <w:t xml:space="preserve">0.5006，类别</w:t>
      </w:r>
      <w:r>
        <w:t xml:space="preserve"> 9 F1 </w:t>
      </w:r>
      <w:r>
        <w:rPr>
          <w:rFonts w:hint="eastAsia"/>
        </w:rPr>
        <w:t xml:space="preserve">为</w:t>
      </w:r>
      <w:r>
        <w:t xml:space="preserve"> </w:t>
      </w:r>
      <w:r>
        <w:rPr>
          <w:rFonts w:hint="eastAsia"/>
        </w:rPr>
        <w:t xml:space="preserve">0.1070。因此，当前配置只支持“短时、一步预测下的稀有故障恢复”这一结论，不支持“SGTONetV6</w:t>
      </w:r>
      <w:r>
        <w:t xml:space="preserve"> </w:t>
      </w:r>
      <w:r>
        <w:rPr>
          <w:rFonts w:hint="eastAsia"/>
        </w:rPr>
        <w:t xml:space="preserve">是通用多步预测最优方法”的说法。</w:t>
      </w:r>
    </w:p>
    <w:bookmarkEnd w:id="22"/>
    <w:bookmarkStart w:id="23" w:name="结论与未来工作"/>
    <w:p>
      <w:pPr>
        <w:pStyle w:val="Heading2"/>
      </w:pPr>
      <w:r>
        <w:t xml:space="preserve">5. </w:t>
      </w:r>
      <w:r>
        <w:rPr>
          <w:rFonts w:hint="eastAsia"/>
        </w:rPr>
        <w:t xml:space="preserve">结论与未来工作</w:t>
      </w:r>
    </w:p>
    <w:p>
      <w:pPr>
        <w:pStyle w:val="FirstParagraph"/>
      </w:pPr>
      <w:r>
        <w:rPr>
          <w:rFonts w:hint="eastAsia"/>
        </w:rPr>
        <w:t xml:space="preserve">本文指出了短时提升机故障状态预测中的一个实际问题：强时间序列分类模型可以取得较高整体准确率，却完全漏检稀有的二级退化状态。SGTONetV6</w:t>
      </w:r>
      <w:r>
        <w:t xml:space="preserve"> </w:t>
      </w:r>
      <w:r>
        <w:rPr>
          <w:rFonts w:hint="eastAsia"/>
        </w:rPr>
        <w:t xml:space="preserve">通过保守多类别预测和边界约束稀有故障触发器的组合，缓解了这个问题。在当前私有提升机数据集上，SGTONetV6</w:t>
      </w:r>
      <w:r>
        <w:t xml:space="preserve"> </w:t>
      </w:r>
      <w:r>
        <w:rPr>
          <w:rFonts w:hint="eastAsia"/>
        </w:rPr>
        <w:t xml:space="preserve">将类别</w:t>
      </w:r>
      <w:r>
        <w:t xml:space="preserve"> 9 F1 </w:t>
      </w:r>
      <w:r>
        <w:rPr>
          <w:rFonts w:hint="eastAsia"/>
        </w:rPr>
        <w:t xml:space="preserve">提升到</w:t>
      </w:r>
      <w:r>
        <w:t xml:space="preserve"> </w:t>
      </w:r>
      <w:r>
        <w:rPr>
          <w:rFonts w:hint="eastAsia"/>
        </w:rPr>
        <w:t xml:space="preserve">0.5556，而测试的基线模型类别</w:t>
      </w:r>
      <w:r>
        <w:t xml:space="preserve"> 9 F1 </w:t>
      </w:r>
      <w:r>
        <w:rPr>
          <w:rFonts w:hint="eastAsia"/>
        </w:rPr>
        <w:t xml:space="preserve">均为</w:t>
      </w:r>
      <w:r>
        <w:t xml:space="preserve"> 0。</w:t>
      </w:r>
    </w:p>
    <w:p>
      <w:pPr>
        <w:pStyle w:val="BodyText"/>
      </w:pPr>
      <w:r>
        <w:rPr>
          <w:rFonts w:hint="eastAsia"/>
        </w:rPr>
        <w:t xml:space="preserve">未来工作包括：在更多工业设备或公开数据上验证方法，改进面向更长预测步长的触发器校准，并结合实际部署需求评估误报成本和告警策略。</w:t>
      </w:r>
    </w:p>
    <w:bookmarkEnd w:id="23"/>
    <w:bookmarkStart w:id="24" w:name="图表对应关系"/>
    <w:p>
      <w:pPr>
        <w:pStyle w:val="Heading2"/>
      </w:pPr>
      <w:r>
        <w:rPr>
          <w:rFonts w:hint="eastAsia"/>
        </w:rPr>
        <w:t xml:space="preserve">图表对应关系</w:t>
      </w:r>
    </w:p>
    <w:p>
      <w:pPr>
        <w:pStyle w:val="FirstParagraph"/>
      </w:pPr>
      <w:r>
        <w:rPr>
          <w:rFonts w:hint="eastAsia"/>
        </w:rPr>
        <w:t xml:space="preserve">英文</w:t>
      </w:r>
      <w:r>
        <w:t xml:space="preserve"> digest </w:t>
      </w:r>
      <w:r>
        <w:rPr>
          <w:rFonts w:hint="eastAsia"/>
        </w:rPr>
        <w:t xml:space="preserve">中当前使用以下图：</w:t>
      </w:r>
    </w:p>
    <w:p>
      <w:pPr>
        <w:pStyle w:val="Compact"/>
        <w:numPr>
          <w:ilvl w:val="0"/>
          <w:numId w:val="1002"/>
        </w:numPr>
      </w:pPr>
      <w:r>
        <w:rPr>
          <w:rStyle w:val="VerbatimChar"/>
        </w:rPr>
        <w:t xml:space="preserve">fig0_method_overview.pdf</w:t>
      </w:r>
      <w:r>
        <w:rPr>
          <w:rFonts w:hint="eastAsia"/>
        </w:rPr>
        <w:t xml:space="preserve">：SGTONetV6</w:t>
      </w:r>
      <w:r>
        <w:t xml:space="preserve"> </w:t>
      </w:r>
      <w:r>
        <w:rPr>
          <w:rFonts w:hint="eastAsia"/>
        </w:rPr>
        <w:t xml:space="preserve">方法概览图。</w:t>
      </w:r>
    </w:p>
    <w:p>
      <w:pPr>
        <w:pStyle w:val="Compact"/>
        <w:numPr>
          <w:ilvl w:val="0"/>
          <w:numId w:val="1002"/>
        </w:numPr>
      </w:pPr>
      <w:r>
        <w:rPr>
          <w:rStyle w:val="VerbatimChar"/>
        </w:rPr>
        <w:t xml:space="preserve">fig2_class9_prf1.pdf</w:t>
      </w:r>
      <w:r>
        <w:rPr>
          <w:rFonts w:hint="eastAsia"/>
        </w:rPr>
        <w:t xml:space="preserve">：类别</w:t>
      </w:r>
      <w:r>
        <w:t xml:space="preserve"> 9 precision/recall/F1 </w:t>
      </w:r>
      <w:r>
        <w:rPr>
          <w:rFonts w:hint="eastAsia"/>
        </w:rPr>
        <w:t xml:space="preserve">对比。</w:t>
      </w:r>
    </w:p>
    <w:p>
      <w:pPr>
        <w:pStyle w:val="Compact"/>
        <w:numPr>
          <w:ilvl w:val="0"/>
          <w:numId w:val="1002"/>
        </w:numPr>
      </w:pPr>
      <w:r>
        <w:rPr>
          <w:rStyle w:val="VerbatimChar"/>
        </w:rPr>
        <w:t xml:space="preserve">fig3_ablation.pdf</w:t>
      </w:r>
      <w:r>
        <w:rPr>
          <w:rFonts w:hint="eastAsia"/>
        </w:rPr>
        <w:t xml:space="preserve">：消融实验图。</w:t>
      </w:r>
    </w:p>
    <w:p>
      <w:pPr>
        <w:pStyle w:val="FirstParagraph"/>
      </w:pPr>
      <w:r>
        <w:rPr>
          <w:rFonts w:hint="eastAsia"/>
        </w:rPr>
        <w:t xml:space="preserve">以下图已经生成，但</w:t>
      </w:r>
      <w:r>
        <w:t xml:space="preserve"> digest </w:t>
      </w:r>
      <w:r>
        <w:rPr>
          <w:rFonts w:hint="eastAsia"/>
        </w:rPr>
        <w:t xml:space="preserve">页数有限，当前没有放进主文：</w:t>
      </w:r>
    </w:p>
    <w:p>
      <w:pPr>
        <w:pStyle w:val="Compact"/>
        <w:numPr>
          <w:ilvl w:val="0"/>
          <w:numId w:val="1003"/>
        </w:numPr>
      </w:pPr>
      <w:r>
        <w:rPr>
          <w:rStyle w:val="VerbatimChar"/>
        </w:rPr>
        <w:t xml:space="preserve">fig1_main_d1_metrics.pdf</w:t>
      </w:r>
      <w:r>
        <w:rPr>
          <w:rFonts w:hint="eastAsia"/>
        </w:rPr>
        <w:t xml:space="preserve">：主指标对比图。</w:t>
      </w:r>
    </w:p>
    <w:p>
      <w:pPr>
        <w:pStyle w:val="Compact"/>
        <w:numPr>
          <w:ilvl w:val="0"/>
          <w:numId w:val="1003"/>
        </w:numPr>
      </w:pPr>
      <w:r>
        <w:rPr>
          <w:rStyle w:val="VerbatimChar"/>
        </w:rPr>
        <w:t xml:space="preserve">fig4_horizon_transfer.pdf</w:t>
      </w:r>
      <w:r>
        <w:rPr>
          <w:rFonts w:hint="eastAsia"/>
        </w:rPr>
        <w:t xml:space="preserve">：</w:t>
      </w:r>
      <w:r>
        <w:rPr>
          <w:rStyle w:val="VerbatimChar"/>
        </w:rPr>
        <w:t xml:space="preserve">Delta=1</w:t>
      </w:r>
      <w:r>
        <w:t xml:space="preserve"> </w:t>
      </w:r>
      <w:r>
        <w:rPr>
          <w:rFonts w:hint="eastAsia"/>
        </w:rPr>
        <w:t xml:space="preserve">与</w:t>
      </w:r>
      <w:r>
        <w:t xml:space="preserve"> </w:t>
      </w:r>
      <w:r>
        <w:rPr>
          <w:rStyle w:val="VerbatimChar"/>
        </w:rPr>
        <w:t xml:space="preserve">Delta=3</w:t>
      </w:r>
      <w:r>
        <w:t xml:space="preserve"> </w:t>
      </w:r>
      <w:r>
        <w:rPr>
          <w:rFonts w:hint="eastAsia"/>
        </w:rPr>
        <w:t xml:space="preserve">对比。</w:t>
      </w:r>
    </w:p>
    <w:p>
      <w:pPr>
        <w:pStyle w:val="Compact"/>
        <w:numPr>
          <w:ilvl w:val="0"/>
          <w:numId w:val="1003"/>
        </w:numPr>
      </w:pPr>
      <w:r>
        <w:rPr>
          <w:rStyle w:val="VerbatimChar"/>
        </w:rPr>
        <w:t xml:space="preserve">fig5_confusion_v6_vs_itransformer.pdf</w:t>
      </w:r>
      <w:r>
        <w:rPr>
          <w:rFonts w:hint="eastAsia"/>
        </w:rPr>
        <w:t xml:space="preserve">：SGTONetV6</w:t>
      </w:r>
      <w:r>
        <w:t xml:space="preserve"> </w:t>
      </w:r>
      <w:r>
        <w:rPr>
          <w:rFonts w:hint="eastAsia"/>
        </w:rPr>
        <w:t xml:space="preserve">与</w:t>
      </w:r>
      <w:r>
        <w:t xml:space="preserve"> iTransformer </w:t>
      </w:r>
      <w:r>
        <w:rPr>
          <w:rFonts w:hint="eastAsia"/>
        </w:rPr>
        <w:t xml:space="preserve">混淆矩阵。</w:t>
      </w:r>
    </w:p>
    <w:p>
      <w:pPr>
        <w:pStyle w:val="Compact"/>
        <w:numPr>
          <w:ilvl w:val="0"/>
          <w:numId w:val="1003"/>
        </w:numPr>
      </w:pPr>
      <w:r>
        <w:rPr>
          <w:rStyle w:val="VerbatimChar"/>
        </w:rPr>
        <w:t xml:space="preserve">fig6_threshold_sensitivity.pdf</w:t>
      </w:r>
      <w:r>
        <w:rPr>
          <w:rFonts w:hint="eastAsia"/>
        </w:rPr>
        <w:t xml:space="preserve">：稀有触发阈值敏感性。</w:t>
      </w:r>
    </w:p>
    <w:bookmarkEnd w:id="24"/>
    <w:bookmarkEnd w:id="25"/>
    <w:sectPr w:rsidR="00BD563E" w:rsidSect="00412725">
      <w:footerReference r:id="rId10" w:type="default"/>
      <w:type w:val="continuous"/>
      <w:pgSz w:h="15840" w:w="12240"/>
      <w:pgMar w:bottom="278" w:footer="550" w:gutter="0" w:header="720" w:left="1338" w:right="1338" w:top="136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725961995"/>
      <w:docPartObj>
        <w:docPartGallery w:val="Page Numbers (Bottom of Page)"/>
        <w:docPartUnique/>
      </w:docPartObj>
    </w:sdtPr>
    <w:sdtEndPr/>
    <w:sdtContent>
      <w:sdt>
        <w:sdtPr>
          <w:rPr>
            <w:rFonts w:ascii="Times New Roman" w:hAnsi="Times New Roman" w:cs="Times New Roman"/>
            <w:sz w:val="22"/>
            <w:szCs w:val="22"/>
          </w:rPr>
          <w:id w:val="1728636285"/>
          <w:docPartObj>
            <w:docPartGallery w:val="Page Numbers (Top of Page)"/>
            <w:docPartUnique/>
          </w:docPartObj>
        </w:sdtPr>
        <w:sdtEndPr/>
        <w:sdtContent>
          <w:p w14:paraId="1BDEFC94" w14:textId="34C35640" w:rsidR="00E5122E" w:rsidRPr="00FB6966" w:rsidRDefault="00E5122E" w:rsidP="00E5122E">
            <w:pPr>
              <w:pStyle w:val="Footer"/>
              <w:spacing w:after="0"/>
              <w:jc w:val="center"/>
              <w:rPr>
                <w:rFonts w:ascii="Times New Roman" w:hAnsi="Times New Roman" w:cs="Times New Roman"/>
                <w:sz w:val="22"/>
                <w:szCs w:val="22"/>
              </w:rPr>
            </w:pPr>
            <w:r w:rsidRPr="00FB6966">
              <w:rPr>
                <w:rFonts w:ascii="Times New Roman" w:hAnsi="Times New Roman" w:cs="Times New Roman"/>
                <w:sz w:val="22"/>
                <w:szCs w:val="22"/>
              </w:rPr>
              <w:t xml:space="preserve">Page </w:t>
            </w:r>
            <w:r w:rsidRPr="00FB6966">
              <w:rPr>
                <w:rFonts w:ascii="Times New Roman" w:hAnsi="Times New Roman" w:cs="Times New Roman"/>
                <w:bCs/>
                <w:sz w:val="22"/>
                <w:szCs w:val="22"/>
              </w:rPr>
              <w:fldChar w:fldCharType="begin"/>
            </w:r>
            <w:r w:rsidRPr="00FB6966">
              <w:rPr>
                <w:rFonts w:ascii="Times New Roman" w:hAnsi="Times New Roman" w:cs="Times New Roman"/>
                <w:bCs/>
                <w:sz w:val="22"/>
                <w:szCs w:val="22"/>
              </w:rPr>
              <w:instrText xml:space="preserve"> PAGE </w:instrText>
            </w:r>
            <w:r w:rsidRPr="00FB6966">
              <w:rPr>
                <w:rFonts w:ascii="Times New Roman" w:hAnsi="Times New Roman" w:cs="Times New Roman"/>
                <w:bCs/>
                <w:sz w:val="22"/>
                <w:szCs w:val="22"/>
              </w:rPr>
              <w:fldChar w:fldCharType="separate"/>
            </w:r>
            <w:r w:rsidR="002353E9" w:rsidRPr="00FB6966">
              <w:rPr>
                <w:rFonts w:ascii="Times New Roman" w:hAnsi="Times New Roman" w:cs="Times New Roman"/>
                <w:bCs/>
                <w:noProof/>
                <w:sz w:val="22"/>
                <w:szCs w:val="22"/>
              </w:rPr>
              <w:t>4</w:t>
            </w:r>
            <w:r w:rsidRPr="00FB6966">
              <w:rPr>
                <w:rFonts w:ascii="Times New Roman" w:hAnsi="Times New Roman" w:cs="Times New Roman"/>
                <w:bCs/>
                <w:sz w:val="22"/>
                <w:szCs w:val="22"/>
              </w:rPr>
              <w:fldChar w:fldCharType="end"/>
            </w:r>
            <w:r w:rsidRPr="00FB6966">
              <w:rPr>
                <w:rFonts w:ascii="Times New Roman" w:hAnsi="Times New Roman" w:cs="Times New Roman"/>
                <w:sz w:val="22"/>
                <w:szCs w:val="22"/>
              </w:rPr>
              <w:t xml:space="preserve"> of </w:t>
            </w:r>
            <w:r w:rsidRPr="00FB6966">
              <w:rPr>
                <w:rFonts w:ascii="Times New Roman" w:hAnsi="Times New Roman" w:cs="Times New Roman"/>
                <w:bCs/>
                <w:sz w:val="22"/>
                <w:szCs w:val="22"/>
              </w:rPr>
              <w:fldChar w:fldCharType="begin"/>
            </w:r>
            <w:r w:rsidRPr="00FB6966">
              <w:rPr>
                <w:rFonts w:ascii="Times New Roman" w:hAnsi="Times New Roman" w:cs="Times New Roman"/>
                <w:bCs/>
                <w:sz w:val="22"/>
                <w:szCs w:val="22"/>
              </w:rPr>
              <w:instrText xml:space="preserve"> NUMPAGES  </w:instrText>
            </w:r>
            <w:r w:rsidRPr="00FB6966">
              <w:rPr>
                <w:rFonts w:ascii="Times New Roman" w:hAnsi="Times New Roman" w:cs="Times New Roman"/>
                <w:bCs/>
                <w:sz w:val="22"/>
                <w:szCs w:val="22"/>
              </w:rPr>
              <w:fldChar w:fldCharType="separate"/>
            </w:r>
            <w:r w:rsidR="002353E9" w:rsidRPr="00FB6966">
              <w:rPr>
                <w:rFonts w:ascii="Times New Roman" w:hAnsi="Times New Roman" w:cs="Times New Roman"/>
                <w:bCs/>
                <w:noProof/>
                <w:sz w:val="22"/>
                <w:szCs w:val="22"/>
              </w:rPr>
              <w:t>5</w:t>
            </w:r>
            <w:r w:rsidRPr="00FB6966">
              <w:rPr>
                <w:rFonts w:ascii="Times New Roman" w:hAnsi="Times New Roman" w:cs="Times New Roman"/>
                <w:bCs/>
                <w:sz w:val="22"/>
                <w:szCs w:val="22"/>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93E38"/>
    <w:multiLevelType w:val="hybridMultilevel"/>
    <w:tmpl w:val="63EA725C"/>
    <w:lvl w:ilvl="0" w:tplc="A8B8076A">
      <w:start w:val="1"/>
      <w:numFmt w:val="bullet"/>
      <w:lvlText w:val="•"/>
      <w:lvlJc w:val="left"/>
      <w:pPr>
        <w:ind w:hanging="360" w:left="1004"/>
      </w:pPr>
      <w:rPr>
        <w:rFonts w:hint="default"/>
      </w:rPr>
    </w:lvl>
    <w:lvl w:ilvl="1" w:tentative="1" w:tplc="04100003">
      <w:start w:val="1"/>
      <w:numFmt w:val="bullet"/>
      <w:lvlText w:val="o"/>
      <w:lvlJc w:val="left"/>
      <w:pPr>
        <w:ind w:hanging="360" w:left="1724"/>
      </w:pPr>
      <w:rPr>
        <w:rFonts w:ascii="Courier New" w:cs="Courier New" w:hAnsi="Courier New" w:hint="default"/>
      </w:rPr>
    </w:lvl>
    <w:lvl w:ilvl="2" w:tentative="1" w:tplc="04100005">
      <w:start w:val="1"/>
      <w:numFmt w:val="bullet"/>
      <w:lvlText w:val=""/>
      <w:lvlJc w:val="left"/>
      <w:pPr>
        <w:ind w:hanging="360" w:left="2444"/>
      </w:pPr>
      <w:rPr>
        <w:rFonts w:ascii="Wingdings" w:hAnsi="Wingdings" w:hint="default"/>
      </w:rPr>
    </w:lvl>
    <w:lvl w:ilvl="3" w:tentative="1" w:tplc="04100001">
      <w:start w:val="1"/>
      <w:numFmt w:val="bullet"/>
      <w:lvlText w:val=""/>
      <w:lvlJc w:val="left"/>
      <w:pPr>
        <w:ind w:hanging="360" w:left="3164"/>
      </w:pPr>
      <w:rPr>
        <w:rFonts w:ascii="Symbol" w:hAnsi="Symbol" w:hint="default"/>
      </w:rPr>
    </w:lvl>
    <w:lvl w:ilvl="4" w:tentative="1" w:tplc="04100003">
      <w:start w:val="1"/>
      <w:numFmt w:val="bullet"/>
      <w:lvlText w:val="o"/>
      <w:lvlJc w:val="left"/>
      <w:pPr>
        <w:ind w:hanging="360" w:left="3884"/>
      </w:pPr>
      <w:rPr>
        <w:rFonts w:ascii="Courier New" w:cs="Courier New" w:hAnsi="Courier New" w:hint="default"/>
      </w:rPr>
    </w:lvl>
    <w:lvl w:ilvl="5" w:tentative="1" w:tplc="04100005">
      <w:start w:val="1"/>
      <w:numFmt w:val="bullet"/>
      <w:lvlText w:val=""/>
      <w:lvlJc w:val="left"/>
      <w:pPr>
        <w:ind w:hanging="360" w:left="4604"/>
      </w:pPr>
      <w:rPr>
        <w:rFonts w:ascii="Wingdings" w:hAnsi="Wingdings" w:hint="default"/>
      </w:rPr>
    </w:lvl>
    <w:lvl w:ilvl="6" w:tentative="1" w:tplc="04100001">
      <w:start w:val="1"/>
      <w:numFmt w:val="bullet"/>
      <w:lvlText w:val=""/>
      <w:lvlJc w:val="left"/>
      <w:pPr>
        <w:ind w:hanging="360" w:left="5324"/>
      </w:pPr>
      <w:rPr>
        <w:rFonts w:ascii="Symbol" w:hAnsi="Symbol" w:hint="default"/>
      </w:rPr>
    </w:lvl>
    <w:lvl w:ilvl="7" w:tentative="1" w:tplc="04100003">
      <w:start w:val="1"/>
      <w:numFmt w:val="bullet"/>
      <w:lvlText w:val="o"/>
      <w:lvlJc w:val="left"/>
      <w:pPr>
        <w:ind w:hanging="360" w:left="6044"/>
      </w:pPr>
      <w:rPr>
        <w:rFonts w:ascii="Courier New" w:cs="Courier New" w:hAnsi="Courier New" w:hint="default"/>
      </w:rPr>
    </w:lvl>
    <w:lvl w:ilvl="8" w:tentative="1" w:tplc="04100005">
      <w:start w:val="1"/>
      <w:numFmt w:val="bullet"/>
      <w:lvlText w:val=""/>
      <w:lvlJc w:val="left"/>
      <w:pPr>
        <w:ind w:hanging="360" w:left="6764"/>
      </w:pPr>
      <w:rPr>
        <w:rFonts w:ascii="Wingdings" w:hAnsi="Wingdings" w:hint="default"/>
      </w:rPr>
    </w:lvl>
  </w:abstractNum>
  <w:abstractNum w15:restartNumberingAfterBreak="0" w:abstractNumId="1">
    <w:nsid w:val="525A1E82"/>
    <w:multiLevelType w:val="hybridMultilevel"/>
    <w:tmpl w:val="92B801B6"/>
    <w:lvl w:ilvl="0" w:tplc="1D129410">
      <w:start w:val="1"/>
      <w:numFmt w:val="upperRoman"/>
      <w:lvlText w:val="%1."/>
      <w:lvlJc w:val="left"/>
      <w:pPr>
        <w:ind w:hanging="720" w:left="822"/>
      </w:pPr>
      <w:rPr>
        <w:rFonts w:hint="default"/>
      </w:rPr>
    </w:lvl>
    <w:lvl w:ilvl="1" w:tentative="1" w:tplc="04100019">
      <w:start w:val="1"/>
      <w:numFmt w:val="lowerLetter"/>
      <w:lvlText w:val="%2."/>
      <w:lvlJc w:val="left"/>
      <w:pPr>
        <w:ind w:hanging="360" w:left="1182"/>
      </w:pPr>
    </w:lvl>
    <w:lvl w:ilvl="2" w:tentative="1" w:tplc="0410001B">
      <w:start w:val="1"/>
      <w:numFmt w:val="lowerRoman"/>
      <w:lvlText w:val="%3."/>
      <w:lvlJc w:val="right"/>
      <w:pPr>
        <w:ind w:hanging="180" w:left="1902"/>
      </w:pPr>
    </w:lvl>
    <w:lvl w:ilvl="3" w:tentative="1" w:tplc="0410000F">
      <w:start w:val="1"/>
      <w:numFmt w:val="decimal"/>
      <w:lvlText w:val="%4."/>
      <w:lvlJc w:val="left"/>
      <w:pPr>
        <w:ind w:hanging="360" w:left="2622"/>
      </w:pPr>
    </w:lvl>
    <w:lvl w:ilvl="4" w:tentative="1" w:tplc="04100019">
      <w:start w:val="1"/>
      <w:numFmt w:val="lowerLetter"/>
      <w:lvlText w:val="%5."/>
      <w:lvlJc w:val="left"/>
      <w:pPr>
        <w:ind w:hanging="360" w:left="3342"/>
      </w:pPr>
    </w:lvl>
    <w:lvl w:ilvl="5" w:tentative="1" w:tplc="0410001B">
      <w:start w:val="1"/>
      <w:numFmt w:val="lowerRoman"/>
      <w:lvlText w:val="%6."/>
      <w:lvlJc w:val="right"/>
      <w:pPr>
        <w:ind w:hanging="180" w:left="4062"/>
      </w:pPr>
    </w:lvl>
    <w:lvl w:ilvl="6" w:tentative="1" w:tplc="0410000F">
      <w:start w:val="1"/>
      <w:numFmt w:val="decimal"/>
      <w:lvlText w:val="%7."/>
      <w:lvlJc w:val="left"/>
      <w:pPr>
        <w:ind w:hanging="360" w:left="4782"/>
      </w:pPr>
    </w:lvl>
    <w:lvl w:ilvl="7" w:tentative="1" w:tplc="04100019">
      <w:start w:val="1"/>
      <w:numFmt w:val="lowerLetter"/>
      <w:lvlText w:val="%8."/>
      <w:lvlJc w:val="left"/>
      <w:pPr>
        <w:ind w:hanging="360" w:left="5502"/>
      </w:pPr>
    </w:lvl>
    <w:lvl w:ilvl="8" w:tentative="1" w:tplc="0410001B">
      <w:start w:val="1"/>
      <w:numFmt w:val="lowerRoman"/>
      <w:lvlText w:val="%9."/>
      <w:lvlJc w:val="right"/>
      <w:pPr>
        <w:ind w:hanging="180" w:left="6222"/>
      </w:pPr>
    </w:lvl>
  </w:abstractNum>
  <w:abstractNum w15:restartNumberingAfterBreak="0" w:abstractNumId="2">
    <w:nsid w:val="631F7305"/>
    <w:multiLevelType w:val="hybridMultilevel"/>
    <w:tmpl w:val="F706685E"/>
    <w:lvl w:ilvl="0" w:tplc="B19C34C6">
      <w:start w:val="1"/>
      <w:numFmt w:val="upperRoman"/>
      <w:lvlText w:val="%1."/>
      <w:lvlJc w:val="left"/>
      <w:pPr>
        <w:ind w:hanging="720" w:left="1080"/>
      </w:pPr>
      <w:rPr>
        <w:rFonts w:hint="default"/>
      </w:rPr>
    </w:lvl>
    <w:lvl w:ilvl="1" w:tentative="1" w:tplc="04100019">
      <w:start w:val="1"/>
      <w:numFmt w:val="lowerLetter"/>
      <w:lvlText w:val="%2."/>
      <w:lvlJc w:val="left"/>
      <w:pPr>
        <w:ind w:hanging="360" w:left="1440"/>
      </w:pPr>
    </w:lvl>
    <w:lvl w:ilvl="2" w:tentative="1" w:tplc="0410001B">
      <w:start w:val="1"/>
      <w:numFmt w:val="lowerRoman"/>
      <w:lvlText w:val="%3."/>
      <w:lvlJc w:val="right"/>
      <w:pPr>
        <w:ind w:hanging="180" w:left="2160"/>
      </w:pPr>
    </w:lvl>
    <w:lvl w:ilvl="3" w:tentative="1" w:tplc="0410000F">
      <w:start w:val="1"/>
      <w:numFmt w:val="decimal"/>
      <w:lvlText w:val="%4."/>
      <w:lvlJc w:val="left"/>
      <w:pPr>
        <w:ind w:hanging="360" w:left="2880"/>
      </w:pPr>
    </w:lvl>
    <w:lvl w:ilvl="4" w:tentative="1" w:tplc="04100019">
      <w:start w:val="1"/>
      <w:numFmt w:val="lowerLetter"/>
      <w:lvlText w:val="%5."/>
      <w:lvlJc w:val="left"/>
      <w:pPr>
        <w:ind w:hanging="360" w:left="3600"/>
      </w:pPr>
    </w:lvl>
    <w:lvl w:ilvl="5" w:tentative="1" w:tplc="0410001B">
      <w:start w:val="1"/>
      <w:numFmt w:val="lowerRoman"/>
      <w:lvlText w:val="%6."/>
      <w:lvlJc w:val="right"/>
      <w:pPr>
        <w:ind w:hanging="180" w:left="4320"/>
      </w:pPr>
    </w:lvl>
    <w:lvl w:ilvl="6" w:tentative="1" w:tplc="0410000F">
      <w:start w:val="1"/>
      <w:numFmt w:val="decimal"/>
      <w:lvlText w:val="%7."/>
      <w:lvlJc w:val="left"/>
      <w:pPr>
        <w:ind w:hanging="360" w:left="5040"/>
      </w:pPr>
    </w:lvl>
    <w:lvl w:ilvl="7" w:tentative="1" w:tplc="04100019">
      <w:start w:val="1"/>
      <w:numFmt w:val="lowerLetter"/>
      <w:lvlText w:val="%8."/>
      <w:lvlJc w:val="left"/>
      <w:pPr>
        <w:ind w:hanging="360" w:left="5760"/>
      </w:pPr>
    </w:lvl>
    <w:lvl w:ilvl="8" w:tentative="1" w:tplc="0410001B">
      <w:start w:val="1"/>
      <w:numFmt w:val="lowerRoman"/>
      <w:lvlText w:val="%9."/>
      <w:lvlJc w:val="right"/>
      <w:pPr>
        <w:ind w:hanging="180" w:left="6480"/>
      </w:pPr>
    </w:lvl>
  </w:abstractNum>
  <w:abstractNum w15:restartNumberingAfterBreak="0" w:abstractNumId="3">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48983950" w:numId="1">
    <w:abstractNumId w:val="3"/>
  </w:num>
  <w:num w16cid:durableId="927733529" w:numId="2">
    <w:abstractNumId w:val="1"/>
  </w:num>
  <w:num w16cid:durableId="1278370378" w:numId="3">
    <w:abstractNumId w:val="2"/>
  </w:num>
  <w:num w16cid:durableId="526066034" w:numId="4">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pelling="clean"/>
  <w:stylePaneFormatFilter w:val="0004"/>
  <w:doNotTrackMoves/>
  <w:defaultTabStop w:val="720"/>
  <w:hyphenationZone w:val="283"/>
  <w:drawingGridHorizontalSpacing w:val="110"/>
  <w:drawingGridVerticalSpacing w:val="360"/>
  <w:displayHorizontalDrawingGridEvery w:val="2"/>
  <w:displayVerticalDrawingGridEvery w:val="0"/>
  <w:characterSpacingControl w:val="doNotCompress"/>
  <w:savePreviewPicture/>
  <w:hdrShapeDefaults>
    <o:shapedefaults spidmax="2050" v:ext="edit"/>
  </w:hdrShapeDefault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yNjKxMDM3MTMxMbZU0lEKTi0uzszPAykwrAUAbpYEEiwAAAA="/>
  </w:docVars>
  <w:rsids>
    <w:rsidRoot w:val="00E6371E"/>
    <w:rsid w:val="00007882"/>
    <w:rsid w:val="000110BC"/>
    <w:rsid w:val="00050B01"/>
    <w:rsid w:val="00054EF6"/>
    <w:rsid w:val="0015394F"/>
    <w:rsid w:val="00187441"/>
    <w:rsid w:val="00195A10"/>
    <w:rsid w:val="001B11AA"/>
    <w:rsid w:val="001C1A9A"/>
    <w:rsid w:val="001D1308"/>
    <w:rsid w:val="001E1BBE"/>
    <w:rsid w:val="001F3489"/>
    <w:rsid w:val="002353E9"/>
    <w:rsid w:val="00283140"/>
    <w:rsid w:val="00321605"/>
    <w:rsid w:val="00343101"/>
    <w:rsid w:val="0034328D"/>
    <w:rsid w:val="003573F3"/>
    <w:rsid w:val="003802F6"/>
    <w:rsid w:val="00387E6B"/>
    <w:rsid w:val="003B43BF"/>
    <w:rsid w:val="003C31E6"/>
    <w:rsid w:val="003D48A1"/>
    <w:rsid w:val="00412725"/>
    <w:rsid w:val="0044005A"/>
    <w:rsid w:val="004E5AF1"/>
    <w:rsid w:val="004E77B1"/>
    <w:rsid w:val="004F358B"/>
    <w:rsid w:val="005622F2"/>
    <w:rsid w:val="005657D5"/>
    <w:rsid w:val="0058662D"/>
    <w:rsid w:val="005B4567"/>
    <w:rsid w:val="005E6B3B"/>
    <w:rsid w:val="005F3BFA"/>
    <w:rsid w:val="005F3D6A"/>
    <w:rsid w:val="00657C44"/>
    <w:rsid w:val="00664766"/>
    <w:rsid w:val="00673D92"/>
    <w:rsid w:val="00697D92"/>
    <w:rsid w:val="007206AF"/>
    <w:rsid w:val="00724DA1"/>
    <w:rsid w:val="00793571"/>
    <w:rsid w:val="007949B3"/>
    <w:rsid w:val="0086349D"/>
    <w:rsid w:val="00882706"/>
    <w:rsid w:val="008F0929"/>
    <w:rsid w:val="00974F98"/>
    <w:rsid w:val="009768B8"/>
    <w:rsid w:val="009B1A63"/>
    <w:rsid w:val="009C19F6"/>
    <w:rsid w:val="00A165B5"/>
    <w:rsid w:val="00A2328D"/>
    <w:rsid w:val="00A3189E"/>
    <w:rsid w:val="00A34F7E"/>
    <w:rsid w:val="00A674DB"/>
    <w:rsid w:val="00A70A47"/>
    <w:rsid w:val="00AA47E9"/>
    <w:rsid w:val="00AB36B0"/>
    <w:rsid w:val="00AB71FC"/>
    <w:rsid w:val="00B01760"/>
    <w:rsid w:val="00B23ADE"/>
    <w:rsid w:val="00B439B1"/>
    <w:rsid w:val="00B66379"/>
    <w:rsid w:val="00B80C98"/>
    <w:rsid w:val="00BC70F7"/>
    <w:rsid w:val="00BD563E"/>
    <w:rsid w:val="00C369D0"/>
    <w:rsid w:val="00C50F5F"/>
    <w:rsid w:val="00C751A9"/>
    <w:rsid w:val="00CB5E20"/>
    <w:rsid w:val="00CF71FC"/>
    <w:rsid w:val="00D07BBB"/>
    <w:rsid w:val="00D30CCD"/>
    <w:rsid w:val="00D902EE"/>
    <w:rsid w:val="00DB5E3C"/>
    <w:rsid w:val="00E02F46"/>
    <w:rsid w:val="00E5122E"/>
    <w:rsid w:val="00E53F36"/>
    <w:rsid w:val="00E6371E"/>
    <w:rsid w:val="00F041AC"/>
    <w:rsid w:val="00F12E49"/>
    <w:rsid w:val="00F33148"/>
    <w:rsid w:val="00F92507"/>
    <w:rsid w:val="00FB6966"/>
    <w:rsid w:val="00FF217A"/>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widowControl w:val="0"/>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3102B"/>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CF71FC"/>
    <w:pPr>
      <w:pBdr>
        <w:bottom w:color="auto" w:space="1" w:sz="6" w:val="single"/>
      </w:pBdr>
      <w:tabs>
        <w:tab w:pos="4153" w:val="center"/>
        <w:tab w:pos="8306" w:val="right"/>
      </w:tabs>
      <w:snapToGrid w:val="0"/>
      <w:spacing w:line="240" w:lineRule="auto"/>
      <w:jc w:val="center"/>
    </w:pPr>
    <w:rPr>
      <w:sz w:val="18"/>
      <w:szCs w:val="18"/>
    </w:rPr>
  </w:style>
  <w:style w:customStyle="1" w:styleId="HeaderChar" w:type="character">
    <w:name w:val="Header Char"/>
    <w:basedOn w:val="DefaultParagraphFont"/>
    <w:link w:val="Header"/>
    <w:uiPriority w:val="99"/>
    <w:rsid w:val="00CF71FC"/>
    <w:rPr>
      <w:sz w:val="18"/>
      <w:szCs w:val="18"/>
    </w:rPr>
  </w:style>
  <w:style w:styleId="Footer" w:type="paragraph">
    <w:name w:val="footer"/>
    <w:basedOn w:val="Normal"/>
    <w:link w:val="FooterChar"/>
    <w:uiPriority w:val="99"/>
    <w:unhideWhenUsed/>
    <w:rsid w:val="00CF71FC"/>
    <w:pPr>
      <w:tabs>
        <w:tab w:pos="4153" w:val="center"/>
        <w:tab w:pos="8306" w:val="right"/>
      </w:tabs>
      <w:snapToGrid w:val="0"/>
      <w:spacing w:line="240" w:lineRule="auto"/>
    </w:pPr>
    <w:rPr>
      <w:sz w:val="18"/>
      <w:szCs w:val="18"/>
    </w:rPr>
  </w:style>
  <w:style w:customStyle="1" w:styleId="FooterChar" w:type="character">
    <w:name w:val="Footer Char"/>
    <w:basedOn w:val="DefaultParagraphFont"/>
    <w:link w:val="Footer"/>
    <w:uiPriority w:val="99"/>
    <w:rsid w:val="00CF71FC"/>
    <w:rPr>
      <w:sz w:val="18"/>
      <w:szCs w:val="18"/>
    </w:rPr>
  </w:style>
  <w:style w:styleId="BodyText" w:type="paragraph">
    <w:name w:val="Body Text"/>
    <w:basedOn w:val="Normal"/>
    <w:link w:val="BodyTextChar"/>
    <w:rsid w:val="00AA47E9"/>
    <w:pPr>
      <w:widowControl/>
      <w:tabs>
        <w:tab w:pos="288" w:val="left"/>
      </w:tabs>
      <w:spacing w:after="120" w:line="228" w:lineRule="auto"/>
      <w:ind w:firstLine="288"/>
      <w:jc w:val="both"/>
    </w:pPr>
    <w:rPr>
      <w:rFonts w:ascii="Times New Roman" w:cs="Times New Roman" w:eastAsia="SimSun" w:hAnsi="Times New Roman"/>
      <w:spacing w:val="-1"/>
      <w:sz w:val="20"/>
      <w:szCs w:val="20"/>
    </w:rPr>
  </w:style>
  <w:style w:customStyle="1" w:styleId="BodyTextChar" w:type="character">
    <w:name w:val="Body Text Char"/>
    <w:basedOn w:val="DefaultParagraphFont"/>
    <w:link w:val="BodyText"/>
    <w:rsid w:val="00AA47E9"/>
    <w:rPr>
      <w:rFonts w:ascii="Times New Roman" w:cs="Times New Roman" w:eastAsia="SimSun" w:hAnsi="Times New Roman"/>
      <w:spacing w:val="-1"/>
      <w:sz w:val="20"/>
      <w:szCs w:val="20"/>
    </w:rPr>
  </w:style>
  <w:style w:customStyle="1" w:styleId="tablecolhead" w:type="paragraph">
    <w:name w:val="table col head"/>
    <w:basedOn w:val="Normal"/>
    <w:rsid w:val="00AA47E9"/>
    <w:pPr>
      <w:widowControl/>
      <w:spacing w:after="0" w:line="240" w:lineRule="auto"/>
      <w:jc w:val="center"/>
    </w:pPr>
    <w:rPr>
      <w:rFonts w:ascii="Times New Roman" w:cs="Times New Roman" w:eastAsia="SimSun" w:hAnsi="Times New Roman"/>
      <w:b/>
      <w:bCs/>
      <w:sz w:val="16"/>
      <w:szCs w:val="16"/>
    </w:rPr>
  </w:style>
  <w:style w:customStyle="1" w:styleId="tablecolsubhead" w:type="paragraph">
    <w:name w:val="table col subhead"/>
    <w:basedOn w:val="tablecolhead"/>
    <w:rsid w:val="00AA47E9"/>
    <w:rPr>
      <w:i/>
      <w:iCs/>
      <w:sz w:val="15"/>
      <w:szCs w:val="15"/>
    </w:rPr>
  </w:style>
  <w:style w:customStyle="1" w:styleId="tablecopy" w:type="paragraph">
    <w:name w:val="table copy"/>
    <w:rsid w:val="00AA47E9"/>
    <w:pPr>
      <w:widowControl/>
      <w:spacing w:after="0" w:line="240" w:lineRule="auto"/>
      <w:jc w:val="both"/>
    </w:pPr>
    <w:rPr>
      <w:rFonts w:ascii="Times New Roman" w:cs="Times New Roman" w:eastAsia="SimSun" w:hAnsi="Times New Roman"/>
      <w:noProof/>
      <w:sz w:val="16"/>
      <w:szCs w:val="16"/>
    </w:rPr>
  </w:style>
  <w:style w:customStyle="1" w:styleId="tablehead" w:type="paragraph">
    <w:name w:val="table head"/>
    <w:rsid w:val="00AA47E9"/>
    <w:pPr>
      <w:widowControl/>
      <w:numPr>
        <w:numId w:val="1"/>
      </w:numPr>
      <w:spacing w:after="120" w:before="240" w:line="216" w:lineRule="auto"/>
      <w:jc w:val="center"/>
    </w:pPr>
    <w:rPr>
      <w:rFonts w:ascii="Times New Roman" w:cs="Times New Roman" w:eastAsia="SimSun" w:hAnsi="Times New Roman"/>
      <w:smallCaps/>
      <w:noProof/>
      <w:sz w:val="16"/>
      <w:szCs w:val="16"/>
    </w:rPr>
  </w:style>
  <w:style w:styleId="PlaceholderText" w:type="character">
    <w:name w:val="Placeholder Text"/>
    <w:basedOn w:val="DefaultParagraphFont"/>
    <w:uiPriority w:val="99"/>
    <w:semiHidden/>
    <w:rsid w:val="00AA47E9"/>
    <w:rPr>
      <w:color w:val="808080"/>
    </w:rPr>
  </w:style>
  <w:style w:styleId="BalloonText" w:type="paragraph">
    <w:name w:val="Balloon Text"/>
    <w:basedOn w:val="Normal"/>
    <w:link w:val="BalloonTextChar"/>
    <w:uiPriority w:val="99"/>
    <w:semiHidden/>
    <w:unhideWhenUsed/>
    <w:rsid w:val="00B23ADE"/>
    <w:pPr>
      <w:spacing w:after="0" w:line="240" w:lineRule="auto"/>
    </w:pPr>
    <w:rPr>
      <w:sz w:val="18"/>
      <w:szCs w:val="18"/>
    </w:rPr>
  </w:style>
  <w:style w:customStyle="1" w:styleId="BalloonTextChar" w:type="character">
    <w:name w:val="Balloon Text Char"/>
    <w:basedOn w:val="DefaultParagraphFont"/>
    <w:link w:val="BalloonText"/>
    <w:uiPriority w:val="99"/>
    <w:semiHidden/>
    <w:rsid w:val="00B23ADE"/>
    <w:rPr>
      <w:sz w:val="18"/>
      <w:szCs w:val="18"/>
    </w:rPr>
  </w:style>
  <w:style w:styleId="ListParagraph" w:type="paragraph">
    <w:name w:val="List Paragraph"/>
    <w:basedOn w:val="Normal"/>
    <w:uiPriority w:val="34"/>
    <w:qFormat/>
    <w:rsid w:val="00A674DB"/>
    <w:pPr>
      <w:ind w:left="720"/>
      <w:contextualSpacing/>
    </w:pPr>
  </w:style>
  <w:style w:customStyle="1" w:styleId="Abstract" w:type="paragraph">
    <w:name w:val="Abstract"/>
    <w:rsid w:val="00A674DB"/>
    <w:pPr>
      <w:widowControl/>
      <w:spacing w:line="240" w:lineRule="auto"/>
      <w:ind w:firstLine="272"/>
      <w:jc w:val="both"/>
    </w:pPr>
    <w:rPr>
      <w:rFonts w:ascii="Times New Roman" w:cs="Times New Roman" w:eastAsia="SimSun" w:hAnsi="Times New Roman"/>
      <w:b/>
      <w:bCs/>
      <w:sz w:val="18"/>
      <w:szCs w:val="18"/>
    </w:rPr>
  </w:style>
  <w:style w:customStyle="1" w:styleId="Keywords" w:type="paragraph">
    <w:name w:val="Keywords"/>
    <w:basedOn w:val="Abstract"/>
    <w:qFormat/>
    <w:rsid w:val="005E6B3B"/>
    <w:pPr>
      <w:spacing w:after="120"/>
      <w:ind w:firstLine="274"/>
    </w:pPr>
    <w:rPr>
      <w:i/>
    </w:rPr>
  </w:style>
  <w:style w:styleId="Revision" w:type="paragraph">
    <w:name w:val="Revision"/>
    <w:hidden/>
    <w:uiPriority w:val="99"/>
    <w:semiHidden/>
    <w:rsid w:val="005657D5"/>
    <w:pPr>
      <w:widowControl/>
      <w:spacing w:after="0" w:line="240" w:lineRule="auto"/>
    </w:pPr>
  </w:style>
  <w:style w:styleId="FootnoteText" w:type="paragraph">
    <w:name w:val="footnote text"/>
    <w:basedOn w:val="Normal"/>
    <w:link w:val="FootnoteTextChar"/>
    <w:uiPriority w:val="99"/>
    <w:semiHidden/>
    <w:unhideWhenUsed/>
    <w:rsid w:val="00A70A47"/>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70A47"/>
    <w:rPr>
      <w:sz w:val="20"/>
      <w:szCs w:val="20"/>
    </w:rPr>
  </w:style>
  <w:style w:styleId="FootnoteReference" w:type="character">
    <w:name w:val="footnote reference"/>
    <w:basedOn w:val="DefaultParagraphFont"/>
    <w:uiPriority w:val="99"/>
    <w:semiHidden/>
    <w:unhideWhenUsed/>
    <w:rsid w:val="00A70A47"/>
    <w:rPr>
      <w:vertAlign w:val="superscript"/>
    </w:rPr>
  </w:style>
  <w:style w:styleId="CommentReference" w:type="character">
    <w:name w:val="annotation reference"/>
    <w:basedOn w:val="DefaultParagraphFont"/>
    <w:uiPriority w:val="99"/>
    <w:semiHidden/>
    <w:unhideWhenUsed/>
    <w:rsid w:val="00A70A47"/>
    <w:rPr>
      <w:sz w:val="16"/>
      <w:szCs w:val="16"/>
    </w:rPr>
  </w:style>
  <w:style w:styleId="CommentText" w:type="paragraph">
    <w:name w:val="annotation text"/>
    <w:basedOn w:val="Normal"/>
    <w:link w:val="CommentTextChar"/>
    <w:uiPriority w:val="99"/>
    <w:semiHidden/>
    <w:unhideWhenUsed/>
    <w:rsid w:val="00A70A47"/>
    <w:pPr>
      <w:spacing w:line="240" w:lineRule="auto"/>
    </w:pPr>
    <w:rPr>
      <w:sz w:val="20"/>
      <w:szCs w:val="20"/>
    </w:rPr>
  </w:style>
  <w:style w:customStyle="1" w:styleId="CommentTextChar" w:type="character">
    <w:name w:val="Comment Text Char"/>
    <w:basedOn w:val="DefaultParagraphFont"/>
    <w:link w:val="CommentText"/>
    <w:uiPriority w:val="99"/>
    <w:semiHidden/>
    <w:rsid w:val="00A70A47"/>
    <w:rPr>
      <w:sz w:val="20"/>
      <w:szCs w:val="20"/>
    </w:rPr>
  </w:style>
  <w:style w:styleId="CommentSubject" w:type="paragraph">
    <w:name w:val="annotation subject"/>
    <w:basedOn w:val="CommentText"/>
    <w:next w:val="CommentText"/>
    <w:link w:val="CommentSubjectChar"/>
    <w:uiPriority w:val="99"/>
    <w:semiHidden/>
    <w:unhideWhenUsed/>
    <w:rsid w:val="00A70A47"/>
    <w:rPr>
      <w:b/>
      <w:bCs/>
    </w:rPr>
  </w:style>
  <w:style w:customStyle="1" w:styleId="CommentSubjectChar" w:type="character">
    <w:name w:val="Comment Subject Char"/>
    <w:basedOn w:val="CommentTextChar"/>
    <w:link w:val="CommentSubject"/>
    <w:uiPriority w:val="99"/>
    <w:semiHidden/>
    <w:rsid w:val="00A70A47"/>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960146">
      <w:bodyDiv w:val="1"/>
      <w:marLeft w:val="0"/>
      <w:marRight w:val="0"/>
      <w:marTop w:val="0"/>
      <w:marBottom w:val="0"/>
      <w:divBdr>
        <w:top w:val="none" w:sz="0" w:space="0" w:color="auto"/>
        <w:left w:val="none" w:sz="0" w:space="0" w:color="auto"/>
        <w:bottom w:val="none" w:sz="0" w:space="0" w:color="auto"/>
        <w:right w:val="none" w:sz="0" w:space="0" w:color="auto"/>
      </w:divBdr>
    </w:div>
    <w:div w:id="1618640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1.emf" Type="http://schemas.openxmlformats.org/officeDocument/2006/relationships/image" /><Relationship Id="rId10" Target="footer1.xml" Type="http://schemas.openxmlformats.org/officeDocument/2006/relationships/footer" /><Relationship Id="rId9" Target="media/image10.emf"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676</Words>
  <Characters>3858</Characters>
  <Application>Microsoft Office Word</Application>
  <DocSecurity>0</DocSecurity>
  <Lines>32</Lines>
  <Paragraphs>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Microsoft Word - Digest template 2013</vt:lpstr>
      <vt:lpstr>Microsoft Word - Digest template 2013</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2026-04-26T02:42:04Z</dcterms:created>
  <dcterms:modified xsi:type="dcterms:W3CDTF">2026-04-26T02:42:04Z</dcterms:modified>
</cp:coreProperties>
</file>

<file path=docProps/custom.xml><?xml version="1.0" encoding="utf-8"?>
<Properties xmlns="http://schemas.openxmlformats.org/officeDocument/2006/custom-properties" xmlns:vt="http://schemas.openxmlformats.org/officeDocument/2006/docPropsVTypes"/>
</file>