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</w:rPr>
          <w:t>GitHub: github.com/thummalapalliharsha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PROFESSIONAL SUMMARY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Computer Science fresher focused on Generative AI and RAG application development.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Built projects using Python, embeddings, vector retrieval, ChromaDB, and local Ollama LLM inference.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Additional experience includes natural-language-to-SQL workflows, SQLite query execution, and structured AI automation.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9"/>
        </w:rPr>
        <w:t>Seeking an entry-level role applying truthful project experience to retrieval and LLM engineering workflows.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SKILLS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Programming: Python, SQL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Libraries / Frameworks: Pandas, NumPy, Scikit-learn, Streamlit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AI / Machine Learning: RAG, Embeddings, Generative AI, Ollama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Databases: SQLite, SQL, ChromaDB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Tools / Platforms: Git, GitHub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PROJECTS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/>
          <w:i w:val="0"/>
          <w:sz w:val="21"/>
        </w:rPr>
        <w:t>Student Performance RAG Chatbot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Built a local RAG chatbot over 6,607 student records using preprocessing and searchable student profiles.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Generated embeddings, stored 6,607 student documents in ChromaDB, and performed semantic retrieval.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Integrated Ollama with llama3.2:3b and used Langfuse tracing, Promptfoo evaluation, and Pytest testing.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/>
          <w:i w:val="0"/>
          <w:sz w:val="21"/>
        </w:rPr>
        <w:t>Text-to-SQL Project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Built a Python workflow that converts natural-language questions into SQLite-compatible SQL queries.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Integrated a Gemini REST API with an OpenAI-compatible fallback and executed generated SQL against a customers/orders database.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Implemented structured API payloads, code-fence removal, first-statement handling, and query-result return.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/>
          <w:i w:val="0"/>
          <w:sz w:val="21"/>
        </w:rPr>
        <w:t>AI Resume-JD Match Tool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Built an n8n workflow for AI-assisted comparison of candidate resumes and job descriptions.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Accepted resume-file uploads and job-description input, producing structured skill and requirement matching output.</w:t>
      </w:r>
    </w:p>
    <w:p>
      <w:pPr>
        <w:spacing w:before="10" w:after="10" w:line="252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18"/>
        </w:rPr>
        <w:t>• Applied Generative AI and workflow automation to resume/JD analysis.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EDUCATION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Bharath Institute of Higher Education and Research — B.Tech — Computer Science and Engineering (2022–2026); CGPA: 7.94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Harvest Public School — Class XII — CBSE (2022); 70.8%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Harvest Public School — Class X — CBSE (2020); 82.2%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1"/>
        </w:rPr>
        <w:t>CERTIFICATIONS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Artificial Intelligence Internship — Ediglobe (February 2024)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AI-ML Virtual Internship — EduSkills (March 2025)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TCS iON Career Edge – Young Professional — TCS iON (March 2025)</w:t>
      </w:r>
    </w:p>
    <w:p>
      <w:pPr>
        <w:spacing w:before="0" w:after="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