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4" w:lineRule="auto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THUMMALAPALLI HARSHA</w:t>
      </w:r>
    </w:p>
    <w:p>
      <w:pPr>
        <w:spacing w:after="20"/>
        <w:jc w:val="center"/>
      </w:pPr>
      <w:hyperlink r:id="rId9">
        <w:r>
          <w:rPr>
            <w:color w:val="0563C1"/>
            <w:u w:val="single"/>
            <w:sz w:val="20"/>
            <w:szCs w:val="20"/>
          </w:rPr>
          <w:t>+91 9000657769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Khammam, Telangana | </w:t>
      </w:r>
      <w:hyperlink r:id="rId10">
        <w:r>
          <w:rPr>
            <w:color w:val="0563C1"/>
            <w:u w:val="single"/>
            <w:sz w:val="20"/>
            <w:szCs w:val="20"/>
          </w:rPr>
          <w:t>thummalapalliharsha@gmail.com</w:t>
        </w:r>
      </w:hyperlink>
    </w:p>
    <w:p>
      <w:pPr>
        <w:spacing w:after="40"/>
        <w:jc w:val="center"/>
      </w:pPr>
      <w:hyperlink r:id="rId11">
        <w:r>
          <w:rPr>
            <w:color w:val="0563C1"/>
            <w:u w:val="single"/>
            <w:sz w:val="20"/>
            <w:szCs w:val="20"/>
          </w:rPr>
          <w:t>LinkedIn: linkedin.com/in/thummalapalliharsha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hyperlink r:id="rId12">
        <w:r>
          <w:rPr>
            <w:color w:val="0563C1"/>
            <w:u w:val="single"/>
            <w:sz w:val="20"/>
            <w:szCs w:val="20"/>
          </w:rPr>
          <w:t>GitHub: github.com/thummalapalliharsha</w:t>
        </w:r>
      </w:hyperlink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PROFESSIONAL SUMMARY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fresher focused on Generative AI and RAG application development. Built projects using Python, embeddings, vector retrieval, ChromaDB, and local Ollama LLM inference. Additional experience includes natural-language-to-SQL workflows, SQLite query execution, and structured AI automation. Seeking an entry-level role applying truthful project experience to retrieval and LLM engineering workflows.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SKILLS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Programming: </w:t>
      </w:r>
      <w:r>
        <w:rPr>
          <w:rFonts w:ascii="Times New Roman" w:hAnsi="Times New Roman" w:eastAsia="Times New Roman"/>
          <w:b w:val="0"/>
          <w:i w:val="0"/>
          <w:sz w:val="22"/>
        </w:rPr>
        <w:t>Python, SQL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Libraries / Frameworks: </w:t>
      </w:r>
      <w:r>
        <w:rPr>
          <w:rFonts w:ascii="Times New Roman" w:hAnsi="Times New Roman" w:eastAsia="Times New Roman"/>
          <w:b w:val="0"/>
          <w:i w:val="0"/>
          <w:sz w:val="22"/>
        </w:rPr>
        <w:t>Pandas, NumPy, Scikit-learn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Databases: </w:t>
      </w:r>
      <w:r>
        <w:rPr>
          <w:rFonts w:ascii="Times New Roman" w:hAnsi="Times New Roman" w:eastAsia="Times New Roman"/>
          <w:b w:val="0"/>
          <w:i w:val="0"/>
          <w:sz w:val="22"/>
        </w:rPr>
        <w:t>SQLite, SQL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Tools / Platforms: </w:t>
      </w:r>
      <w:r>
        <w:rPr>
          <w:rFonts w:ascii="Times New Roman" w:hAnsi="Times New Roman" w:eastAsia="Times New Roman"/>
          <w:b w:val="0"/>
          <w:i w:val="0"/>
          <w:sz w:val="22"/>
        </w:rPr>
        <w:t>Git, GitHub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Languages: </w:t>
      </w:r>
      <w:r>
        <w:rPr>
          <w:rFonts w:ascii="Times New Roman" w:hAnsi="Times New Roman" w:eastAsia="Times New Roman"/>
          <w:b w:val="0"/>
          <w:i w:val="0"/>
          <w:sz w:val="22"/>
        </w:rPr>
        <w:t>English, Telugu, Hindi, Tamil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PROJECTS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EDUCATION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Bharath Institute of Higher Education and Research — B.Tech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and Engineering (2022–2026); CGPA: 7.94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XII — CBSE (2022); 70.8%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 — CBSE (2020); 82.2%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CERTIFICATIONS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Artificial Intelligence Internship — Ediglobe (February 2024)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AI-ML Virtual Internship — EduSkills (March 2025)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TCS iON Career Edge – Young Professional — TCS iON (March 2025)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Introduction to Internet of Things — NPTEL (April 2025)</w:t>
      </w:r>
    </w:p>
    <w:sectPr w:rsidR="00FC693F" w:rsidRPr="0006063C" w:rsidSect="00034616">
      <w:pgSz w:w="12240" w:h="15840"/>
      <w:pgMar w:top="480" w:right="360" w:bottom="2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000657769" TargetMode="External"/><Relationship Id="rId10" Type="http://schemas.openxmlformats.org/officeDocument/2006/relationships/hyperlink" Target="mailto:thummalapalliharsha@gmail.com" TargetMode="External"/><Relationship Id="rId11" Type="http://schemas.openxmlformats.org/officeDocument/2006/relationships/hyperlink" Target="https://linkedin.com/in/thummalapalliharsha" TargetMode="External"/><Relationship Id="rId12" Type="http://schemas.openxmlformats.org/officeDocument/2006/relationships/hyperlink" Target="https://github.com/thummalapallihars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