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v96cabf7hswo" w:id="0"/>
      <w:bookmarkEnd w:id="0"/>
      <w:r w:rsidDel="00000000" w:rsidR="00000000" w:rsidRPr="00000000">
        <w:rPr>
          <w:rtl w:val="0"/>
        </w:rPr>
        <w:t xml:space="preserve">Homework 15 Submission File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1tx0yl2wnb5o" w:id="1"/>
      <w:bookmarkEnd w:id="1"/>
      <w:r w:rsidDel="00000000" w:rsidR="00000000" w:rsidRPr="00000000">
        <w:rPr>
          <w:rtl w:val="0"/>
        </w:rPr>
        <w:t xml:space="preserve">Web Vulnerabilities and Hardening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1 - Your Wish is My Command Injection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the above screenshot indicates, the Command Injection vulnerability can allow unintended access to sensitive files such as `/etc/passwd` and `/etc/hosts`.  This can be mitigated by using an API instead of the OS itself.  If that cannot be achieved, limiting character input and setting a selection of which characters are legal (e.g. only numbers and periods for an IP address) can help defend against this type of attack.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2 - A Brute Force to Be Reckoned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6245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624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the above screenshot indicates, a brute force attack was successful in achieving a logon as an administrator.  The most common mitigation strategy for this attack is to lock-out the account after a certain number of failed login attempts.  However, this can lead to problems with DoS attacks intentionally locking users out of their accounts.  A more nuanced solution would be to insist on another authentication factor after a certain number of failed login attempts, such as answering a secret question.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3 - Where’s the BeEF?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the above screenshot indicates, it can be a simple matter to exploit a website with either Stored XSS or Reflected XSS attacks.  A strong first line of defense against these attacks is c</w:t>
      </w:r>
      <w:r w:rsidDel="00000000" w:rsidR="00000000" w:rsidRPr="00000000">
        <w:rPr>
          <w:rtl w:val="0"/>
        </w:rPr>
        <w:t xml:space="preserve">ontext-sensitive server side output encoding.  Input validation, data sanitization, and proper data encoding (HTML, attributes, Javascript, CSS, URL, etc) can all help mitigate these attacks.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CWRU Cybersecurity Bootcamp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Leo Katz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3/7/22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