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1ABF" w14:textId="24B97B4C" w:rsidR="00793306" w:rsidRDefault="009413A5">
      <w:pPr>
        <w:pStyle w:val="Title"/>
      </w:pPr>
      <w:r>
        <w:t>Week</w:t>
      </w:r>
      <w:r w:rsidR="00000000">
        <w:t xml:space="preserve"> 2 Homework</w:t>
      </w:r>
    </w:p>
    <w:p w14:paraId="7ABBD8D0" w14:textId="62EFA1EB" w:rsidR="009413A5" w:rsidRPr="009413A5" w:rsidRDefault="009413A5" w:rsidP="009413A5">
      <w:r>
        <w:t>Leo Katz</w:t>
      </w:r>
    </w:p>
    <w:p w14:paraId="7159C981" w14:textId="77777777" w:rsidR="00793306" w:rsidRDefault="00000000">
      <w:pPr>
        <w:pStyle w:val="Heading3"/>
      </w:pPr>
      <w:bookmarkStart w:id="0" w:name="_qjd1r32ycjaj" w:colFirst="0" w:colLast="0"/>
      <w:bookmarkEnd w:id="0"/>
      <w:r>
        <w:t>Step 1: Measure and Set Goals</w:t>
      </w:r>
    </w:p>
    <w:p w14:paraId="1C945BF1" w14:textId="77777777" w:rsidR="00793306" w:rsidRDefault="00793306"/>
    <w:p w14:paraId="0297F828" w14:textId="77777777" w:rsidR="00793306" w:rsidRDefault="00000000">
      <w:r>
        <w:t>1. Using outside research, indicate the potential security risks of allowing employees to access work information on their personal devices. Identify at least three potential attacks that can be carried out.</w:t>
      </w:r>
    </w:p>
    <w:p w14:paraId="1B17D493" w14:textId="77777777" w:rsidR="00793306" w:rsidRDefault="00793306"/>
    <w:p w14:paraId="7C42CE2A" w14:textId="77777777" w:rsidR="00793306" w:rsidRDefault="00000000">
      <w:r>
        <w:t xml:space="preserve">There are a multitude of security risks that come about as a result of employees using personal devices for work activities--whether this comes about organically, or as a result of a formal Bring Your Own Device policy.  </w:t>
      </w:r>
    </w:p>
    <w:p w14:paraId="29EC0C08" w14:textId="77777777" w:rsidR="00793306" w:rsidRDefault="00000000">
      <w:pPr>
        <w:numPr>
          <w:ilvl w:val="0"/>
          <w:numId w:val="5"/>
        </w:numPr>
      </w:pPr>
      <w:r>
        <w:t xml:space="preserve">One such is spyware, which finds mobile devices as ripe targets according to Martin Gontovnikas.  </w:t>
      </w:r>
    </w:p>
    <w:p w14:paraId="5F966299" w14:textId="77777777" w:rsidR="00793306" w:rsidRDefault="00000000">
      <w:pPr>
        <w:numPr>
          <w:ilvl w:val="0"/>
          <w:numId w:val="5"/>
        </w:numPr>
      </w:pPr>
      <w:r>
        <w:t>Another is man-in-the-middle attacks.  Users may connect, sometimes unwittingly, to unsecured public wifi, which can then expose confidential information.</w:t>
      </w:r>
    </w:p>
    <w:p w14:paraId="275183AA" w14:textId="77777777" w:rsidR="00793306" w:rsidRDefault="00000000">
      <w:pPr>
        <w:numPr>
          <w:ilvl w:val="0"/>
          <w:numId w:val="5"/>
        </w:numPr>
      </w:pPr>
      <w:r>
        <w:t>Finally, mobile devices can be lost or stolen.  Roman Foekl of CoSoSys reports that “...sensitive data [can be] compromised by an employee leaving a mobile device at a restaurant and not reporting it lost…”</w:t>
      </w:r>
    </w:p>
    <w:p w14:paraId="7D34E2CD" w14:textId="77777777" w:rsidR="00793306" w:rsidRDefault="00793306"/>
    <w:p w14:paraId="70EDCEB3" w14:textId="77777777" w:rsidR="00793306" w:rsidRDefault="00000000">
      <w:pPr>
        <w:ind w:firstLine="720"/>
      </w:pPr>
      <w:r>
        <w:t xml:space="preserve">Sources: </w:t>
      </w:r>
      <w:hyperlink r:id="rId5">
        <w:r>
          <w:rPr>
            <w:color w:val="1155CC"/>
            <w:u w:val="single"/>
          </w:rPr>
          <w:t>1</w:t>
        </w:r>
      </w:hyperlink>
      <w:r>
        <w:t xml:space="preserve"> </w:t>
      </w:r>
      <w:hyperlink r:id="rId6">
        <w:r>
          <w:rPr>
            <w:color w:val="1155CC"/>
            <w:u w:val="single"/>
          </w:rPr>
          <w:t>2</w:t>
        </w:r>
      </w:hyperlink>
      <w:r>
        <w:t xml:space="preserve"> </w:t>
      </w:r>
      <w:hyperlink r:id="rId7">
        <w:r>
          <w:rPr>
            <w:color w:val="1155CC"/>
            <w:u w:val="single"/>
          </w:rPr>
          <w:t>3</w:t>
        </w:r>
      </w:hyperlink>
    </w:p>
    <w:p w14:paraId="6E1FAF85" w14:textId="77777777" w:rsidR="00793306" w:rsidRDefault="00793306"/>
    <w:p w14:paraId="509D8351" w14:textId="77777777" w:rsidR="00793306" w:rsidRDefault="00000000">
      <w:r>
        <w:t>2. Based on the above scenario, what is the preferred employee behavior?</w:t>
      </w:r>
    </w:p>
    <w:p w14:paraId="45C399F6" w14:textId="77777777" w:rsidR="00793306" w:rsidRDefault="00793306"/>
    <w:p w14:paraId="7BF63C8B" w14:textId="77777777" w:rsidR="00793306" w:rsidRDefault="00000000">
      <w:r>
        <w:t>The preferred employee behaviors would be:</w:t>
      </w:r>
    </w:p>
    <w:p w14:paraId="307D99F5" w14:textId="77777777" w:rsidR="00793306" w:rsidRDefault="00000000">
      <w:pPr>
        <w:numPr>
          <w:ilvl w:val="0"/>
          <w:numId w:val="2"/>
        </w:numPr>
      </w:pPr>
      <w:r>
        <w:t>Secure all mobile devices used for company purposes with two-factor authentication, or at least biometrics.</w:t>
      </w:r>
    </w:p>
    <w:p w14:paraId="5D881069" w14:textId="77777777" w:rsidR="00793306" w:rsidRDefault="00000000">
      <w:pPr>
        <w:numPr>
          <w:ilvl w:val="0"/>
          <w:numId w:val="2"/>
        </w:numPr>
      </w:pPr>
      <w:r>
        <w:t>Never connect to public or even home wifi networks without using the corporate VPN.</w:t>
      </w:r>
    </w:p>
    <w:p w14:paraId="47EA8621" w14:textId="77777777" w:rsidR="00793306" w:rsidRDefault="00793306"/>
    <w:p w14:paraId="0B286EBE" w14:textId="77777777" w:rsidR="00793306" w:rsidRDefault="00000000">
      <w:r>
        <w:t xml:space="preserve">3. What methods would you use to measure how often employees are currently </w:t>
      </w:r>
      <w:r>
        <w:rPr>
          <w:i/>
        </w:rPr>
        <w:t>not</w:t>
      </w:r>
      <w:r>
        <w:t xml:space="preserve"> behaving according to the preferred behavior?</w:t>
      </w:r>
    </w:p>
    <w:p w14:paraId="292D1ED4" w14:textId="77777777" w:rsidR="00793306" w:rsidRDefault="00793306"/>
    <w:p w14:paraId="43048082" w14:textId="77777777" w:rsidR="00793306" w:rsidRDefault="00000000">
      <w:r>
        <w:t xml:space="preserve">The first item could be accomplished by spot-checks, but this may seem invasive depending on how it is administered.  The second item is more difficult to track, but I imagine a filter could be put on the company servers to reject (or at least track) connections not from the corporate intranet or VPN.  </w:t>
      </w:r>
    </w:p>
    <w:p w14:paraId="1EC2DEBC" w14:textId="77777777" w:rsidR="00793306" w:rsidRDefault="00793306"/>
    <w:p w14:paraId="34E78E2A" w14:textId="77777777" w:rsidR="00793306" w:rsidRDefault="00000000">
      <w:r>
        <w:t>4. What is the goal that you would like the organization to reach regarding this behavior?</w:t>
      </w:r>
    </w:p>
    <w:p w14:paraId="3245C01E" w14:textId="77777777" w:rsidR="00793306" w:rsidRDefault="00793306">
      <w:pPr>
        <w:ind w:left="720"/>
      </w:pPr>
    </w:p>
    <w:p w14:paraId="38E81717" w14:textId="77777777" w:rsidR="00793306" w:rsidRDefault="00000000">
      <w:r>
        <w:t xml:space="preserve">The twin goals would be to ensure 100% use of two-factor authentication and 100% use of VPN.  </w:t>
      </w:r>
      <w:r>
        <w:br w:type="page"/>
      </w:r>
    </w:p>
    <w:p w14:paraId="3ACA9F2E" w14:textId="77777777" w:rsidR="00793306" w:rsidRDefault="00000000">
      <w:pPr>
        <w:pStyle w:val="Heading3"/>
      </w:pPr>
      <w:bookmarkStart w:id="1" w:name="_e35zrox0sr2t" w:colFirst="0" w:colLast="0"/>
      <w:bookmarkEnd w:id="1"/>
      <w:r>
        <w:lastRenderedPageBreak/>
        <w:t>Step 2: Involve the Right People</w:t>
      </w:r>
    </w:p>
    <w:p w14:paraId="0A4968AD" w14:textId="77777777" w:rsidR="00793306" w:rsidRDefault="00793306"/>
    <w:p w14:paraId="3D417AD5" w14:textId="77777777" w:rsidR="00793306" w:rsidRDefault="00000000">
      <w:pPr>
        <w:numPr>
          <w:ilvl w:val="0"/>
          <w:numId w:val="6"/>
        </w:numPr>
      </w:pPr>
      <w:r>
        <w:t>CEO or COO</w:t>
      </w:r>
    </w:p>
    <w:p w14:paraId="141209E2" w14:textId="77777777" w:rsidR="00793306" w:rsidRDefault="00000000">
      <w:pPr>
        <w:numPr>
          <w:ilvl w:val="1"/>
          <w:numId w:val="6"/>
        </w:numPr>
      </w:pPr>
      <w:r>
        <w:t>In a typical corporate structure, all authority flows from the top downwards.  For a smaller company, one might go directly to the CEO for authorization to engage in new security measures and training.  For a larger one, the COO would be a more appropriate contact.</w:t>
      </w:r>
    </w:p>
    <w:p w14:paraId="1311E80A" w14:textId="77777777" w:rsidR="00793306" w:rsidRDefault="00000000">
      <w:pPr>
        <w:numPr>
          <w:ilvl w:val="0"/>
          <w:numId w:val="6"/>
        </w:numPr>
      </w:pPr>
      <w:r>
        <w:t>Human Resources</w:t>
      </w:r>
    </w:p>
    <w:p w14:paraId="30FF7F4E" w14:textId="77777777" w:rsidR="00793306" w:rsidRDefault="00000000">
      <w:pPr>
        <w:numPr>
          <w:ilvl w:val="1"/>
          <w:numId w:val="6"/>
        </w:numPr>
      </w:pPr>
      <w:r>
        <w:t>Since the responses will inevitably involve training, Human Resources (HR) must be consulted.  They will assist in setting aside employee time, meeting space, and other resources necessary for training.</w:t>
      </w:r>
    </w:p>
    <w:p w14:paraId="54C3AB9A" w14:textId="77777777" w:rsidR="00793306" w:rsidRDefault="00000000">
      <w:pPr>
        <w:numPr>
          <w:ilvl w:val="0"/>
          <w:numId w:val="6"/>
        </w:numPr>
      </w:pPr>
      <w:r>
        <w:t>Legal</w:t>
      </w:r>
    </w:p>
    <w:p w14:paraId="719B0BBC" w14:textId="77777777" w:rsidR="00793306" w:rsidRDefault="00000000">
      <w:pPr>
        <w:numPr>
          <w:ilvl w:val="1"/>
          <w:numId w:val="6"/>
        </w:numPr>
      </w:pPr>
      <w:r>
        <w:t xml:space="preserve">What standards can we reasonably hold our employees to?  How much control can we exert over personal devices, given that they are used for corporate purposes and can contain sensitive data?  These are questions best answered by the Legal Department.  </w:t>
      </w:r>
    </w:p>
    <w:p w14:paraId="641E0E80" w14:textId="77777777" w:rsidR="00793306" w:rsidRDefault="00000000">
      <w:pPr>
        <w:numPr>
          <w:ilvl w:val="0"/>
          <w:numId w:val="6"/>
        </w:numPr>
      </w:pPr>
      <w:r>
        <w:t>CFO</w:t>
      </w:r>
    </w:p>
    <w:p w14:paraId="701F3138" w14:textId="77777777" w:rsidR="00793306" w:rsidRDefault="00000000">
      <w:pPr>
        <w:numPr>
          <w:ilvl w:val="1"/>
          <w:numId w:val="6"/>
        </w:numPr>
      </w:pPr>
      <w:r>
        <w:t xml:space="preserve">Adjustment of security standards and training therefore takes time and resources--both of which equate to money.  There will undoubtedly need to be coordination with the CFO or other members of finance in order to justify and set a budget for this project.  </w:t>
      </w:r>
    </w:p>
    <w:p w14:paraId="77B020AF" w14:textId="77777777" w:rsidR="00793306" w:rsidRDefault="00000000">
      <w:pPr>
        <w:numPr>
          <w:ilvl w:val="0"/>
          <w:numId w:val="6"/>
        </w:numPr>
      </w:pPr>
      <w:r>
        <w:t>CISO and/or CIO</w:t>
      </w:r>
    </w:p>
    <w:p w14:paraId="3AE2D6C8" w14:textId="77777777" w:rsidR="00793306" w:rsidRDefault="00000000">
      <w:pPr>
        <w:numPr>
          <w:ilvl w:val="1"/>
          <w:numId w:val="6"/>
        </w:numPr>
      </w:pPr>
      <w:r>
        <w:t xml:space="preserve">In the given scenario, it is somewhat unclear what my relationship is with SilverCorp.  Perhaps I </w:t>
      </w:r>
      <w:r>
        <w:rPr>
          <w:i/>
        </w:rPr>
        <w:t>am</w:t>
      </w:r>
      <w:r>
        <w:t xml:space="preserve"> the putative CISO.  Perhaps I’m merely a consultant.  Regardless, it is absolutely imperative that the Chief Information Security Officer and the Chief Information Officer are both consulted.  The matter at hand is, after all, securing corporate data.  </w:t>
      </w:r>
    </w:p>
    <w:p w14:paraId="2B567E37" w14:textId="77777777" w:rsidR="00793306" w:rsidRDefault="00000000">
      <w:pPr>
        <w:pStyle w:val="Heading3"/>
      </w:pPr>
      <w:bookmarkStart w:id="2" w:name="_y3rx42u03if3" w:colFirst="0" w:colLast="0"/>
      <w:bookmarkEnd w:id="2"/>
      <w:r>
        <w:t>Step 3: Training Plan</w:t>
      </w:r>
    </w:p>
    <w:p w14:paraId="3034C95E" w14:textId="77777777" w:rsidR="00793306" w:rsidRDefault="00793306"/>
    <w:p w14:paraId="741DD644" w14:textId="77777777" w:rsidR="00793306" w:rsidRDefault="00000000">
      <w:pPr>
        <w:numPr>
          <w:ilvl w:val="0"/>
          <w:numId w:val="7"/>
        </w:numPr>
      </w:pPr>
      <w:r>
        <w:t>Training Course A will be in person and focused on multi-factor authentication (MFA) for mobile devices.</w:t>
      </w:r>
    </w:p>
    <w:p w14:paraId="37B1D49B" w14:textId="77777777" w:rsidR="00793306" w:rsidRDefault="00000000">
      <w:pPr>
        <w:numPr>
          <w:ilvl w:val="0"/>
          <w:numId w:val="7"/>
        </w:numPr>
      </w:pPr>
      <w:r>
        <w:t xml:space="preserve">Training Course B will be remote and focused on the proper setup and use of the corporate VPN.  </w:t>
      </w:r>
    </w:p>
    <w:p w14:paraId="3C361959" w14:textId="77777777" w:rsidR="00793306" w:rsidRDefault="00000000">
      <w:pPr>
        <w:numPr>
          <w:ilvl w:val="0"/>
          <w:numId w:val="7"/>
        </w:numPr>
      </w:pPr>
      <w:r>
        <w:t>The employees of SilverCorp will be divided into 5 equal, heterogeneous (mixed departments) groups</w:t>
      </w:r>
    </w:p>
    <w:p w14:paraId="02773969" w14:textId="77777777" w:rsidR="00793306" w:rsidRDefault="00000000">
      <w:pPr>
        <w:numPr>
          <w:ilvl w:val="0"/>
          <w:numId w:val="7"/>
        </w:numPr>
      </w:pPr>
      <w:r>
        <w:t>These groups will be labelled, for the sake of ease, Group 1, Group 2, Group 3, Group 4, and Group 5</w:t>
      </w:r>
    </w:p>
    <w:p w14:paraId="32E22EF6" w14:textId="77777777" w:rsidR="00793306" w:rsidRDefault="00000000">
      <w:pPr>
        <w:numPr>
          <w:ilvl w:val="0"/>
          <w:numId w:val="7"/>
        </w:numPr>
      </w:pPr>
      <w:r>
        <w:t>During the first or second week of a given month (depending on scheduling from HR), a group will undergo Training Course A.</w:t>
      </w:r>
    </w:p>
    <w:p w14:paraId="2A306797" w14:textId="77777777" w:rsidR="00793306" w:rsidRDefault="00000000">
      <w:pPr>
        <w:numPr>
          <w:ilvl w:val="0"/>
          <w:numId w:val="7"/>
        </w:numPr>
      </w:pPr>
      <w:r>
        <w:t xml:space="preserve">The in-person Training Course A will be accompanied by a small treat or reward--e.g. free donuts.  </w:t>
      </w:r>
    </w:p>
    <w:p w14:paraId="1E02DCA1" w14:textId="77777777" w:rsidR="00793306" w:rsidRDefault="00000000">
      <w:pPr>
        <w:numPr>
          <w:ilvl w:val="0"/>
          <w:numId w:val="7"/>
        </w:numPr>
      </w:pPr>
      <w:r>
        <w:lastRenderedPageBreak/>
        <w:t>During the third or fourth (see above qualification) week of a given month, the same group will undergo Training Course B.</w:t>
      </w:r>
    </w:p>
    <w:p w14:paraId="6ED6DEFB" w14:textId="77777777" w:rsidR="00793306" w:rsidRDefault="00000000">
      <w:pPr>
        <w:numPr>
          <w:ilvl w:val="0"/>
          <w:numId w:val="7"/>
        </w:numPr>
      </w:pPr>
      <w:r>
        <w:t xml:space="preserve">During the first or second week of the following month, the same group will be quizzed and spot checked about the proper use of both MFA and VPN.  </w:t>
      </w:r>
    </w:p>
    <w:p w14:paraId="443542DD" w14:textId="77777777" w:rsidR="00793306" w:rsidRDefault="00000000">
      <w:pPr>
        <w:numPr>
          <w:ilvl w:val="0"/>
          <w:numId w:val="7"/>
        </w:numPr>
      </w:pPr>
      <w:r>
        <w:t xml:space="preserve">Employees who perform well on the quiz/check will be rewarded with another small treat.  </w:t>
      </w:r>
    </w:p>
    <w:p w14:paraId="4A52DF8B" w14:textId="77777777" w:rsidR="00793306" w:rsidRDefault="00000000">
      <w:pPr>
        <w:numPr>
          <w:ilvl w:val="0"/>
          <w:numId w:val="7"/>
        </w:numPr>
      </w:pPr>
      <w:r>
        <w:t xml:space="preserve">Employees who do not perform well on the quiz/check will try again during the third or fourth week of this second month.  Similarly, they will be given positive reinforcement via a treat.  </w:t>
      </w:r>
    </w:p>
    <w:p w14:paraId="6856A75E" w14:textId="77777777" w:rsidR="00793306" w:rsidRDefault="00000000">
      <w:pPr>
        <w:numPr>
          <w:ilvl w:val="0"/>
          <w:numId w:val="7"/>
        </w:numPr>
      </w:pPr>
      <w:r>
        <w:t>This will proceed in a staggered fashion until all employees are trained and checked within two quarters.  See Table 1 and Table 2 for further details.</w:t>
      </w:r>
    </w:p>
    <w:p w14:paraId="5F5FB31D" w14:textId="77777777" w:rsidR="00793306" w:rsidRDefault="00793306"/>
    <w:p w14:paraId="756743F0" w14:textId="77777777" w:rsidR="00793306" w:rsidRDefault="0079330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793306" w14:paraId="1EEDBCE5" w14:textId="77777777">
        <w:trPr>
          <w:trHeight w:val="420"/>
        </w:trPr>
        <w:tc>
          <w:tcPr>
            <w:tcW w:w="1337" w:type="dxa"/>
            <w:shd w:val="clear" w:color="auto" w:fill="auto"/>
            <w:tcMar>
              <w:top w:w="100" w:type="dxa"/>
              <w:left w:w="100" w:type="dxa"/>
              <w:bottom w:w="100" w:type="dxa"/>
              <w:right w:w="100" w:type="dxa"/>
            </w:tcMar>
          </w:tcPr>
          <w:p w14:paraId="15A63751" w14:textId="77777777" w:rsidR="00793306" w:rsidRDefault="00793306">
            <w:pPr>
              <w:widowControl w:val="0"/>
              <w:spacing w:line="240" w:lineRule="auto"/>
            </w:pPr>
          </w:p>
        </w:tc>
        <w:tc>
          <w:tcPr>
            <w:tcW w:w="2674" w:type="dxa"/>
            <w:gridSpan w:val="2"/>
            <w:shd w:val="clear" w:color="auto" w:fill="auto"/>
            <w:tcMar>
              <w:top w:w="100" w:type="dxa"/>
              <w:left w:w="100" w:type="dxa"/>
              <w:bottom w:w="100" w:type="dxa"/>
              <w:right w:w="100" w:type="dxa"/>
            </w:tcMar>
          </w:tcPr>
          <w:p w14:paraId="24A4CBE9" w14:textId="77777777" w:rsidR="00793306" w:rsidRDefault="00000000">
            <w:pPr>
              <w:widowControl w:val="0"/>
              <w:spacing w:line="240" w:lineRule="auto"/>
            </w:pPr>
            <w:r>
              <w:t>Q1.1, Jan</w:t>
            </w:r>
          </w:p>
        </w:tc>
        <w:tc>
          <w:tcPr>
            <w:tcW w:w="2674" w:type="dxa"/>
            <w:gridSpan w:val="2"/>
            <w:shd w:val="clear" w:color="auto" w:fill="auto"/>
            <w:tcMar>
              <w:top w:w="100" w:type="dxa"/>
              <w:left w:w="100" w:type="dxa"/>
              <w:bottom w:w="100" w:type="dxa"/>
              <w:right w:w="100" w:type="dxa"/>
            </w:tcMar>
          </w:tcPr>
          <w:p w14:paraId="612F66EF" w14:textId="77777777" w:rsidR="00793306" w:rsidRDefault="00000000">
            <w:pPr>
              <w:widowControl w:val="0"/>
              <w:spacing w:line="240" w:lineRule="auto"/>
            </w:pPr>
            <w:r>
              <w:t>Q1.2, Feb</w:t>
            </w:r>
          </w:p>
        </w:tc>
        <w:tc>
          <w:tcPr>
            <w:tcW w:w="2674" w:type="dxa"/>
            <w:gridSpan w:val="2"/>
            <w:shd w:val="clear" w:color="auto" w:fill="auto"/>
            <w:tcMar>
              <w:top w:w="100" w:type="dxa"/>
              <w:left w:w="100" w:type="dxa"/>
              <w:bottom w:w="100" w:type="dxa"/>
              <w:right w:w="100" w:type="dxa"/>
            </w:tcMar>
          </w:tcPr>
          <w:p w14:paraId="728CCEFD" w14:textId="77777777" w:rsidR="00793306" w:rsidRDefault="00000000">
            <w:pPr>
              <w:widowControl w:val="0"/>
              <w:spacing w:line="240" w:lineRule="auto"/>
            </w:pPr>
            <w:r>
              <w:t>Q1.3, Mar</w:t>
            </w:r>
          </w:p>
        </w:tc>
      </w:tr>
      <w:tr w:rsidR="00793306" w14:paraId="3123755B" w14:textId="77777777">
        <w:tc>
          <w:tcPr>
            <w:tcW w:w="1337" w:type="dxa"/>
            <w:shd w:val="clear" w:color="auto" w:fill="auto"/>
            <w:tcMar>
              <w:top w:w="100" w:type="dxa"/>
              <w:left w:w="100" w:type="dxa"/>
              <w:bottom w:w="100" w:type="dxa"/>
              <w:right w:w="100" w:type="dxa"/>
            </w:tcMar>
          </w:tcPr>
          <w:p w14:paraId="21744FC5"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6250359" w14:textId="77777777" w:rsidR="00793306" w:rsidRDefault="00000000">
            <w:pPr>
              <w:widowControl w:val="0"/>
              <w:pBdr>
                <w:top w:val="nil"/>
                <w:left w:val="nil"/>
                <w:bottom w:val="nil"/>
                <w:right w:val="nil"/>
                <w:between w:val="nil"/>
              </w:pBdr>
              <w:spacing w:line="240" w:lineRule="auto"/>
            </w:pPr>
            <w:r>
              <w:t>Weeks 1&amp;2</w:t>
            </w:r>
          </w:p>
        </w:tc>
        <w:tc>
          <w:tcPr>
            <w:tcW w:w="1337" w:type="dxa"/>
            <w:shd w:val="clear" w:color="auto" w:fill="auto"/>
            <w:tcMar>
              <w:top w:w="100" w:type="dxa"/>
              <w:left w:w="100" w:type="dxa"/>
              <w:bottom w:w="100" w:type="dxa"/>
              <w:right w:w="100" w:type="dxa"/>
            </w:tcMar>
          </w:tcPr>
          <w:p w14:paraId="54FE2B72" w14:textId="77777777" w:rsidR="00793306" w:rsidRDefault="00000000">
            <w:pPr>
              <w:widowControl w:val="0"/>
              <w:pBdr>
                <w:top w:val="nil"/>
                <w:left w:val="nil"/>
                <w:bottom w:val="nil"/>
                <w:right w:val="nil"/>
                <w:between w:val="nil"/>
              </w:pBdr>
              <w:spacing w:line="240" w:lineRule="auto"/>
            </w:pPr>
            <w:r>
              <w:t>Weeks 3&amp;4</w:t>
            </w:r>
          </w:p>
        </w:tc>
        <w:tc>
          <w:tcPr>
            <w:tcW w:w="1337" w:type="dxa"/>
            <w:shd w:val="clear" w:color="auto" w:fill="auto"/>
            <w:tcMar>
              <w:top w:w="100" w:type="dxa"/>
              <w:left w:w="100" w:type="dxa"/>
              <w:bottom w:w="100" w:type="dxa"/>
              <w:right w:w="100" w:type="dxa"/>
            </w:tcMar>
          </w:tcPr>
          <w:p w14:paraId="35D5A482" w14:textId="77777777" w:rsidR="00793306" w:rsidRDefault="00000000">
            <w:pPr>
              <w:widowControl w:val="0"/>
              <w:spacing w:line="240" w:lineRule="auto"/>
            </w:pPr>
            <w:r>
              <w:t>Weeks 1&amp;2</w:t>
            </w:r>
          </w:p>
        </w:tc>
        <w:tc>
          <w:tcPr>
            <w:tcW w:w="1337" w:type="dxa"/>
            <w:shd w:val="clear" w:color="auto" w:fill="auto"/>
            <w:tcMar>
              <w:top w:w="100" w:type="dxa"/>
              <w:left w:w="100" w:type="dxa"/>
              <w:bottom w:w="100" w:type="dxa"/>
              <w:right w:w="100" w:type="dxa"/>
            </w:tcMar>
          </w:tcPr>
          <w:p w14:paraId="6014DEE0" w14:textId="77777777" w:rsidR="00793306" w:rsidRDefault="00000000">
            <w:pPr>
              <w:widowControl w:val="0"/>
              <w:spacing w:line="240" w:lineRule="auto"/>
            </w:pPr>
            <w:r>
              <w:t>Weeks 3&amp;4</w:t>
            </w:r>
          </w:p>
        </w:tc>
        <w:tc>
          <w:tcPr>
            <w:tcW w:w="1337" w:type="dxa"/>
            <w:shd w:val="clear" w:color="auto" w:fill="auto"/>
            <w:tcMar>
              <w:top w:w="100" w:type="dxa"/>
              <w:left w:w="100" w:type="dxa"/>
              <w:bottom w:w="100" w:type="dxa"/>
              <w:right w:w="100" w:type="dxa"/>
            </w:tcMar>
          </w:tcPr>
          <w:p w14:paraId="1BB71470" w14:textId="77777777" w:rsidR="00793306" w:rsidRDefault="00000000">
            <w:pPr>
              <w:widowControl w:val="0"/>
              <w:spacing w:line="240" w:lineRule="auto"/>
            </w:pPr>
            <w:r>
              <w:t>Weeks 1&amp;2</w:t>
            </w:r>
          </w:p>
        </w:tc>
        <w:tc>
          <w:tcPr>
            <w:tcW w:w="1337" w:type="dxa"/>
            <w:shd w:val="clear" w:color="auto" w:fill="auto"/>
            <w:tcMar>
              <w:top w:w="100" w:type="dxa"/>
              <w:left w:w="100" w:type="dxa"/>
              <w:bottom w:w="100" w:type="dxa"/>
              <w:right w:w="100" w:type="dxa"/>
            </w:tcMar>
          </w:tcPr>
          <w:p w14:paraId="5997D717" w14:textId="77777777" w:rsidR="00793306" w:rsidRDefault="00000000">
            <w:pPr>
              <w:widowControl w:val="0"/>
              <w:spacing w:line="240" w:lineRule="auto"/>
            </w:pPr>
            <w:r>
              <w:t>Weeks 3&amp;4</w:t>
            </w:r>
          </w:p>
        </w:tc>
      </w:tr>
      <w:tr w:rsidR="00793306" w14:paraId="25F95A2E" w14:textId="77777777">
        <w:tc>
          <w:tcPr>
            <w:tcW w:w="1337" w:type="dxa"/>
            <w:shd w:val="clear" w:color="auto" w:fill="auto"/>
            <w:tcMar>
              <w:top w:w="100" w:type="dxa"/>
              <w:left w:w="100" w:type="dxa"/>
              <w:bottom w:w="100" w:type="dxa"/>
              <w:right w:w="100" w:type="dxa"/>
            </w:tcMar>
          </w:tcPr>
          <w:p w14:paraId="385A0265" w14:textId="77777777" w:rsidR="00793306" w:rsidRDefault="00000000">
            <w:pPr>
              <w:widowControl w:val="0"/>
              <w:pBdr>
                <w:top w:val="nil"/>
                <w:left w:val="nil"/>
                <w:bottom w:val="nil"/>
                <w:right w:val="nil"/>
                <w:between w:val="nil"/>
              </w:pBdr>
              <w:spacing w:line="240" w:lineRule="auto"/>
            </w:pPr>
            <w:r>
              <w:t>Group 1</w:t>
            </w:r>
          </w:p>
        </w:tc>
        <w:tc>
          <w:tcPr>
            <w:tcW w:w="1337" w:type="dxa"/>
            <w:shd w:val="clear" w:color="auto" w:fill="auto"/>
            <w:tcMar>
              <w:top w:w="100" w:type="dxa"/>
              <w:left w:w="100" w:type="dxa"/>
              <w:bottom w:w="100" w:type="dxa"/>
              <w:right w:w="100" w:type="dxa"/>
            </w:tcMar>
          </w:tcPr>
          <w:p w14:paraId="701AAA77" w14:textId="77777777" w:rsidR="00793306" w:rsidRDefault="00000000">
            <w:pPr>
              <w:widowControl w:val="0"/>
              <w:pBdr>
                <w:top w:val="nil"/>
                <w:left w:val="nil"/>
                <w:bottom w:val="nil"/>
                <w:right w:val="nil"/>
                <w:between w:val="nil"/>
              </w:pBdr>
              <w:spacing w:line="240" w:lineRule="auto"/>
            </w:pPr>
            <w:r>
              <w:t>Train MFA</w:t>
            </w:r>
          </w:p>
        </w:tc>
        <w:tc>
          <w:tcPr>
            <w:tcW w:w="1337" w:type="dxa"/>
            <w:shd w:val="clear" w:color="auto" w:fill="auto"/>
            <w:tcMar>
              <w:top w:w="100" w:type="dxa"/>
              <w:left w:w="100" w:type="dxa"/>
              <w:bottom w:w="100" w:type="dxa"/>
              <w:right w:w="100" w:type="dxa"/>
            </w:tcMar>
          </w:tcPr>
          <w:p w14:paraId="4A0A85E6" w14:textId="77777777" w:rsidR="00793306" w:rsidRDefault="00000000">
            <w:pPr>
              <w:widowControl w:val="0"/>
              <w:pBdr>
                <w:top w:val="nil"/>
                <w:left w:val="nil"/>
                <w:bottom w:val="nil"/>
                <w:right w:val="nil"/>
                <w:between w:val="nil"/>
              </w:pBdr>
              <w:spacing w:line="240" w:lineRule="auto"/>
            </w:pPr>
            <w:r>
              <w:t>Train VPN</w:t>
            </w:r>
          </w:p>
        </w:tc>
        <w:tc>
          <w:tcPr>
            <w:tcW w:w="1337" w:type="dxa"/>
            <w:shd w:val="clear" w:color="auto" w:fill="auto"/>
            <w:tcMar>
              <w:top w:w="100" w:type="dxa"/>
              <w:left w:w="100" w:type="dxa"/>
              <w:bottom w:w="100" w:type="dxa"/>
              <w:right w:w="100" w:type="dxa"/>
            </w:tcMar>
          </w:tcPr>
          <w:p w14:paraId="10BFAD56" w14:textId="77777777" w:rsidR="00793306" w:rsidRDefault="00000000">
            <w:pPr>
              <w:widowControl w:val="0"/>
              <w:pBdr>
                <w:top w:val="nil"/>
                <w:left w:val="nil"/>
                <w:bottom w:val="nil"/>
                <w:right w:val="nil"/>
                <w:between w:val="nil"/>
              </w:pBdr>
              <w:spacing w:line="240" w:lineRule="auto"/>
            </w:pPr>
            <w:r>
              <w:t>Test</w:t>
            </w:r>
          </w:p>
        </w:tc>
        <w:tc>
          <w:tcPr>
            <w:tcW w:w="1337" w:type="dxa"/>
            <w:shd w:val="clear" w:color="auto" w:fill="auto"/>
            <w:tcMar>
              <w:top w:w="100" w:type="dxa"/>
              <w:left w:w="100" w:type="dxa"/>
              <w:bottom w:w="100" w:type="dxa"/>
              <w:right w:w="100" w:type="dxa"/>
            </w:tcMar>
          </w:tcPr>
          <w:p w14:paraId="24697B7C" w14:textId="77777777" w:rsidR="00793306" w:rsidRDefault="00000000">
            <w:pPr>
              <w:widowControl w:val="0"/>
              <w:pBdr>
                <w:top w:val="nil"/>
                <w:left w:val="nil"/>
                <w:bottom w:val="nil"/>
                <w:right w:val="nil"/>
                <w:between w:val="nil"/>
              </w:pBdr>
              <w:spacing w:line="240" w:lineRule="auto"/>
            </w:pPr>
            <w:r>
              <w:t>Remedial Test</w:t>
            </w:r>
          </w:p>
        </w:tc>
        <w:tc>
          <w:tcPr>
            <w:tcW w:w="1337" w:type="dxa"/>
            <w:shd w:val="clear" w:color="auto" w:fill="auto"/>
            <w:tcMar>
              <w:top w:w="100" w:type="dxa"/>
              <w:left w:w="100" w:type="dxa"/>
              <w:bottom w:w="100" w:type="dxa"/>
              <w:right w:w="100" w:type="dxa"/>
            </w:tcMar>
          </w:tcPr>
          <w:p w14:paraId="7DB30335"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78F0D2D" w14:textId="77777777" w:rsidR="00793306" w:rsidRDefault="00793306">
            <w:pPr>
              <w:widowControl w:val="0"/>
              <w:pBdr>
                <w:top w:val="nil"/>
                <w:left w:val="nil"/>
                <w:bottom w:val="nil"/>
                <w:right w:val="nil"/>
                <w:between w:val="nil"/>
              </w:pBdr>
              <w:spacing w:line="240" w:lineRule="auto"/>
            </w:pPr>
          </w:p>
        </w:tc>
      </w:tr>
      <w:tr w:rsidR="00793306" w14:paraId="2195EB39" w14:textId="77777777">
        <w:tc>
          <w:tcPr>
            <w:tcW w:w="1337" w:type="dxa"/>
            <w:shd w:val="clear" w:color="auto" w:fill="auto"/>
            <w:tcMar>
              <w:top w:w="100" w:type="dxa"/>
              <w:left w:w="100" w:type="dxa"/>
              <w:bottom w:w="100" w:type="dxa"/>
              <w:right w:w="100" w:type="dxa"/>
            </w:tcMar>
          </w:tcPr>
          <w:p w14:paraId="6A056097" w14:textId="77777777" w:rsidR="00793306" w:rsidRDefault="00000000">
            <w:pPr>
              <w:widowControl w:val="0"/>
              <w:pBdr>
                <w:top w:val="nil"/>
                <w:left w:val="nil"/>
                <w:bottom w:val="nil"/>
                <w:right w:val="nil"/>
                <w:between w:val="nil"/>
              </w:pBdr>
              <w:spacing w:line="240" w:lineRule="auto"/>
            </w:pPr>
            <w:r>
              <w:t>Group 2</w:t>
            </w:r>
          </w:p>
        </w:tc>
        <w:tc>
          <w:tcPr>
            <w:tcW w:w="1337" w:type="dxa"/>
            <w:shd w:val="clear" w:color="auto" w:fill="auto"/>
            <w:tcMar>
              <w:top w:w="100" w:type="dxa"/>
              <w:left w:w="100" w:type="dxa"/>
              <w:bottom w:w="100" w:type="dxa"/>
              <w:right w:w="100" w:type="dxa"/>
            </w:tcMar>
          </w:tcPr>
          <w:p w14:paraId="6B575E70"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1CEE9DF"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9EEDB2A" w14:textId="77777777" w:rsidR="00793306" w:rsidRDefault="00000000">
            <w:pPr>
              <w:widowControl w:val="0"/>
              <w:pBdr>
                <w:top w:val="nil"/>
                <w:left w:val="nil"/>
                <w:bottom w:val="nil"/>
                <w:right w:val="nil"/>
                <w:between w:val="nil"/>
              </w:pBdr>
              <w:spacing w:line="240" w:lineRule="auto"/>
            </w:pPr>
            <w:r>
              <w:t>Train MFA</w:t>
            </w:r>
          </w:p>
        </w:tc>
        <w:tc>
          <w:tcPr>
            <w:tcW w:w="1337" w:type="dxa"/>
            <w:shd w:val="clear" w:color="auto" w:fill="auto"/>
            <w:tcMar>
              <w:top w:w="100" w:type="dxa"/>
              <w:left w:w="100" w:type="dxa"/>
              <w:bottom w:w="100" w:type="dxa"/>
              <w:right w:w="100" w:type="dxa"/>
            </w:tcMar>
          </w:tcPr>
          <w:p w14:paraId="6B5ABB36" w14:textId="77777777" w:rsidR="00793306" w:rsidRDefault="00000000">
            <w:pPr>
              <w:widowControl w:val="0"/>
              <w:pBdr>
                <w:top w:val="nil"/>
                <w:left w:val="nil"/>
                <w:bottom w:val="nil"/>
                <w:right w:val="nil"/>
                <w:between w:val="nil"/>
              </w:pBdr>
              <w:spacing w:line="240" w:lineRule="auto"/>
            </w:pPr>
            <w:r>
              <w:t>Train VPN</w:t>
            </w:r>
          </w:p>
        </w:tc>
        <w:tc>
          <w:tcPr>
            <w:tcW w:w="1337" w:type="dxa"/>
            <w:shd w:val="clear" w:color="auto" w:fill="auto"/>
            <w:tcMar>
              <w:top w:w="100" w:type="dxa"/>
              <w:left w:w="100" w:type="dxa"/>
              <w:bottom w:w="100" w:type="dxa"/>
              <w:right w:w="100" w:type="dxa"/>
            </w:tcMar>
          </w:tcPr>
          <w:p w14:paraId="12CD0879" w14:textId="77777777" w:rsidR="00793306" w:rsidRDefault="00000000">
            <w:pPr>
              <w:widowControl w:val="0"/>
              <w:spacing w:line="240" w:lineRule="auto"/>
            </w:pPr>
            <w:r>
              <w:t>Test</w:t>
            </w:r>
          </w:p>
        </w:tc>
        <w:tc>
          <w:tcPr>
            <w:tcW w:w="1337" w:type="dxa"/>
            <w:shd w:val="clear" w:color="auto" w:fill="auto"/>
            <w:tcMar>
              <w:top w:w="100" w:type="dxa"/>
              <w:left w:w="100" w:type="dxa"/>
              <w:bottom w:w="100" w:type="dxa"/>
              <w:right w:w="100" w:type="dxa"/>
            </w:tcMar>
          </w:tcPr>
          <w:p w14:paraId="5ECAB530" w14:textId="77777777" w:rsidR="00793306" w:rsidRDefault="00000000">
            <w:pPr>
              <w:widowControl w:val="0"/>
              <w:spacing w:line="240" w:lineRule="auto"/>
            </w:pPr>
            <w:r>
              <w:t>Remedial Test</w:t>
            </w:r>
          </w:p>
        </w:tc>
      </w:tr>
      <w:tr w:rsidR="00793306" w14:paraId="63CAB6F2" w14:textId="77777777">
        <w:tc>
          <w:tcPr>
            <w:tcW w:w="1337" w:type="dxa"/>
            <w:shd w:val="clear" w:color="auto" w:fill="auto"/>
            <w:tcMar>
              <w:top w:w="100" w:type="dxa"/>
              <w:left w:w="100" w:type="dxa"/>
              <w:bottom w:w="100" w:type="dxa"/>
              <w:right w:w="100" w:type="dxa"/>
            </w:tcMar>
          </w:tcPr>
          <w:p w14:paraId="0F6DBC0E" w14:textId="77777777" w:rsidR="00793306" w:rsidRDefault="00000000">
            <w:pPr>
              <w:widowControl w:val="0"/>
              <w:pBdr>
                <w:top w:val="nil"/>
                <w:left w:val="nil"/>
                <w:bottom w:val="nil"/>
                <w:right w:val="nil"/>
                <w:between w:val="nil"/>
              </w:pBdr>
              <w:spacing w:line="240" w:lineRule="auto"/>
            </w:pPr>
            <w:r>
              <w:t>Group 3</w:t>
            </w:r>
          </w:p>
        </w:tc>
        <w:tc>
          <w:tcPr>
            <w:tcW w:w="1337" w:type="dxa"/>
            <w:shd w:val="clear" w:color="auto" w:fill="auto"/>
            <w:tcMar>
              <w:top w:w="100" w:type="dxa"/>
              <w:left w:w="100" w:type="dxa"/>
              <w:bottom w:w="100" w:type="dxa"/>
              <w:right w:w="100" w:type="dxa"/>
            </w:tcMar>
          </w:tcPr>
          <w:p w14:paraId="7FD43076"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A5414BC"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6AC1922"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34D06F8" w14:textId="77777777" w:rsidR="00793306" w:rsidRDefault="0079330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D1114DC" w14:textId="77777777" w:rsidR="00793306" w:rsidRDefault="00000000">
            <w:pPr>
              <w:widowControl w:val="0"/>
              <w:spacing w:line="240" w:lineRule="auto"/>
            </w:pPr>
            <w:r>
              <w:t>Train MFA</w:t>
            </w:r>
          </w:p>
        </w:tc>
        <w:tc>
          <w:tcPr>
            <w:tcW w:w="1337" w:type="dxa"/>
            <w:shd w:val="clear" w:color="auto" w:fill="auto"/>
            <w:tcMar>
              <w:top w:w="100" w:type="dxa"/>
              <w:left w:w="100" w:type="dxa"/>
              <w:bottom w:w="100" w:type="dxa"/>
              <w:right w:w="100" w:type="dxa"/>
            </w:tcMar>
          </w:tcPr>
          <w:p w14:paraId="735A21AC" w14:textId="77777777" w:rsidR="00793306" w:rsidRDefault="00000000">
            <w:pPr>
              <w:widowControl w:val="0"/>
              <w:spacing w:line="240" w:lineRule="auto"/>
            </w:pPr>
            <w:r>
              <w:t>Train VPN</w:t>
            </w:r>
          </w:p>
        </w:tc>
      </w:tr>
    </w:tbl>
    <w:p w14:paraId="72D95EAB" w14:textId="77777777" w:rsidR="00793306" w:rsidRDefault="00000000">
      <w:pPr>
        <w:jc w:val="center"/>
      </w:pPr>
      <w:r>
        <w:t>Table 1</w:t>
      </w:r>
    </w:p>
    <w:p w14:paraId="1811B086" w14:textId="77777777" w:rsidR="00793306" w:rsidRDefault="007933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793306" w14:paraId="232E49DB" w14:textId="77777777">
        <w:trPr>
          <w:trHeight w:val="420"/>
        </w:trPr>
        <w:tc>
          <w:tcPr>
            <w:tcW w:w="1337" w:type="dxa"/>
            <w:shd w:val="clear" w:color="auto" w:fill="auto"/>
            <w:tcMar>
              <w:top w:w="100" w:type="dxa"/>
              <w:left w:w="100" w:type="dxa"/>
              <w:bottom w:w="100" w:type="dxa"/>
              <w:right w:w="100" w:type="dxa"/>
            </w:tcMar>
          </w:tcPr>
          <w:p w14:paraId="79ADB574" w14:textId="77777777" w:rsidR="00793306" w:rsidRDefault="00793306">
            <w:pPr>
              <w:widowControl w:val="0"/>
              <w:spacing w:line="240" w:lineRule="auto"/>
            </w:pPr>
          </w:p>
        </w:tc>
        <w:tc>
          <w:tcPr>
            <w:tcW w:w="2674" w:type="dxa"/>
            <w:gridSpan w:val="2"/>
            <w:shd w:val="clear" w:color="auto" w:fill="auto"/>
            <w:tcMar>
              <w:top w:w="100" w:type="dxa"/>
              <w:left w:w="100" w:type="dxa"/>
              <w:bottom w:w="100" w:type="dxa"/>
              <w:right w:w="100" w:type="dxa"/>
            </w:tcMar>
          </w:tcPr>
          <w:p w14:paraId="18172CDD" w14:textId="77777777" w:rsidR="00793306" w:rsidRDefault="00000000">
            <w:pPr>
              <w:widowControl w:val="0"/>
              <w:spacing w:line="240" w:lineRule="auto"/>
            </w:pPr>
            <w:r>
              <w:t>Q2.1, Apr</w:t>
            </w:r>
          </w:p>
        </w:tc>
        <w:tc>
          <w:tcPr>
            <w:tcW w:w="2674" w:type="dxa"/>
            <w:gridSpan w:val="2"/>
            <w:shd w:val="clear" w:color="auto" w:fill="auto"/>
            <w:tcMar>
              <w:top w:w="100" w:type="dxa"/>
              <w:left w:w="100" w:type="dxa"/>
              <w:bottom w:w="100" w:type="dxa"/>
              <w:right w:w="100" w:type="dxa"/>
            </w:tcMar>
          </w:tcPr>
          <w:p w14:paraId="4C20C85E" w14:textId="77777777" w:rsidR="00793306" w:rsidRDefault="00000000">
            <w:pPr>
              <w:widowControl w:val="0"/>
              <w:spacing w:line="240" w:lineRule="auto"/>
            </w:pPr>
            <w:r>
              <w:t>Q2.2, May</w:t>
            </w:r>
          </w:p>
        </w:tc>
        <w:tc>
          <w:tcPr>
            <w:tcW w:w="2674" w:type="dxa"/>
            <w:gridSpan w:val="2"/>
            <w:shd w:val="clear" w:color="auto" w:fill="auto"/>
            <w:tcMar>
              <w:top w:w="100" w:type="dxa"/>
              <w:left w:w="100" w:type="dxa"/>
              <w:bottom w:w="100" w:type="dxa"/>
              <w:right w:w="100" w:type="dxa"/>
            </w:tcMar>
          </w:tcPr>
          <w:p w14:paraId="20B38CD3" w14:textId="77777777" w:rsidR="00793306" w:rsidRDefault="00000000">
            <w:pPr>
              <w:widowControl w:val="0"/>
              <w:spacing w:line="240" w:lineRule="auto"/>
            </w:pPr>
            <w:r>
              <w:t>Q2.3, June</w:t>
            </w:r>
          </w:p>
        </w:tc>
      </w:tr>
      <w:tr w:rsidR="00793306" w14:paraId="42932935" w14:textId="77777777">
        <w:tc>
          <w:tcPr>
            <w:tcW w:w="1337" w:type="dxa"/>
            <w:shd w:val="clear" w:color="auto" w:fill="auto"/>
            <w:tcMar>
              <w:top w:w="100" w:type="dxa"/>
              <w:left w:w="100" w:type="dxa"/>
              <w:bottom w:w="100" w:type="dxa"/>
              <w:right w:w="100" w:type="dxa"/>
            </w:tcMar>
          </w:tcPr>
          <w:p w14:paraId="41D409CF"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7E892D53" w14:textId="77777777" w:rsidR="00793306" w:rsidRDefault="00000000">
            <w:pPr>
              <w:widowControl w:val="0"/>
              <w:spacing w:line="240" w:lineRule="auto"/>
            </w:pPr>
            <w:r>
              <w:t>Weeks 1&amp;2</w:t>
            </w:r>
          </w:p>
        </w:tc>
        <w:tc>
          <w:tcPr>
            <w:tcW w:w="1337" w:type="dxa"/>
            <w:shd w:val="clear" w:color="auto" w:fill="auto"/>
            <w:tcMar>
              <w:top w:w="100" w:type="dxa"/>
              <w:left w:w="100" w:type="dxa"/>
              <w:bottom w:w="100" w:type="dxa"/>
              <w:right w:w="100" w:type="dxa"/>
            </w:tcMar>
          </w:tcPr>
          <w:p w14:paraId="6F9CD544" w14:textId="77777777" w:rsidR="00793306" w:rsidRDefault="00000000">
            <w:pPr>
              <w:widowControl w:val="0"/>
              <w:spacing w:line="240" w:lineRule="auto"/>
            </w:pPr>
            <w:r>
              <w:t>Weeks 3&amp;4</w:t>
            </w:r>
          </w:p>
        </w:tc>
        <w:tc>
          <w:tcPr>
            <w:tcW w:w="1337" w:type="dxa"/>
            <w:shd w:val="clear" w:color="auto" w:fill="auto"/>
            <w:tcMar>
              <w:top w:w="100" w:type="dxa"/>
              <w:left w:w="100" w:type="dxa"/>
              <w:bottom w:w="100" w:type="dxa"/>
              <w:right w:w="100" w:type="dxa"/>
            </w:tcMar>
          </w:tcPr>
          <w:p w14:paraId="6EAE8551" w14:textId="77777777" w:rsidR="00793306" w:rsidRDefault="00000000">
            <w:pPr>
              <w:widowControl w:val="0"/>
              <w:spacing w:line="240" w:lineRule="auto"/>
            </w:pPr>
            <w:r>
              <w:t>Weeks 1&amp;2</w:t>
            </w:r>
          </w:p>
        </w:tc>
        <w:tc>
          <w:tcPr>
            <w:tcW w:w="1337" w:type="dxa"/>
            <w:shd w:val="clear" w:color="auto" w:fill="auto"/>
            <w:tcMar>
              <w:top w:w="100" w:type="dxa"/>
              <w:left w:w="100" w:type="dxa"/>
              <w:bottom w:w="100" w:type="dxa"/>
              <w:right w:w="100" w:type="dxa"/>
            </w:tcMar>
          </w:tcPr>
          <w:p w14:paraId="383D58C1" w14:textId="77777777" w:rsidR="00793306" w:rsidRDefault="00000000">
            <w:pPr>
              <w:widowControl w:val="0"/>
              <w:spacing w:line="240" w:lineRule="auto"/>
            </w:pPr>
            <w:r>
              <w:t>Weeks 3&amp;4</w:t>
            </w:r>
          </w:p>
        </w:tc>
        <w:tc>
          <w:tcPr>
            <w:tcW w:w="1337" w:type="dxa"/>
            <w:shd w:val="clear" w:color="auto" w:fill="auto"/>
            <w:tcMar>
              <w:top w:w="100" w:type="dxa"/>
              <w:left w:w="100" w:type="dxa"/>
              <w:bottom w:w="100" w:type="dxa"/>
              <w:right w:w="100" w:type="dxa"/>
            </w:tcMar>
          </w:tcPr>
          <w:p w14:paraId="2482C659" w14:textId="77777777" w:rsidR="00793306" w:rsidRDefault="00000000">
            <w:pPr>
              <w:widowControl w:val="0"/>
              <w:spacing w:line="240" w:lineRule="auto"/>
            </w:pPr>
            <w:r>
              <w:t>Weeks 1&amp;2</w:t>
            </w:r>
          </w:p>
        </w:tc>
        <w:tc>
          <w:tcPr>
            <w:tcW w:w="1337" w:type="dxa"/>
            <w:shd w:val="clear" w:color="auto" w:fill="auto"/>
            <w:tcMar>
              <w:top w:w="100" w:type="dxa"/>
              <w:left w:w="100" w:type="dxa"/>
              <w:bottom w:w="100" w:type="dxa"/>
              <w:right w:w="100" w:type="dxa"/>
            </w:tcMar>
          </w:tcPr>
          <w:p w14:paraId="47FFFCD4" w14:textId="77777777" w:rsidR="00793306" w:rsidRDefault="00000000">
            <w:pPr>
              <w:widowControl w:val="0"/>
              <w:spacing w:line="240" w:lineRule="auto"/>
            </w:pPr>
            <w:r>
              <w:t>Weeks 3&amp;4</w:t>
            </w:r>
          </w:p>
        </w:tc>
      </w:tr>
      <w:tr w:rsidR="00793306" w14:paraId="4BE8C0C1" w14:textId="77777777">
        <w:tc>
          <w:tcPr>
            <w:tcW w:w="1337" w:type="dxa"/>
            <w:shd w:val="clear" w:color="auto" w:fill="auto"/>
            <w:tcMar>
              <w:top w:w="100" w:type="dxa"/>
              <w:left w:w="100" w:type="dxa"/>
              <w:bottom w:w="100" w:type="dxa"/>
              <w:right w:w="100" w:type="dxa"/>
            </w:tcMar>
          </w:tcPr>
          <w:p w14:paraId="22A0A814" w14:textId="77777777" w:rsidR="00793306" w:rsidRDefault="00000000">
            <w:pPr>
              <w:widowControl w:val="0"/>
              <w:spacing w:line="240" w:lineRule="auto"/>
            </w:pPr>
            <w:r>
              <w:t>Group 3</w:t>
            </w:r>
          </w:p>
        </w:tc>
        <w:tc>
          <w:tcPr>
            <w:tcW w:w="1337" w:type="dxa"/>
            <w:shd w:val="clear" w:color="auto" w:fill="auto"/>
            <w:tcMar>
              <w:top w:w="100" w:type="dxa"/>
              <w:left w:w="100" w:type="dxa"/>
              <w:bottom w:w="100" w:type="dxa"/>
              <w:right w:w="100" w:type="dxa"/>
            </w:tcMar>
          </w:tcPr>
          <w:p w14:paraId="085CC83B" w14:textId="77777777" w:rsidR="00793306" w:rsidRDefault="00000000">
            <w:pPr>
              <w:widowControl w:val="0"/>
              <w:spacing w:line="240" w:lineRule="auto"/>
            </w:pPr>
            <w:r>
              <w:t>Test</w:t>
            </w:r>
          </w:p>
        </w:tc>
        <w:tc>
          <w:tcPr>
            <w:tcW w:w="1337" w:type="dxa"/>
            <w:shd w:val="clear" w:color="auto" w:fill="auto"/>
            <w:tcMar>
              <w:top w:w="100" w:type="dxa"/>
              <w:left w:w="100" w:type="dxa"/>
              <w:bottom w:w="100" w:type="dxa"/>
              <w:right w:w="100" w:type="dxa"/>
            </w:tcMar>
          </w:tcPr>
          <w:p w14:paraId="6A7A456A" w14:textId="77777777" w:rsidR="00793306" w:rsidRDefault="00000000">
            <w:pPr>
              <w:widowControl w:val="0"/>
              <w:spacing w:line="240" w:lineRule="auto"/>
            </w:pPr>
            <w:r>
              <w:t>Remedial Test</w:t>
            </w:r>
          </w:p>
        </w:tc>
        <w:tc>
          <w:tcPr>
            <w:tcW w:w="1337" w:type="dxa"/>
            <w:shd w:val="clear" w:color="auto" w:fill="auto"/>
            <w:tcMar>
              <w:top w:w="100" w:type="dxa"/>
              <w:left w:w="100" w:type="dxa"/>
              <w:bottom w:w="100" w:type="dxa"/>
              <w:right w:w="100" w:type="dxa"/>
            </w:tcMar>
          </w:tcPr>
          <w:p w14:paraId="6FC5E65F"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1623B5D0"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7302A43B"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47636A10" w14:textId="77777777" w:rsidR="00793306" w:rsidRDefault="00793306">
            <w:pPr>
              <w:widowControl w:val="0"/>
              <w:spacing w:line="240" w:lineRule="auto"/>
            </w:pPr>
          </w:p>
        </w:tc>
      </w:tr>
      <w:tr w:rsidR="00793306" w14:paraId="79D20114" w14:textId="77777777">
        <w:tc>
          <w:tcPr>
            <w:tcW w:w="1337" w:type="dxa"/>
            <w:shd w:val="clear" w:color="auto" w:fill="auto"/>
            <w:tcMar>
              <w:top w:w="100" w:type="dxa"/>
              <w:left w:w="100" w:type="dxa"/>
              <w:bottom w:w="100" w:type="dxa"/>
              <w:right w:w="100" w:type="dxa"/>
            </w:tcMar>
          </w:tcPr>
          <w:p w14:paraId="3B3776E4" w14:textId="77777777" w:rsidR="00793306" w:rsidRDefault="00000000">
            <w:pPr>
              <w:widowControl w:val="0"/>
              <w:spacing w:line="240" w:lineRule="auto"/>
            </w:pPr>
            <w:r>
              <w:t>Group 4</w:t>
            </w:r>
          </w:p>
        </w:tc>
        <w:tc>
          <w:tcPr>
            <w:tcW w:w="1337" w:type="dxa"/>
            <w:shd w:val="clear" w:color="auto" w:fill="auto"/>
            <w:tcMar>
              <w:top w:w="100" w:type="dxa"/>
              <w:left w:w="100" w:type="dxa"/>
              <w:bottom w:w="100" w:type="dxa"/>
              <w:right w:w="100" w:type="dxa"/>
            </w:tcMar>
          </w:tcPr>
          <w:p w14:paraId="59D8ED4E" w14:textId="77777777" w:rsidR="00793306" w:rsidRDefault="00000000">
            <w:pPr>
              <w:widowControl w:val="0"/>
              <w:spacing w:line="240" w:lineRule="auto"/>
            </w:pPr>
            <w:r>
              <w:t>Train MFA</w:t>
            </w:r>
          </w:p>
        </w:tc>
        <w:tc>
          <w:tcPr>
            <w:tcW w:w="1337" w:type="dxa"/>
            <w:shd w:val="clear" w:color="auto" w:fill="auto"/>
            <w:tcMar>
              <w:top w:w="100" w:type="dxa"/>
              <w:left w:w="100" w:type="dxa"/>
              <w:bottom w:w="100" w:type="dxa"/>
              <w:right w:w="100" w:type="dxa"/>
            </w:tcMar>
          </w:tcPr>
          <w:p w14:paraId="7214B96D" w14:textId="77777777" w:rsidR="00793306" w:rsidRDefault="00000000">
            <w:pPr>
              <w:widowControl w:val="0"/>
              <w:spacing w:line="240" w:lineRule="auto"/>
            </w:pPr>
            <w:r>
              <w:t>Train VPN</w:t>
            </w:r>
          </w:p>
        </w:tc>
        <w:tc>
          <w:tcPr>
            <w:tcW w:w="1337" w:type="dxa"/>
            <w:shd w:val="clear" w:color="auto" w:fill="auto"/>
            <w:tcMar>
              <w:top w:w="100" w:type="dxa"/>
              <w:left w:w="100" w:type="dxa"/>
              <w:bottom w:w="100" w:type="dxa"/>
              <w:right w:w="100" w:type="dxa"/>
            </w:tcMar>
          </w:tcPr>
          <w:p w14:paraId="201A809D" w14:textId="77777777" w:rsidR="00793306" w:rsidRDefault="00000000">
            <w:pPr>
              <w:widowControl w:val="0"/>
              <w:spacing w:line="240" w:lineRule="auto"/>
            </w:pPr>
            <w:r>
              <w:t>Test</w:t>
            </w:r>
          </w:p>
        </w:tc>
        <w:tc>
          <w:tcPr>
            <w:tcW w:w="1337" w:type="dxa"/>
            <w:shd w:val="clear" w:color="auto" w:fill="auto"/>
            <w:tcMar>
              <w:top w:w="100" w:type="dxa"/>
              <w:left w:w="100" w:type="dxa"/>
              <w:bottom w:w="100" w:type="dxa"/>
              <w:right w:w="100" w:type="dxa"/>
            </w:tcMar>
          </w:tcPr>
          <w:p w14:paraId="33C4BDCF" w14:textId="77777777" w:rsidR="00793306" w:rsidRDefault="00000000">
            <w:pPr>
              <w:widowControl w:val="0"/>
              <w:spacing w:line="240" w:lineRule="auto"/>
            </w:pPr>
            <w:r>
              <w:t>Remedial Test</w:t>
            </w:r>
          </w:p>
        </w:tc>
        <w:tc>
          <w:tcPr>
            <w:tcW w:w="1337" w:type="dxa"/>
            <w:shd w:val="clear" w:color="auto" w:fill="auto"/>
            <w:tcMar>
              <w:top w:w="100" w:type="dxa"/>
              <w:left w:w="100" w:type="dxa"/>
              <w:bottom w:w="100" w:type="dxa"/>
              <w:right w:w="100" w:type="dxa"/>
            </w:tcMar>
          </w:tcPr>
          <w:p w14:paraId="1DB27F93"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63D4E7EB" w14:textId="77777777" w:rsidR="00793306" w:rsidRDefault="00793306">
            <w:pPr>
              <w:widowControl w:val="0"/>
              <w:spacing w:line="240" w:lineRule="auto"/>
            </w:pPr>
          </w:p>
        </w:tc>
      </w:tr>
      <w:tr w:rsidR="00793306" w14:paraId="59CA07D5" w14:textId="77777777">
        <w:tc>
          <w:tcPr>
            <w:tcW w:w="1337" w:type="dxa"/>
            <w:shd w:val="clear" w:color="auto" w:fill="auto"/>
            <w:tcMar>
              <w:top w:w="100" w:type="dxa"/>
              <w:left w:w="100" w:type="dxa"/>
              <w:bottom w:w="100" w:type="dxa"/>
              <w:right w:w="100" w:type="dxa"/>
            </w:tcMar>
          </w:tcPr>
          <w:p w14:paraId="08804CE3" w14:textId="77777777" w:rsidR="00793306" w:rsidRDefault="00000000">
            <w:pPr>
              <w:widowControl w:val="0"/>
              <w:spacing w:line="240" w:lineRule="auto"/>
            </w:pPr>
            <w:r>
              <w:t>Group 5</w:t>
            </w:r>
          </w:p>
        </w:tc>
        <w:tc>
          <w:tcPr>
            <w:tcW w:w="1337" w:type="dxa"/>
            <w:shd w:val="clear" w:color="auto" w:fill="auto"/>
            <w:tcMar>
              <w:top w:w="100" w:type="dxa"/>
              <w:left w:w="100" w:type="dxa"/>
              <w:bottom w:w="100" w:type="dxa"/>
              <w:right w:w="100" w:type="dxa"/>
            </w:tcMar>
          </w:tcPr>
          <w:p w14:paraId="3D12543E"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033695B6" w14:textId="77777777" w:rsidR="00793306" w:rsidRDefault="00793306">
            <w:pPr>
              <w:widowControl w:val="0"/>
              <w:spacing w:line="240" w:lineRule="auto"/>
            </w:pPr>
          </w:p>
        </w:tc>
        <w:tc>
          <w:tcPr>
            <w:tcW w:w="1337" w:type="dxa"/>
            <w:shd w:val="clear" w:color="auto" w:fill="auto"/>
            <w:tcMar>
              <w:top w:w="100" w:type="dxa"/>
              <w:left w:w="100" w:type="dxa"/>
              <w:bottom w:w="100" w:type="dxa"/>
              <w:right w:w="100" w:type="dxa"/>
            </w:tcMar>
          </w:tcPr>
          <w:p w14:paraId="601A09A8" w14:textId="77777777" w:rsidR="00793306" w:rsidRDefault="00000000">
            <w:pPr>
              <w:widowControl w:val="0"/>
              <w:spacing w:line="240" w:lineRule="auto"/>
            </w:pPr>
            <w:r>
              <w:t>Train MFA</w:t>
            </w:r>
          </w:p>
        </w:tc>
        <w:tc>
          <w:tcPr>
            <w:tcW w:w="1337" w:type="dxa"/>
            <w:shd w:val="clear" w:color="auto" w:fill="auto"/>
            <w:tcMar>
              <w:top w:w="100" w:type="dxa"/>
              <w:left w:w="100" w:type="dxa"/>
              <w:bottom w:w="100" w:type="dxa"/>
              <w:right w:w="100" w:type="dxa"/>
            </w:tcMar>
          </w:tcPr>
          <w:p w14:paraId="61F1681E" w14:textId="77777777" w:rsidR="00793306" w:rsidRDefault="00000000">
            <w:pPr>
              <w:widowControl w:val="0"/>
              <w:spacing w:line="240" w:lineRule="auto"/>
            </w:pPr>
            <w:r>
              <w:t>Train VPN</w:t>
            </w:r>
          </w:p>
        </w:tc>
        <w:tc>
          <w:tcPr>
            <w:tcW w:w="1337" w:type="dxa"/>
            <w:shd w:val="clear" w:color="auto" w:fill="auto"/>
            <w:tcMar>
              <w:top w:w="100" w:type="dxa"/>
              <w:left w:w="100" w:type="dxa"/>
              <w:bottom w:w="100" w:type="dxa"/>
              <w:right w:w="100" w:type="dxa"/>
            </w:tcMar>
          </w:tcPr>
          <w:p w14:paraId="053441EF" w14:textId="77777777" w:rsidR="00793306" w:rsidRDefault="00000000">
            <w:pPr>
              <w:widowControl w:val="0"/>
              <w:spacing w:line="240" w:lineRule="auto"/>
            </w:pPr>
            <w:r>
              <w:t>Test</w:t>
            </w:r>
          </w:p>
        </w:tc>
        <w:tc>
          <w:tcPr>
            <w:tcW w:w="1337" w:type="dxa"/>
            <w:shd w:val="clear" w:color="auto" w:fill="auto"/>
            <w:tcMar>
              <w:top w:w="100" w:type="dxa"/>
              <w:left w:w="100" w:type="dxa"/>
              <w:bottom w:w="100" w:type="dxa"/>
              <w:right w:w="100" w:type="dxa"/>
            </w:tcMar>
          </w:tcPr>
          <w:p w14:paraId="40D22B0A" w14:textId="77777777" w:rsidR="00793306" w:rsidRDefault="00000000">
            <w:pPr>
              <w:widowControl w:val="0"/>
              <w:spacing w:line="240" w:lineRule="auto"/>
            </w:pPr>
            <w:r>
              <w:t>Remedial Test</w:t>
            </w:r>
          </w:p>
        </w:tc>
      </w:tr>
    </w:tbl>
    <w:p w14:paraId="369B511E" w14:textId="77777777" w:rsidR="00793306" w:rsidRDefault="00000000">
      <w:pPr>
        <w:jc w:val="center"/>
      </w:pPr>
      <w:r>
        <w:t>Table 2</w:t>
      </w:r>
    </w:p>
    <w:p w14:paraId="7F83C476" w14:textId="77777777" w:rsidR="00793306" w:rsidRDefault="00793306"/>
    <w:p w14:paraId="7D14D787" w14:textId="77777777" w:rsidR="00793306" w:rsidRDefault="00000000">
      <w:r>
        <w:br w:type="page"/>
      </w:r>
    </w:p>
    <w:p w14:paraId="239D4F34" w14:textId="77777777" w:rsidR="00793306" w:rsidRDefault="00000000">
      <w:r>
        <w:lastRenderedPageBreak/>
        <w:t>Topics for Training Course A:</w:t>
      </w:r>
    </w:p>
    <w:p w14:paraId="64F44CCA" w14:textId="77777777" w:rsidR="00793306" w:rsidRDefault="00000000">
      <w:r>
        <w:t xml:space="preserve">The focus of Training Course A will be multi-factor authentication, abbreviated as MFA.  </w:t>
      </w:r>
    </w:p>
    <w:p w14:paraId="0B32C57E" w14:textId="77777777" w:rsidR="00793306" w:rsidRDefault="00000000">
      <w:pPr>
        <w:numPr>
          <w:ilvl w:val="0"/>
          <w:numId w:val="3"/>
        </w:numPr>
      </w:pPr>
      <w:r>
        <w:t>Introduction with a nearly universal MFA experience--swiping a bank card and then entering a PIN</w:t>
      </w:r>
    </w:p>
    <w:p w14:paraId="35CF19AA" w14:textId="77777777" w:rsidR="00793306" w:rsidRDefault="00000000">
      <w:pPr>
        <w:numPr>
          <w:ilvl w:val="0"/>
          <w:numId w:val="3"/>
        </w:numPr>
      </w:pPr>
      <w:r>
        <w:t xml:space="preserve">General explanation of MFA and its advantages.  In my experience, people are much more willing to go along with a certain procedure if they understand its use.  Back this up with statistics.  </w:t>
      </w:r>
    </w:p>
    <w:p w14:paraId="65184CA6" w14:textId="77777777" w:rsidR="00793306" w:rsidRDefault="00000000">
      <w:pPr>
        <w:numPr>
          <w:ilvl w:val="1"/>
          <w:numId w:val="3"/>
        </w:numPr>
      </w:pPr>
      <w:r>
        <w:t xml:space="preserve">Two-factor authentication is one of the top three things that security experts rate among online safety practices per </w:t>
      </w:r>
      <w:hyperlink r:id="rId8">
        <w:r>
          <w:rPr>
            <w:color w:val="1155CC"/>
            <w:u w:val="single"/>
          </w:rPr>
          <w:t>Google Security Blog</w:t>
        </w:r>
      </w:hyperlink>
    </w:p>
    <w:p w14:paraId="7041577D" w14:textId="77777777" w:rsidR="00793306" w:rsidRDefault="00000000">
      <w:pPr>
        <w:numPr>
          <w:ilvl w:val="1"/>
          <w:numId w:val="3"/>
        </w:numPr>
      </w:pPr>
      <w:r>
        <w:t xml:space="preserve">MFA is more secure than a password according to </w:t>
      </w:r>
      <w:hyperlink r:id="rId9">
        <w:r>
          <w:rPr>
            <w:color w:val="1155CC"/>
            <w:u w:val="single"/>
          </w:rPr>
          <w:t>Microsoft</w:t>
        </w:r>
      </w:hyperlink>
    </w:p>
    <w:p w14:paraId="15C658CA" w14:textId="77777777" w:rsidR="00793306" w:rsidRDefault="00000000">
      <w:pPr>
        <w:numPr>
          <w:ilvl w:val="0"/>
          <w:numId w:val="3"/>
        </w:numPr>
      </w:pPr>
      <w:r>
        <w:t>Walk employees through setting up MFA on their mobile devices</w:t>
      </w:r>
    </w:p>
    <w:p w14:paraId="7548F2F4" w14:textId="77777777" w:rsidR="00793306" w:rsidRDefault="00000000">
      <w:pPr>
        <w:numPr>
          <w:ilvl w:val="1"/>
          <w:numId w:val="3"/>
        </w:numPr>
      </w:pPr>
      <w:hyperlink r:id="rId10">
        <w:r>
          <w:rPr>
            <w:color w:val="1155CC"/>
            <w:u w:val="single"/>
          </w:rPr>
          <w:t>https://www.lifewire.com/why-you-should-embrace-ios-15-built-in-mfa-5189053</w:t>
        </w:r>
      </w:hyperlink>
    </w:p>
    <w:p w14:paraId="0A9D75FA" w14:textId="77777777" w:rsidR="00793306" w:rsidRDefault="00000000">
      <w:pPr>
        <w:numPr>
          <w:ilvl w:val="1"/>
          <w:numId w:val="3"/>
        </w:numPr>
      </w:pPr>
      <w:hyperlink r:id="rId11">
        <w:r>
          <w:rPr>
            <w:color w:val="1155CC"/>
            <w:u w:val="single"/>
          </w:rPr>
          <w:t>https://agritech.uark.edu/help_support/knowledge_base/mfa_android.php</w:t>
        </w:r>
      </w:hyperlink>
    </w:p>
    <w:p w14:paraId="55C3AAB2" w14:textId="77777777" w:rsidR="00793306" w:rsidRDefault="00000000">
      <w:pPr>
        <w:numPr>
          <w:ilvl w:val="0"/>
          <w:numId w:val="3"/>
        </w:numPr>
      </w:pPr>
      <w:r>
        <w:t xml:space="preserve">Take questions, distribute treats, and conclude training.  </w:t>
      </w:r>
    </w:p>
    <w:p w14:paraId="4E785551" w14:textId="77777777" w:rsidR="00793306" w:rsidRDefault="00793306"/>
    <w:p w14:paraId="796DD86B" w14:textId="77777777" w:rsidR="00793306" w:rsidRDefault="00000000">
      <w:r>
        <w:t>Topics for Training Course B:</w:t>
      </w:r>
    </w:p>
    <w:p w14:paraId="06147277" w14:textId="77777777" w:rsidR="00793306" w:rsidRDefault="00000000">
      <w:r>
        <w:t xml:space="preserve">The focus of Training Course B will be the setup and use of the company’s Virtual Private Network, or VPN.  </w:t>
      </w:r>
    </w:p>
    <w:p w14:paraId="597800CB" w14:textId="77777777" w:rsidR="00793306" w:rsidRDefault="00000000">
      <w:pPr>
        <w:numPr>
          <w:ilvl w:val="0"/>
          <w:numId w:val="1"/>
        </w:numPr>
      </w:pPr>
      <w:r>
        <w:t xml:space="preserve">Introduction with innocuous questions about mobile device habits.  </w:t>
      </w:r>
    </w:p>
    <w:p w14:paraId="6BC3431C" w14:textId="77777777" w:rsidR="00793306" w:rsidRDefault="00000000">
      <w:pPr>
        <w:numPr>
          <w:ilvl w:val="1"/>
          <w:numId w:val="1"/>
        </w:numPr>
      </w:pPr>
      <w:r>
        <w:t>Who has worked from home?</w:t>
      </w:r>
    </w:p>
    <w:p w14:paraId="3CF2816F" w14:textId="77777777" w:rsidR="00793306" w:rsidRDefault="00000000">
      <w:pPr>
        <w:numPr>
          <w:ilvl w:val="1"/>
          <w:numId w:val="1"/>
        </w:numPr>
      </w:pPr>
      <w:r>
        <w:t>Who has worked from a coffee-shop?</w:t>
      </w:r>
    </w:p>
    <w:p w14:paraId="3E5C4755" w14:textId="77777777" w:rsidR="00793306" w:rsidRDefault="00000000">
      <w:pPr>
        <w:numPr>
          <w:ilvl w:val="1"/>
          <w:numId w:val="1"/>
        </w:numPr>
      </w:pPr>
      <w:r>
        <w:t>Who has worked from an air-port?</w:t>
      </w:r>
    </w:p>
    <w:p w14:paraId="752950B5" w14:textId="77777777" w:rsidR="00793306" w:rsidRDefault="00000000">
      <w:pPr>
        <w:numPr>
          <w:ilvl w:val="0"/>
          <w:numId w:val="1"/>
        </w:numPr>
      </w:pPr>
      <w:r>
        <w:t xml:space="preserve">Describe man-in-the-middle attacks and other dangers of unsecured wifi networks.  </w:t>
      </w:r>
    </w:p>
    <w:p w14:paraId="4D0A1EDF" w14:textId="77777777" w:rsidR="00793306" w:rsidRDefault="00000000">
      <w:pPr>
        <w:numPr>
          <w:ilvl w:val="0"/>
          <w:numId w:val="1"/>
        </w:numPr>
      </w:pPr>
      <w:r>
        <w:t>Explain Virtual Private Networks and how they establish virtual point-to-point connection, which increases functionality, management, and most importantly security.</w:t>
      </w:r>
    </w:p>
    <w:p w14:paraId="184F393D" w14:textId="77777777" w:rsidR="00793306" w:rsidRDefault="00000000">
      <w:pPr>
        <w:numPr>
          <w:ilvl w:val="0"/>
          <w:numId w:val="1"/>
        </w:numPr>
      </w:pPr>
      <w:r>
        <w:t xml:space="preserve">Guide employees through installing and using the company VPN.  I cannot go into too much detail here, as I do not know the specifications of SilverCorp’s VPN.  </w:t>
      </w:r>
    </w:p>
    <w:p w14:paraId="3253A60A" w14:textId="77777777" w:rsidR="00793306" w:rsidRDefault="00000000">
      <w:pPr>
        <w:numPr>
          <w:ilvl w:val="0"/>
          <w:numId w:val="1"/>
        </w:numPr>
      </w:pPr>
      <w:r>
        <w:t xml:space="preserve">Take questions and conclude training.  </w:t>
      </w:r>
    </w:p>
    <w:p w14:paraId="4E158F0B" w14:textId="77777777" w:rsidR="00793306" w:rsidRDefault="00793306"/>
    <w:p w14:paraId="2C1D88CA" w14:textId="77777777" w:rsidR="00793306" w:rsidRDefault="00000000">
      <w:r>
        <w:t xml:space="preserve">After all of the training and evaluation/reinforcement sessions have taken place, finally in Q3 we can measure the effectiveness of our courses of action.  As previously discussed, we will take measurements in two different ways for our two different controls.  For MFA, spot checks among employees at a rate of 10% per quarter should be sufficient to keep the practice universal.  For VPN, the company servers can be set to refuse outside traffic not originating from the VPN.  This both encourages VPN use by making it indispensable to work remotely and also adds another layer of security for SilverCorp.  Once more, we are aiming for 100% compliance with these two new controls.  </w:t>
      </w:r>
    </w:p>
    <w:p w14:paraId="04158787" w14:textId="77777777" w:rsidR="00793306" w:rsidRDefault="00793306"/>
    <w:p w14:paraId="48FCE6DD" w14:textId="77777777" w:rsidR="00793306" w:rsidRDefault="00000000">
      <w:pPr>
        <w:pStyle w:val="Heading3"/>
      </w:pPr>
      <w:bookmarkStart w:id="3" w:name="_v7tx6bn2gh6e" w:colFirst="0" w:colLast="0"/>
      <w:bookmarkEnd w:id="3"/>
      <w:r>
        <w:br w:type="page"/>
      </w:r>
    </w:p>
    <w:p w14:paraId="29317531" w14:textId="77777777" w:rsidR="00793306" w:rsidRDefault="00000000">
      <w:pPr>
        <w:pStyle w:val="Heading3"/>
      </w:pPr>
      <w:bookmarkStart w:id="4" w:name="_r9su4x4zu2vo" w:colFirst="0" w:colLast="0"/>
      <w:bookmarkEnd w:id="4"/>
      <w:r>
        <w:lastRenderedPageBreak/>
        <w:t>Bonus: Other Solutions</w:t>
      </w:r>
    </w:p>
    <w:p w14:paraId="6969A886" w14:textId="77777777" w:rsidR="00793306" w:rsidRDefault="00793306"/>
    <w:p w14:paraId="157300B6" w14:textId="77777777" w:rsidR="00793306" w:rsidRDefault="00000000">
      <w:pPr>
        <w:numPr>
          <w:ilvl w:val="0"/>
          <w:numId w:val="4"/>
        </w:numPr>
      </w:pPr>
      <w:r>
        <w:t>Provide company-issued and controlled devices for remote work.</w:t>
      </w:r>
    </w:p>
    <w:p w14:paraId="77EF0C66" w14:textId="77777777" w:rsidR="00793306" w:rsidRDefault="00000000">
      <w:pPr>
        <w:numPr>
          <w:ilvl w:val="1"/>
          <w:numId w:val="4"/>
        </w:numPr>
      </w:pPr>
      <w:r>
        <w:t xml:space="preserve">This is a combination of all three control types.  Administratively we forbid the use of personal devices.  Technically we format and secure these devices exactly as needed, update them regularly, and prevent the download of unauthorized apps.  Physically, we can ensure that these devices include biometric security measures as an added layer of protection.  </w:t>
      </w:r>
    </w:p>
    <w:p w14:paraId="28BB8D6E" w14:textId="77777777" w:rsidR="00793306" w:rsidRDefault="00000000">
      <w:pPr>
        <w:numPr>
          <w:ilvl w:val="1"/>
          <w:numId w:val="4"/>
        </w:numPr>
      </w:pPr>
      <w:r>
        <w:t xml:space="preserve">This control is preventive, as it rigidly restricts employees from making many (but not all) security breaches.  </w:t>
      </w:r>
    </w:p>
    <w:p w14:paraId="3E2D8FD9" w14:textId="77777777" w:rsidR="00793306" w:rsidRDefault="00000000">
      <w:pPr>
        <w:numPr>
          <w:ilvl w:val="1"/>
          <w:numId w:val="4"/>
        </w:numPr>
      </w:pPr>
      <w:r>
        <w:t xml:space="preserve">This solution maximizes the control and security of SilverCorp when it comes to remote work.  </w:t>
      </w:r>
    </w:p>
    <w:p w14:paraId="74F45E55" w14:textId="77777777" w:rsidR="00793306" w:rsidRDefault="00000000">
      <w:pPr>
        <w:numPr>
          <w:ilvl w:val="1"/>
          <w:numId w:val="4"/>
        </w:numPr>
      </w:pPr>
      <w:r>
        <w:t xml:space="preserve">This solution is tedious, expensive, and requires a large amount of technical resources to both set up and maintain.  </w:t>
      </w:r>
    </w:p>
    <w:p w14:paraId="5DD3CF4C" w14:textId="77777777" w:rsidR="00793306" w:rsidRDefault="00000000">
      <w:pPr>
        <w:numPr>
          <w:ilvl w:val="0"/>
          <w:numId w:val="4"/>
        </w:numPr>
      </w:pPr>
      <w:r>
        <w:t>Best-Practices Mobile Security Training</w:t>
      </w:r>
    </w:p>
    <w:p w14:paraId="21C49085" w14:textId="77777777" w:rsidR="00793306" w:rsidRDefault="00000000">
      <w:pPr>
        <w:numPr>
          <w:ilvl w:val="1"/>
          <w:numId w:val="4"/>
        </w:numPr>
      </w:pPr>
      <w:r>
        <w:t xml:space="preserve">This is an administrative control.  No new technical or physical controls are implemented; employees are simply instructed to refrain from using public networks, reusing passwords, and so on.  </w:t>
      </w:r>
    </w:p>
    <w:p w14:paraId="0CE9061A" w14:textId="77777777" w:rsidR="00793306" w:rsidRDefault="00000000">
      <w:pPr>
        <w:numPr>
          <w:ilvl w:val="1"/>
          <w:numId w:val="4"/>
        </w:numPr>
      </w:pPr>
      <w:r>
        <w:t>This control is compensating.  It aims to improve security purely through the actions of the employees, not through improved security measures.</w:t>
      </w:r>
    </w:p>
    <w:p w14:paraId="629BC75E" w14:textId="77777777" w:rsidR="00793306" w:rsidRDefault="00000000">
      <w:pPr>
        <w:numPr>
          <w:ilvl w:val="1"/>
          <w:numId w:val="4"/>
        </w:numPr>
      </w:pPr>
      <w:r>
        <w:t>This solution is likely the cheapest.</w:t>
      </w:r>
    </w:p>
    <w:p w14:paraId="0D3C5CA2" w14:textId="77777777" w:rsidR="00793306" w:rsidRDefault="00000000">
      <w:pPr>
        <w:numPr>
          <w:ilvl w:val="1"/>
          <w:numId w:val="4"/>
        </w:numPr>
      </w:pPr>
      <w:r>
        <w:t xml:space="preserve">This solution is also likely the most unreliable, as the human factor is one of the most volatile and dangerous ones in the realm of security.  </w:t>
      </w:r>
    </w:p>
    <w:sectPr w:rsidR="00793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2C31"/>
    <w:multiLevelType w:val="multilevel"/>
    <w:tmpl w:val="FA8A3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F338B"/>
    <w:multiLevelType w:val="multilevel"/>
    <w:tmpl w:val="2C3E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995E0A"/>
    <w:multiLevelType w:val="multilevel"/>
    <w:tmpl w:val="D71615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319FF"/>
    <w:multiLevelType w:val="multilevel"/>
    <w:tmpl w:val="14A0A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E57E46"/>
    <w:multiLevelType w:val="multilevel"/>
    <w:tmpl w:val="1952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A85E3E"/>
    <w:multiLevelType w:val="multilevel"/>
    <w:tmpl w:val="79148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6E4916"/>
    <w:multiLevelType w:val="multilevel"/>
    <w:tmpl w:val="26364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989128">
    <w:abstractNumId w:val="3"/>
  </w:num>
  <w:num w:numId="2" w16cid:durableId="909775600">
    <w:abstractNumId w:val="0"/>
  </w:num>
  <w:num w:numId="3" w16cid:durableId="980353755">
    <w:abstractNumId w:val="4"/>
  </w:num>
  <w:num w:numId="4" w16cid:durableId="1343974656">
    <w:abstractNumId w:val="6"/>
  </w:num>
  <w:num w:numId="5" w16cid:durableId="968048758">
    <w:abstractNumId w:val="2"/>
  </w:num>
  <w:num w:numId="6" w16cid:durableId="2097241338">
    <w:abstractNumId w:val="1"/>
  </w:num>
  <w:num w:numId="7" w16cid:durableId="120732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06"/>
    <w:rsid w:val="00793306"/>
    <w:rsid w:val="0094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5F6E"/>
  <w15:docId w15:val="{90081438-0A27-4EB0-8297-B611ADE3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curity.googleblog.com/2015/07/new-research-comparing-how-secur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imdalsecurity.com/blog/cybersecurity-issues-with-remot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blog/the-9-most-common-security-threats-to-mobile-devices-in-2021/" TargetMode="External"/><Relationship Id="rId11" Type="http://schemas.openxmlformats.org/officeDocument/2006/relationships/hyperlink" Target="https://agritech.uark.edu/help_support/knowledge_base/mfa_android.php" TargetMode="External"/><Relationship Id="rId5" Type="http://schemas.openxmlformats.org/officeDocument/2006/relationships/hyperlink" Target="https://www.esecurityplanet.com/mobile/mobile-security-threats/" TargetMode="External"/><Relationship Id="rId10" Type="http://schemas.openxmlformats.org/officeDocument/2006/relationships/hyperlink" Target="https://www.lifewire.com/why-you-should-embrace-ios-15-built-in-mfa-5189053" TargetMode="External"/><Relationship Id="rId4" Type="http://schemas.openxmlformats.org/officeDocument/2006/relationships/webSettings" Target="webSettings.xml"/><Relationship Id="rId9" Type="http://schemas.openxmlformats.org/officeDocument/2006/relationships/hyperlink" Target="https://www.microsoft.com/en-us/security/business/identity-access-management/mfa-multi-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Katz</cp:lastModifiedBy>
  <cp:revision>2</cp:revision>
  <dcterms:created xsi:type="dcterms:W3CDTF">2022-09-13T04:34:00Z</dcterms:created>
  <dcterms:modified xsi:type="dcterms:W3CDTF">2022-09-13T04:34:00Z</dcterms:modified>
</cp:coreProperties>
</file>