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i w:val="0"/>
          <w:color w:val="1F4D78"/>
          <w:sz w:val="50"/>
        </w:rPr>
        <w:t>Djoaniel Hernandez</w:t>
      </w:r>
    </w:p>
    <w:p>
      <w:pPr>
        <w:spacing w:before="0" w:after="100"/>
      </w:pPr>
      <w:r>
        <w:rPr>
          <w:rFonts w:ascii="Calibri" w:hAnsi="Calibri"/>
          <w:b/>
          <w:i w:val="0"/>
          <w:color w:val="2E74B5"/>
          <w:sz w:val="21"/>
        </w:rPr>
        <w:t>SENIOR PRODUCT DESIGNER  |  WEB, MOBILE &amp; COMPLEX DIGITAL PRODUCTS</w:t>
      </w:r>
    </w:p>
    <w:p>
      <w:pPr>
        <w:spacing w:before="0" w:after="160" w:line="240" w:lineRule="auto"/>
        <w:pBdr>
          <w:bottom w:val="single" w:sz="8" w:space="5" w:color="D6DDE3"/>
        </w:pBdr>
      </w:pPr>
      <w:r>
        <w:rPr>
          <w:rFonts w:ascii="Calibri" w:hAnsi="Calibri"/>
          <w:b w:val="0"/>
          <w:i w:val="0"/>
          <w:color w:val="5B656D"/>
          <w:sz w:val="19"/>
        </w:rPr>
        <w:t xml:space="preserve">Quezon City, Philippines  |  +63 917 876 0826  |  </w:t>
      </w:r>
      <w:hyperlink r:id="rId12">
        <w:r>
          <w:rPr>
            <w:rFonts w:ascii="Calibri" w:hAnsi="Calibri"/>
            <w:color w:val="1F4D78"/>
            <w:u w:val="single"/>
            <w:sz w:val="19"/>
            <w:szCs w:val="19"/>
          </w:rPr>
          <w:t>djoaniel@gmail.com</w:t>
        </w:r>
      </w:hyperlink>
      <w:r>
        <w:rPr>
          <w:rFonts w:ascii="Calibri" w:hAnsi="Calibri"/>
          <w:b w:val="0"/>
          <w:i w:val="0"/>
          <w:color w:val="5B656D"/>
          <w:sz w:val="19"/>
        </w:rPr>
        <w:t xml:space="preserve">  |  </w:t>
      </w:r>
      <w:hyperlink r:id="rId13">
        <w:r>
          <w:rPr>
            <w:rFonts w:ascii="Calibri" w:hAnsi="Calibri"/>
            <w:color w:val="1F4D78"/>
            <w:u w:val="single"/>
            <w:sz w:val="19"/>
            <w:szCs w:val="19"/>
          </w:rPr>
          <w:t>djoaniel.com</w:t>
        </w:r>
      </w:hyperlink>
      <w:r>
        <w:rPr>
          <w:rFonts w:ascii="Calibri" w:hAnsi="Calibri"/>
          <w:b w:val="0"/>
          <w:i w:val="0"/>
          <w:color w:val="5B656D"/>
          <w:sz w:val="19"/>
        </w:rPr>
        <w:t xml:space="preserve">  |  Available on 30 days' notice</w:t>
      </w:r>
    </w:p>
    <w:p>
      <w:pPr>
        <w:pStyle w:val="Heading2"/>
        <w:keepNext/>
      </w:pPr>
      <w:r>
        <w:t>PROFILE</w:t>
      </w:r>
    </w:p>
    <w:p>
      <w:pPr>
        <w:keepLines/>
      </w:pPr>
      <w:r>
        <w:rPr>
          <w:rFonts w:ascii="Calibri" w:hAnsi="Calibri"/>
          <w:b w:val="0"/>
          <w:i w:val="0"/>
          <w:color w:val="20272D"/>
          <w:sz w:val="22"/>
        </w:rPr>
        <w:t>Senior product designer with 16 years designing complex web, mobile and enterprise products across financial services, commerce, pharma, energy and the public sector. Owns the process from research and discovery through user flows, prototypes, design systems, developer handoff and implementation. Works independently and with product managers, founders, engineers and international stakeholders.</w:t>
      </w:r>
    </w:p>
    <w:p>
      <w:pPr>
        <w:pStyle w:val="Heading2"/>
        <w:keepNext/>
      </w:pPr>
      <w:r>
        <w:t>CORE EXPERTISE</w:t>
      </w:r>
    </w:p>
    <w:p>
      <w:pPr>
        <w:pStyle w:val="CompactBody"/>
        <w:keepLines/>
      </w:pPr>
      <w:r>
        <w:rPr>
          <w:rFonts w:ascii="Calibri" w:hAnsi="Calibri"/>
          <w:b w:val="0"/>
          <w:i w:val="0"/>
          <w:color w:val="20272D"/>
          <w:sz w:val="21"/>
        </w:rPr>
        <w:t>End-to-end product design  |  Product discovery and UX research  |  User flows, wireframes and prototypes  |  High-fidelity web and mobile UI  |  Complex B2B and enterprise platforms  |  Figma design systems and component libraries  |  Product and engineering collaboration  |  Remote ownership  |  AI-assisted design and build</w:t>
      </w:r>
    </w:p>
    <w:p>
      <w:pPr>
        <w:pStyle w:val="Heading2"/>
        <w:keepNext/>
      </w:pPr>
      <w:r>
        <w:t>PROFESSIONAL EXPERIENCE</w:t>
      </w:r>
    </w:p>
    <w:p>
      <w:pPr>
        <w:pStyle w:val="RoleHeader"/>
        <w:tabs>
          <w:tab w:pos="9360" w:val="right"/>
        </w:tabs>
      </w:pPr>
      <w:r>
        <w:rPr>
          <w:rFonts w:ascii="Calibri" w:hAnsi="Calibri"/>
          <w:b/>
          <w:i w:val="0"/>
          <w:color w:val="20272D"/>
          <w:sz w:val="23"/>
        </w:rPr>
        <w:t>Senior Product Designer</w:t>
      </w:r>
      <w:r>
        <w:rPr>
          <w:rFonts w:ascii="Calibri" w:hAnsi="Calibri"/>
          <w:b/>
          <w:i w:val="0"/>
          <w:color w:val="1F4D78"/>
          <w:sz w:val="23"/>
        </w:rPr>
        <w:t xml:space="preserve">  |  Avaloq</w:t>
      </w:r>
      <w:r>
        <w:tab/>
      </w:r>
      <w:r>
        <w:rPr>
          <w:rFonts w:ascii="Calibri" w:hAnsi="Calibri"/>
          <w:b/>
          <w:i w:val="0"/>
          <w:color w:val="5B656D"/>
          <w:sz w:val="20"/>
        </w:rPr>
        <w:t>2021 - Present</w:t>
      </w:r>
    </w:p>
    <w:p>
      <w:pPr>
        <w:pStyle w:val="CVBullet"/>
        <w:keepLines/>
        <w:numPr>
          <w:ilvl w:val="0"/>
          <w:numId w:val="10"/>
        </w:numPr>
      </w:pPr>
      <w:r>
        <w:rPr>
          <w:rFonts w:ascii="Calibri" w:hAnsi="Calibri"/>
          <w:b w:val="0"/>
          <w:i w:val="0"/>
          <w:color w:val="20272D"/>
          <w:sz w:val="21"/>
        </w:rPr>
        <w:t>Own end-to-end design for private-wealth and retail-banking platform experiences, moving from discovery and story grooming through flows, prototypes, specifications and implementation follow-through.</w:t>
      </w:r>
    </w:p>
    <w:p>
      <w:pPr>
        <w:pStyle w:val="CVBullet"/>
        <w:keepLines/>
        <w:numPr>
          <w:ilvl w:val="0"/>
          <w:numId w:val="10"/>
        </w:numPr>
      </w:pPr>
      <w:r>
        <w:rPr>
          <w:rFonts w:ascii="Calibri" w:hAnsi="Calibri"/>
          <w:b w:val="0"/>
          <w:i w:val="0"/>
          <w:color w:val="20272D"/>
          <w:sz w:val="21"/>
        </w:rPr>
        <w:t>Translate complex B2B workflows, including wealth-management and sorting scenarios, into clear interaction patterns with product owners, business analysts, engineers and domain stakeholders.</w:t>
      </w:r>
    </w:p>
    <w:p>
      <w:pPr>
        <w:pStyle w:val="CVBullet"/>
        <w:keepLines/>
        <w:numPr>
          <w:ilvl w:val="0"/>
          <w:numId w:val="10"/>
        </w:numPr>
      </w:pPr>
      <w:r>
        <w:rPr>
          <w:rFonts w:ascii="Calibri" w:hAnsi="Calibri"/>
          <w:b w:val="0"/>
          <w:i w:val="0"/>
          <w:color w:val="20272D"/>
          <w:sz w:val="21"/>
        </w:rPr>
        <w:t>Authored and shipped a platform-wide null-state standard: four deterministic states of 'empty,' aligned across seven business, product, design and engineering roles and applied across data types and screens.</w:t>
      </w:r>
    </w:p>
    <w:p>
      <w:pPr>
        <w:pStyle w:val="CVBullet"/>
        <w:keepLines/>
        <w:numPr>
          <w:ilvl w:val="0"/>
          <w:numId w:val="10"/>
        </w:numPr>
      </w:pPr>
      <w:r>
        <w:rPr>
          <w:rFonts w:ascii="Calibri" w:hAnsi="Calibri"/>
          <w:b w:val="0"/>
          <w:i w:val="0"/>
          <w:color w:val="20272D"/>
          <w:sz w:val="21"/>
        </w:rPr>
        <w:t>Led GenAI, accessibility and innovation initiatives; built a WCAG 2.2 AA inspection method around reusable product surfaces and governed components while coaching designers and improving team documentation.</w:t>
      </w:r>
    </w:p>
    <w:p>
      <w:pPr>
        <w:pStyle w:val="RoleHeader"/>
        <w:tabs>
          <w:tab w:pos="9360" w:val="right"/>
        </w:tabs>
      </w:pPr>
      <w:r>
        <w:rPr>
          <w:rFonts w:ascii="Calibri" w:hAnsi="Calibri"/>
          <w:b/>
          <w:i w:val="0"/>
          <w:color w:val="20272D"/>
          <w:sz w:val="23"/>
        </w:rPr>
        <w:t>UX Associate Manager</w:t>
      </w:r>
      <w:r>
        <w:rPr>
          <w:rFonts w:ascii="Calibri" w:hAnsi="Calibri"/>
          <w:b/>
          <w:i w:val="0"/>
          <w:color w:val="1F4D78"/>
          <w:sz w:val="23"/>
        </w:rPr>
        <w:t xml:space="preserve">  |  Accenture Liquid Studio</w:t>
      </w:r>
      <w:r>
        <w:tab/>
      </w:r>
      <w:r>
        <w:rPr>
          <w:rFonts w:ascii="Calibri" w:hAnsi="Calibri"/>
          <w:b/>
          <w:i w:val="0"/>
          <w:color w:val="5B656D"/>
          <w:sz w:val="20"/>
        </w:rPr>
        <w:t>2015 - 2021</w:t>
      </w:r>
    </w:p>
    <w:p>
      <w:pPr>
        <w:pStyle w:val="CVBullet"/>
        <w:keepLines/>
        <w:numPr>
          <w:ilvl w:val="0"/>
          <w:numId w:val="10"/>
        </w:numPr>
      </w:pPr>
      <w:r>
        <w:rPr>
          <w:rFonts w:ascii="Calibri" w:hAnsi="Calibri"/>
          <w:b w:val="0"/>
          <w:i w:val="0"/>
          <w:color w:val="20272D"/>
          <w:sz w:val="21"/>
        </w:rPr>
        <w:t>Led product, functional and interaction design across enterprise programs in pharma, government, energy and retail, collaborating with distributed teams in the Philippines, Singapore, Japan and the United States.</w:t>
      </w:r>
    </w:p>
    <w:p>
      <w:pPr>
        <w:pStyle w:val="CVBullet"/>
        <w:keepLines/>
        <w:numPr>
          <w:ilvl w:val="0"/>
          <w:numId w:val="10"/>
        </w:numPr>
      </w:pPr>
      <w:r>
        <w:rPr>
          <w:rFonts w:ascii="Calibri" w:hAnsi="Calibri"/>
          <w:b w:val="0"/>
          <w:i w:val="0"/>
          <w:color w:val="20272D"/>
          <w:sz w:val="21"/>
        </w:rPr>
        <w:t>For Merck INTIENT (2019 - 2020), ran multi-country discovery workshops, wrote functional specifications and maintained UX alignment for a machine-learning data-ingestion platform.</w:t>
      </w:r>
    </w:p>
    <w:p>
      <w:pPr>
        <w:pStyle w:val="CVBullet"/>
        <w:keepLines/>
        <w:numPr>
          <w:ilvl w:val="0"/>
          <w:numId w:val="10"/>
        </w:numPr>
      </w:pPr>
      <w:r>
        <w:rPr>
          <w:rFonts w:ascii="Calibri" w:hAnsi="Calibri"/>
          <w:b w:val="0"/>
          <w:i w:val="0"/>
          <w:color w:val="20272D"/>
          <w:sz w:val="21"/>
        </w:rPr>
        <w:t>Designed TESSA (2018 - 2019), a mobile-first Messenger career coach with consent onboarding, a portable skills-translation module, resilient dialogue paths and a take-away resume PDF.</w:t>
      </w:r>
    </w:p>
    <w:p>
      <w:pPr>
        <w:pStyle w:val="Heading2"/>
        <w:keepNext/>
      </w:pPr>
      <w:r>
        <w:t>SELECTED PRODUCT &amp; SYSTEM WORK</w:t>
      </w:r>
    </w:p>
    <w:p>
      <w:pPr>
        <w:pStyle w:val="RoleHeader"/>
        <w:tabs>
          <w:tab w:pos="9360" w:val="right"/>
        </w:tabs>
      </w:pPr>
      <w:r>
        <w:rPr>
          <w:rFonts w:ascii="Calibri" w:hAnsi="Calibri"/>
          <w:b/>
          <w:i w:val="0"/>
          <w:color w:val="20272D"/>
          <w:sz w:val="23"/>
        </w:rPr>
        <w:t>Founder / End-to-End Product Lead</w:t>
      </w:r>
      <w:r>
        <w:rPr>
          <w:rFonts w:ascii="Calibri" w:hAnsi="Calibri"/>
          <w:b/>
          <w:i w:val="0"/>
          <w:color w:val="1F4D78"/>
          <w:sz w:val="23"/>
        </w:rPr>
        <w:t xml:space="preserve">  |  SariSari Snaps</w:t>
      </w:r>
      <w:r>
        <w:tab/>
      </w:r>
      <w:r>
        <w:rPr>
          <w:rFonts w:ascii="Calibri" w:hAnsi="Calibri"/>
          <w:b/>
          <w:i w:val="0"/>
          <w:color w:val="5B656D"/>
          <w:sz w:val="20"/>
        </w:rPr>
        <w:t>Independent product</w:t>
      </w:r>
    </w:p>
    <w:p>
      <w:pPr>
        <w:pStyle w:val="CVBullet"/>
        <w:keepLines/>
        <w:numPr>
          <w:ilvl w:val="0"/>
          <w:numId w:val="10"/>
        </w:numPr>
      </w:pPr>
      <w:r>
        <w:rPr>
          <w:rFonts w:ascii="Calibri" w:hAnsi="Calibri"/>
          <w:b w:val="0"/>
          <w:i w:val="0"/>
          <w:color w:val="20272D"/>
          <w:sz w:val="21"/>
        </w:rPr>
        <w:t>Designed, specified and shipped a direct-to-consumer product and mobile-first storefront solo; it now sells across three marketplaces, with implementation driven through precise specifications and AI agents.</w:t>
      </w:r>
    </w:p>
    <w:p>
      <w:pPr>
        <w:pStyle w:val="CVBullet"/>
        <w:keepLines/>
        <w:numPr>
          <w:ilvl w:val="0"/>
          <w:numId w:val="10"/>
        </w:numPr>
      </w:pPr>
      <w:r>
        <w:rPr>
          <w:rFonts w:ascii="Calibri" w:hAnsi="Calibri"/>
          <w:b w:val="0"/>
          <w:i w:val="0"/>
          <w:color w:val="20272D"/>
          <w:sz w:val="21"/>
        </w:rPr>
        <w:t>Replaced Messenger order taking with a reversible four-step configurator covering product, colour, engraving, review and GCash handoff; complete orders can arrive 24/7 instead of being reconstructed from chat.</w:t>
      </w:r>
    </w:p>
    <w:p>
      <w:pPr>
        <w:pStyle w:val="RoleHeader"/>
        <w:tabs>
          <w:tab w:pos="9360" w:val="right"/>
        </w:tabs>
      </w:pPr>
      <w:r>
        <w:rPr>
          <w:rFonts w:ascii="Calibri" w:hAnsi="Calibri"/>
          <w:b/>
          <w:i w:val="0"/>
          <w:color w:val="20272D"/>
          <w:sz w:val="23"/>
        </w:rPr>
        <w:t>System Designer</w:t>
      </w:r>
      <w:r>
        <w:rPr>
          <w:rFonts w:ascii="Calibri" w:hAnsi="Calibri"/>
          <w:b/>
          <w:i w:val="0"/>
          <w:color w:val="1F4D78"/>
          <w:sz w:val="23"/>
        </w:rPr>
        <w:t xml:space="preserve">  |  Global Retail Client</w:t>
      </w:r>
      <w:r>
        <w:tab/>
      </w:r>
      <w:r>
        <w:rPr>
          <w:rFonts w:ascii="Calibri" w:hAnsi="Calibri"/>
          <w:b/>
          <w:i w:val="0"/>
          <w:color w:val="5B656D"/>
          <w:sz w:val="20"/>
        </w:rPr>
        <w:t>Selected engagement</w:t>
      </w:r>
    </w:p>
    <w:p>
      <w:pPr>
        <w:pStyle w:val="CVBullet"/>
        <w:keepLines/>
        <w:numPr>
          <w:ilvl w:val="0"/>
          <w:numId w:val="10"/>
        </w:numPr>
      </w:pPr>
      <w:r>
        <w:rPr>
          <w:rFonts w:ascii="Calibri" w:hAnsi="Calibri"/>
          <w:b w:val="0"/>
          <w:i w:val="0"/>
          <w:color w:val="20272D"/>
          <w:sz w:val="21"/>
        </w:rPr>
        <w:t>Expanded a six-template desktop/mobile brief into a component, state and semantic-colour system for a five-brand retail house.</w:t>
      </w:r>
    </w:p>
    <w:p>
      <w:pPr>
        <w:pStyle w:val="CVBullet"/>
        <w:keepLines/>
        <w:numPr>
          <w:ilvl w:val="0"/>
          <w:numId w:val="10"/>
        </w:numPr>
      </w:pPr>
      <w:r>
        <w:rPr>
          <w:rFonts w:ascii="Calibri" w:hAnsi="Calibri"/>
          <w:b w:val="0"/>
          <w:i w:val="0"/>
          <w:color w:val="20272D"/>
          <w:sz w:val="21"/>
        </w:rPr>
        <w:t>Specified a sticky add-to-bag state machine, maximum filter load, CMS-empty states, seven field states and 47px mobile targets; delivered explicit redlines for engineering implementation.</w:t>
      </w:r>
    </w:p>
    <w:p>
      <w:pPr>
        <w:pStyle w:val="Heading2"/>
        <w:keepNext/>
      </w:pPr>
      <w:r>
        <w:t>INTERNATIONAL &amp; REMOTE COLLABORATION</w:t>
      </w:r>
    </w:p>
    <w:p>
      <w:pPr>
        <w:pStyle w:val="CVBullet"/>
        <w:keepLines/>
        <w:numPr>
          <w:ilvl w:val="0"/>
          <w:numId w:val="10"/>
        </w:numPr>
      </w:pPr>
      <w:r>
        <w:rPr>
          <w:rFonts w:ascii="Calibri" w:hAnsi="Calibri"/>
          <w:b w:val="0"/>
          <w:i w:val="0"/>
          <w:color w:val="20272D"/>
          <w:sz w:val="21"/>
        </w:rPr>
        <w:t>Produces clear English-language specifications, workshops and presentations for distributed product, engineering and business teams across the Philippines, Singapore, Japan and the United States.</w:t>
      </w:r>
    </w:p>
    <w:p>
      <w:pPr>
        <w:pStyle w:val="CVBullet"/>
        <w:keepLines/>
        <w:numPr>
          <w:ilvl w:val="0"/>
          <w:numId w:val="10"/>
        </w:numPr>
      </w:pPr>
      <w:r>
        <w:rPr>
          <w:rFonts w:ascii="Calibri" w:hAnsi="Calibri"/>
          <w:b w:val="0"/>
          <w:i w:val="0"/>
          <w:color w:val="20272D"/>
          <w:sz w:val="21"/>
        </w:rPr>
        <w:t>Comfortable working independently, facilitating decisions across time zones and carrying design quality through build review rather than stopping at handoff.</w:t>
      </w:r>
    </w:p>
    <w:p>
      <w:pPr>
        <w:pStyle w:val="Heading2"/>
        <w:keepNext/>
      </w:pPr>
      <w:r>
        <w:t>TOOLS &amp; METHODS</w:t>
      </w:r>
    </w:p>
    <w:p>
      <w:pPr>
        <w:pStyle w:val="CompactBody"/>
      </w:pPr>
      <w:r>
        <w:rPr>
          <w:rFonts w:ascii="Calibri" w:hAnsi="Calibri"/>
          <w:b/>
          <w:i w:val="0"/>
          <w:color w:val="1F4D78"/>
          <w:sz w:val="21"/>
        </w:rPr>
        <w:t>Design &amp; delivery:</w:t>
      </w:r>
      <w:r>
        <w:rPr>
          <w:rFonts w:ascii="Calibri" w:hAnsi="Calibri"/>
          <w:b w:val="0"/>
          <w:i w:val="0"/>
          <w:color w:val="20272D"/>
          <w:sz w:val="21"/>
        </w:rPr>
        <w:t xml:space="preserve"> Figma (components, prototypes and system documentation), Miro, Adobe Creative Cloud, Jira, SFCC (client-specific), Tableau (legacy), spreadsheets, HTML/CSS/JavaScript and AI-agent workflows.</w:t>
      </w:r>
    </w:p>
    <w:p>
      <w:pPr>
        <w:pStyle w:val="CompactBody"/>
      </w:pPr>
      <w:r>
        <w:rPr>
          <w:rFonts w:ascii="Calibri" w:hAnsi="Calibri"/>
          <w:b/>
          <w:i w:val="0"/>
          <w:color w:val="1F4D78"/>
          <w:sz w:val="21"/>
        </w:rPr>
        <w:t>Methods:</w:t>
      </w:r>
      <w:r>
        <w:rPr>
          <w:rFonts w:ascii="Calibri" w:hAnsi="Calibri"/>
          <w:b w:val="0"/>
          <w:i w:val="0"/>
          <w:color w:val="20272D"/>
          <w:sz w:val="21"/>
        </w:rPr>
        <w:t xml:space="preserve"> product discovery, UX research and validation, user flows, wireframes, interaction design, high-fidelity UI, information architecture, design systems, accessibility auditing, specification writing and Agile/Scrum delivery.</w:t>
      </w:r>
    </w:p>
    <w:p>
      <w:pPr>
        <w:pStyle w:val="Heading2"/>
        <w:keepNext/>
      </w:pPr>
      <w:r>
        <w:t>EDUCATION &amp; CERTIFICATIONS</w:t>
      </w:r>
    </w:p>
    <w:p>
      <w:pPr>
        <w:pStyle w:val="CVBullet"/>
        <w:keepLines/>
        <w:numPr>
          <w:ilvl w:val="0"/>
          <w:numId w:val="10"/>
        </w:numPr>
      </w:pPr>
      <w:r>
        <w:rPr>
          <w:rFonts w:ascii="Calibri" w:hAnsi="Calibri"/>
          <w:b w:val="0"/>
          <w:i w:val="0"/>
          <w:color w:val="20272D"/>
          <w:sz w:val="21"/>
        </w:rPr>
        <w:t>NN/g Certified UX Expert - Nielsen Norman Group, Certificate #1046866</w:t>
      </w:r>
    </w:p>
    <w:p>
      <w:pPr>
        <w:pStyle w:val="CVBullet"/>
        <w:keepLines/>
        <w:numPr>
          <w:ilvl w:val="0"/>
          <w:numId w:val="10"/>
        </w:numPr>
      </w:pPr>
      <w:r>
        <w:rPr>
          <w:rFonts w:ascii="Calibri" w:hAnsi="Calibri"/>
          <w:b w:val="0"/>
          <w:i w:val="0"/>
          <w:color w:val="20272D"/>
          <w:sz w:val="21"/>
        </w:rPr>
        <w:t>Product Owner / Design Thinking Facilitator - Accenture</w:t>
      </w:r>
    </w:p>
    <w:p>
      <w:pPr>
        <w:pStyle w:val="CVBullet"/>
        <w:keepLines/>
        <w:numPr>
          <w:ilvl w:val="0"/>
          <w:numId w:val="10"/>
        </w:numPr>
      </w:pPr>
      <w:r>
        <w:rPr>
          <w:rFonts w:ascii="Calibri" w:hAnsi="Calibri"/>
          <w:b w:val="0"/>
          <w:i w:val="0"/>
          <w:color w:val="20272D"/>
          <w:sz w:val="21"/>
        </w:rPr>
        <w:t>BS Information Technology - AMA College</w:t>
      </w:r>
    </w:p>
    <w:p>
      <w:pPr>
        <w:pStyle w:val="CVBullet"/>
        <w:keepLines/>
        <w:numPr>
          <w:ilvl w:val="0"/>
          <w:numId w:val="10"/>
        </w:numPr>
      </w:pPr>
      <w:r>
        <w:rPr>
          <w:rFonts w:ascii="Calibri" w:hAnsi="Calibri"/>
          <w:b w:val="0"/>
          <w:i w:val="0"/>
          <w:color w:val="20272D"/>
          <w:sz w:val="21"/>
        </w:rPr>
        <w:t>Systems Design and Programming - AMA CLC</w:t>
      </w:r>
    </w:p>
    <w:p>
      <w:pPr>
        <w:pStyle w:val="CompactBody"/>
      </w:pPr>
      <w:r>
        <w:rPr>
          <w:rFonts w:ascii="Calibri" w:hAnsi="Calibri"/>
          <w:b/>
          <w:i w:val="0"/>
          <w:color w:val="1F4D78"/>
          <w:sz w:val="21"/>
        </w:rPr>
        <w:t>Earlier:</w:t>
      </w:r>
      <w:r>
        <w:rPr>
          <w:rFonts w:ascii="Calibri" w:hAnsi="Calibri"/>
          <w:b w:val="0"/>
          <w:i w:val="0"/>
          <w:color w:val="20272D"/>
          <w:sz w:val="21"/>
        </w:rPr>
        <w:t xml:space="preserve"> design and marketing; web development.</w:t>
      </w:r>
    </w:p>
    <w:sectPr w:rsidR="00FC693F" w:rsidRPr="0006063C" w:rsidSect="00034616">
      <w:headerReference w:type="default" r:id="rId9"/>
      <w:footerReference w:type="first" r:id="rId10"/>
      <w:footerReference w:type="defaul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B656D"/>
        <w:sz w:val="17"/>
      </w:rPr>
      <w:t xml:space="preserve">Page </w:t>
    </w:r>
    <w:fldSimple w:instr="PAGE">
      <w:r>
        <w:rPr>
          <w:rFonts w:ascii="Calibri" w:hAnsi="Calibri"/>
          <w:color w:val="5B656D"/>
          <w:sz w:val="17"/>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b w:val="0"/>
        <w:i w:val="0"/>
        <w:color w:val="5B656D"/>
        <w:sz w:val="17"/>
      </w:rPr>
      <w:t xml:space="preserve">Page </w:t>
    </w:r>
    <w:fldSimple w:instr="PAGE">
      <w:r>
        <w:rPr>
          <w:rFonts w:ascii="Calibri" w:hAnsi="Calibri"/>
          <w:color w:val="5B656D"/>
          <w:sz w:val="17"/>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B656D"/>
        <w:sz w:val="17"/>
      </w:rPr>
      <w:t>DJOANIEL HERNANDEZ  |  SENIOR PRODUCT DESIGNER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spacing w:before="0" w:after="60" w:line="280" w:lineRule="auto"/>
      </w:pPr>
      <w:rPr>
        <w:rFonts w:ascii="Calibri" w:hAnsi="Calibri"/>
        <w:color w:val="2E74B5"/>
      </w:rPr>
    </w:lvl>
  </w:abstract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leHeader">
    <w:name w:val="Role Header"/>
    <w:pPr>
      <w:keepNext/>
      <w:spacing w:before="100" w:after="40"/>
    </w:pPr>
    <w:rPr>
      <w:rFonts w:ascii="Calibri" w:hAnsi="Calibri"/>
      <w:b/>
      <w:color w:val="20272D"/>
      <w:sz w:val="23"/>
    </w:rPr>
  </w:style>
  <w:style w:type="paragraph" w:customStyle="1" w:styleId="CVBullet">
    <w:name w:val="CV Bullet"/>
    <w:pPr>
      <w:spacing w:before="0" w:after="40" w:line="280" w:lineRule="auto"/>
      <w:ind w:left="720" w:hanging="360"/>
    </w:pPr>
    <w:rPr>
      <w:rFonts w:ascii="Calibri" w:hAnsi="Calibri"/>
      <w:color w:val="20272D"/>
      <w:sz w:val="21"/>
    </w:rPr>
  </w:style>
  <w:style w:type="paragraph" w:customStyle="1" w:styleId="CompactBody">
    <w:name w:val="Compact Body"/>
    <w:pPr>
      <w:spacing w:before="0" w:after="80" w:line="264" w:lineRule="auto"/>
    </w:pPr>
    <w:rPr>
      <w:rFonts w:ascii="Calibri" w:hAnsi="Calibri"/>
      <w:color w:val="20272D"/>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hyperlink" Target="mailto:djoaniel@gmail.com" TargetMode="External"/><Relationship Id="rId13" Type="http://schemas.openxmlformats.org/officeDocument/2006/relationships/hyperlink" Target="https://djoanie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Djoaniel Hernandez - Product Designer CV</dc:title>
  <dc:subject>Tailored for The Outsource People Product Designer Talent Network</dc:subject>
  <dc:creator>Djoaniel Hernandez</dc:creator>
  <cp:keywords>Product Designer, UX/UI, SaaS, B2B, web applications, mobile products, Figma, design systems, prototyping, remote collaboration, AI products</cp:keywords>
  <dc:description>Application-ready CV tailored to The Outsource People.</dc:description>
  <cp:lastModifiedBy/>
  <cp:revision>1</cp:revision>
  <dcterms:created xsi:type="dcterms:W3CDTF">2013-12-23T23:15:00Z</dcterms:created>
  <dcterms:modified xsi:type="dcterms:W3CDTF">2013-12-23T23:15:00Z</dcterms:modified>
  <cp:category/>
</cp:coreProperties>
</file>