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2E52" w14:textId="77777777" w:rsidR="002E55B1" w:rsidRDefault="00485F16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README VA CCDA Stylesheet v2.8</w:t>
      </w:r>
    </w:p>
    <w:p w14:paraId="567EEB8F" w14:textId="0526466B" w:rsidR="00425D06" w:rsidRDefault="00485F16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</w:p>
    <w:p w14:paraId="19B0E393" w14:textId="019544D9" w:rsidR="00605D08" w:rsidRPr="005E5DDC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E5DD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Introduction</w:t>
      </w:r>
    </w:p>
    <w:p w14:paraId="20DC6DF6" w14:textId="77777777" w:rsidR="002E55B1" w:rsidRPr="005E5DDC" w:rsidRDefault="002E55B1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</w:p>
    <w:p w14:paraId="32173E18" w14:textId="050D2A30" w:rsidR="00605D08" w:rsidRPr="005E5DDC" w:rsidRDefault="00605D08" w:rsidP="024C370F">
      <w:pPr>
        <w:widowControl/>
        <w:shd w:val="clear" w:color="auto" w:fill="FFFFFF" w:themeFill="background1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The Veterans Health Information Exchange (VHIE) program which operates </w:t>
      </w:r>
      <w:r w:rsidR="002C26C2" w:rsidRPr="024C370F">
        <w:rPr>
          <w:rFonts w:ascii="Segoe UI" w:eastAsia="Times New Roman" w:hAnsi="Segoe UI" w:cs="Segoe UI"/>
          <w:color w:val="1F2328"/>
          <w:sz w:val="24"/>
          <w:szCs w:val="24"/>
        </w:rPr>
        <w:t>under</w:t>
      </w:r>
      <w:r w:rsidRPr="005E5DDC" w:rsidDel="002C26C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the Department of Veterans Affairs (VA) is contributing the VA Stylesheet, used for the display of </w:t>
      </w:r>
      <w:r w:rsidR="03C7B7D7" w:rsidRPr="024C370F">
        <w:rPr>
          <w:rFonts w:ascii="Segoe UI" w:eastAsia="Times New Roman" w:hAnsi="Segoe UI" w:cs="Segoe UI"/>
          <w:color w:val="1F2328"/>
          <w:sz w:val="24"/>
          <w:szCs w:val="24"/>
        </w:rPr>
        <w:t>Consolidated Clinical Document Architecture (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C-CDA</w:t>
      </w:r>
      <w:r w:rsidR="7A26B9B3" w:rsidRPr="024C370F">
        <w:rPr>
          <w:rFonts w:ascii="Segoe UI" w:eastAsia="Times New Roman" w:hAnsi="Segoe UI" w:cs="Segoe UI"/>
          <w:color w:val="1F2328"/>
          <w:sz w:val="24"/>
          <w:szCs w:val="24"/>
        </w:rPr>
        <w:t>)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 documents (XML format), to the public HL7 </w:t>
      </w:r>
      <w:r w:rsidR="00C94E0D">
        <w:rPr>
          <w:rFonts w:ascii="Segoe UI" w:eastAsia="Times New Roman" w:hAnsi="Segoe UI" w:cs="Segoe UI"/>
          <w:color w:val="1F2328"/>
          <w:sz w:val="24"/>
          <w:szCs w:val="24"/>
        </w:rPr>
        <w:t xml:space="preserve">Structured Documents Work Group (SDWG) 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github repository to promote data usability within health information exchange</w:t>
      </w:r>
      <w:r w:rsidR="00C601F9">
        <w:rPr>
          <w:rFonts w:ascii="Segoe UI" w:eastAsia="Times New Roman" w:hAnsi="Segoe UI" w:cs="Segoe UI"/>
          <w:color w:val="1F2328"/>
          <w:sz w:val="24"/>
          <w:szCs w:val="24"/>
        </w:rPr>
        <w:t xml:space="preserve"> (HIE)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. The stylesheet is maintained under responsibility of the VHIE Content Management Team (email group: </w:t>
      </w:r>
      <w:hyperlink r:id="rId11">
        <w:r w:rsidRPr="024C370F">
          <w:rPr>
            <w:rStyle w:val="Hyperlink"/>
            <w:rFonts w:ascii="Segoe UI" w:eastAsia="Times New Roman" w:hAnsi="Segoe UI" w:cs="Segoe UI"/>
            <w:sz w:val="24"/>
            <w:szCs w:val="24"/>
          </w:rPr>
          <w:t>VHIEContentMgmtTeam@va.gov</w:t>
        </w:r>
      </w:hyperlink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).</w:t>
      </w:r>
    </w:p>
    <w:p w14:paraId="40B5E155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C923FB7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Publications are under </w:t>
      </w:r>
      <w:hyperlink r:id="rId12" w:history="1">
        <w:r w:rsidRPr="005E5DD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releases</w:t>
        </w:r>
      </w:hyperlink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 </w:t>
      </w:r>
    </w:p>
    <w:p w14:paraId="31A30E0C" w14:textId="77777777" w:rsidR="00605D08" w:rsidRPr="005E5DDC" w:rsidRDefault="00605D08" w:rsidP="00605D0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Release Date 3/DD/2024: cda_v2.8.xsl</w:t>
      </w:r>
    </w:p>
    <w:p w14:paraId="575EAF89" w14:textId="77777777" w:rsidR="00605D08" w:rsidRPr="005E5DDC" w:rsidRDefault="00605D08" w:rsidP="00605D08">
      <w:pPr>
        <w:pStyle w:val="ListParagraph"/>
        <w:widowControl/>
        <w:shd w:val="clear" w:color="auto" w:fill="FFFFFF"/>
        <w:autoSpaceDE/>
        <w:autoSpaceDN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680F80E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The intent of the stylesheet is to share with the HIE industry the document display format and user-activated navigation features implemented by the VHIE program to support VA users needing access to native VA clinical data and/or Community Partner clinical data populated in C-CDA documents.</w:t>
      </w:r>
    </w:p>
    <w:p w14:paraId="7CB91064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F994E6A" w14:textId="5B23516E" w:rsidR="00605D08" w:rsidRPr="005E5DDC" w:rsidRDefault="00605D08" w:rsidP="024C370F">
      <w:pPr>
        <w:widowControl/>
        <w:shd w:val="clear" w:color="auto" w:fill="FFFFFF" w:themeFill="background1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The VA Stylesheet renders </w:t>
      </w:r>
      <w:r w:rsidR="515D9431" w:rsidRPr="63417F5E">
        <w:rPr>
          <w:rFonts w:ascii="Segoe UI" w:eastAsia="Times New Roman" w:hAnsi="Segoe UI" w:cs="Segoe UI"/>
          <w:color w:val="1F2328"/>
          <w:sz w:val="24"/>
          <w:szCs w:val="24"/>
        </w:rPr>
        <w:t>C-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CDA</w:t>
      </w:r>
      <w:r w:rsidRPr="63417F5E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xml files through the parsing of XPath locations for the </w:t>
      </w:r>
    </w:p>
    <w:p w14:paraId="62B6CE54" w14:textId="1D1CFA28" w:rsidR="00605D08" w:rsidRPr="005E5DDC" w:rsidRDefault="44DEFE95" w:rsidP="024C370F">
      <w:pPr>
        <w:widowControl/>
        <w:shd w:val="clear" w:color="auto" w:fill="FFFFFF" w:themeFill="background1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24C370F">
        <w:rPr>
          <w:rFonts w:ascii="Segoe UI" w:eastAsia="Times New Roman" w:hAnsi="Segoe UI" w:cs="Segoe UI"/>
          <w:color w:val="1F2328"/>
          <w:sz w:val="24"/>
          <w:szCs w:val="24"/>
        </w:rPr>
        <w:t>C-</w:t>
      </w:r>
      <w:r w:rsidR="00605D08" w:rsidRPr="005E5DDC">
        <w:rPr>
          <w:rFonts w:ascii="Segoe UI" w:eastAsia="Times New Roman" w:hAnsi="Segoe UI" w:cs="Segoe UI"/>
          <w:color w:val="1F2328"/>
          <w:sz w:val="24"/>
          <w:szCs w:val="24"/>
        </w:rPr>
        <w:t>CDA Header elements and then renders from the narrative block display for the document’s clinical sections</w:t>
      </w:r>
      <w:r w:rsidR="0046729C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A164C0D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47058E6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Details are provided under section VA Stylesheet Rendering Details.</w:t>
      </w:r>
    </w:p>
    <w:p w14:paraId="450F6903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7B3C82C9" w14:textId="77777777" w:rsidR="00605D08" w:rsidRPr="005E5DDC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E5DD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License</w:t>
      </w:r>
    </w:p>
    <w:p w14:paraId="5B724C08" w14:textId="53E088C2" w:rsidR="00605D08" w:rsidRPr="005E5DDC" w:rsidRDefault="00605D08" w:rsidP="371D2B9B">
      <w:pPr>
        <w:widowControl/>
        <w:shd w:val="clear" w:color="auto" w:fill="FFFFFF" w:themeFill="background1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371D2B9B">
        <w:rPr>
          <w:rFonts w:ascii="Segoe UI" w:eastAsia="Times New Roman" w:hAnsi="Segoe UI" w:cs="Segoe UI"/>
          <w:color w:val="1F2328"/>
          <w:sz w:val="24"/>
          <w:szCs w:val="24"/>
        </w:rPr>
        <w:t>None</w:t>
      </w:r>
    </w:p>
    <w:p w14:paraId="4ADBC837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C9CC2BD" w14:textId="77777777" w:rsidR="00605D08" w:rsidRPr="005E5DDC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E5DD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Compatibility</w:t>
      </w:r>
    </w:p>
    <w:p w14:paraId="355546EA" w14:textId="77777777" w:rsidR="002E55B1" w:rsidRPr="005E5DDC" w:rsidRDefault="002E55B1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</w:p>
    <w:p w14:paraId="54E7C7EB" w14:textId="3DC586BE" w:rsidR="00605D08" w:rsidRPr="005E5DDC" w:rsidRDefault="00605D08" w:rsidP="371D2B9B">
      <w:pPr>
        <w:widowControl/>
        <w:shd w:val="clear" w:color="auto" w:fill="FFFFFF" w:themeFill="background1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371D2B9B">
        <w:rPr>
          <w:rFonts w:ascii="Segoe UI" w:eastAsia="Times New Roman" w:hAnsi="Segoe UI" w:cs="Segoe UI"/>
          <w:color w:val="1F2328"/>
          <w:sz w:val="24"/>
          <w:szCs w:val="24"/>
        </w:rPr>
        <w:t xml:space="preserve">The cda_VA_v2.8.xsl and cda_plain_VA_v2.8.css have been tested to work </w:t>
      </w:r>
      <w:r w:rsidR="523F466D" w:rsidRPr="371D2B9B">
        <w:rPr>
          <w:rFonts w:ascii="Segoe UI" w:eastAsia="Times New Roman" w:hAnsi="Segoe UI" w:cs="Segoe UI"/>
          <w:color w:val="1F2328"/>
          <w:sz w:val="24"/>
          <w:szCs w:val="24"/>
        </w:rPr>
        <w:t xml:space="preserve">with </w:t>
      </w:r>
      <w:r w:rsidRPr="371D2B9B">
        <w:rPr>
          <w:rFonts w:ascii="Segoe UI" w:eastAsia="Times New Roman" w:hAnsi="Segoe UI" w:cs="Segoe UI"/>
          <w:color w:val="1F2328"/>
          <w:sz w:val="24"/>
          <w:szCs w:val="24"/>
        </w:rPr>
        <w:t xml:space="preserve">major browsers </w:t>
      </w:r>
    </w:p>
    <w:p w14:paraId="5AED5491" w14:textId="23622DA3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(MS Edge and Internet Explorer). Effort has been put in to make rendering friendly for visually impaired people, based on the </w:t>
      </w:r>
      <w:hyperlink r:id="rId13" w:history="1">
        <w:r w:rsidRPr="005E5DD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American Foundation for the Blind Section 508</w:t>
        </w:r>
      </w:hyperlink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. Effort has been put in to make the document friendly for screen and for print.</w:t>
      </w:r>
    </w:p>
    <w:p w14:paraId="5DD2227B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321FE85C" w14:textId="77777777" w:rsidR="00605D08" w:rsidRPr="005E5DDC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bookmarkStart w:id="0" w:name="_Hlk160703444"/>
      <w:r w:rsidRPr="005E5DD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Warranty</w:t>
      </w:r>
    </w:p>
    <w:p w14:paraId="3129A1D8" w14:textId="77777777" w:rsidR="000533AD" w:rsidRPr="005E5DDC" w:rsidRDefault="000533AD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</w:p>
    <w:p w14:paraId="0D21E2CC" w14:textId="1B400CD1" w:rsidR="00605D08" w:rsidRPr="005E5DDC" w:rsidRDefault="00605D08" w:rsidP="371D2B9B">
      <w:pPr>
        <w:widowControl/>
        <w:shd w:val="clear" w:color="auto" w:fill="FFFFFF" w:themeFill="background1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371D2B9B">
        <w:rPr>
          <w:rFonts w:ascii="Segoe UI" w:eastAsia="Times New Roman" w:hAnsi="Segoe UI" w:cs="Segoe UI"/>
          <w:color w:val="1F2328"/>
          <w:sz w:val="24"/>
          <w:szCs w:val="24"/>
        </w:rPr>
        <w:t>The cda_v2.8.xsl and cda_plain_v2.8.css represent the document display format and user-activated navigation features implemented by the VHIE program to support VA users needing access to native VA clinical data and/or Community Partner clinical data provided in C-CDA documents.  The VA Stylesheet should be used in that fashion without warranty or guarantees of suitability for a particular purpose. The stylesheet should be tested locally by implementers before production usage.</w:t>
      </w:r>
    </w:p>
    <w:bookmarkEnd w:id="0"/>
    <w:p w14:paraId="680669A0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590EFDD5" w14:textId="77777777" w:rsidR="00605D08" w:rsidRPr="005E5DDC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E5DD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Package Contents</w:t>
      </w:r>
    </w:p>
    <w:p w14:paraId="53CD46E9" w14:textId="77777777" w:rsidR="002E55B1" w:rsidRPr="005E5DDC" w:rsidRDefault="002E55B1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</w:p>
    <w:p w14:paraId="2F2CC4FF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The VA Stylesheet package contains two files:</w:t>
      </w:r>
    </w:p>
    <w:p w14:paraId="638E44B3" w14:textId="77777777" w:rsidR="00605D08" w:rsidRPr="005E5DDC" w:rsidRDefault="00605D08" w:rsidP="00605D08">
      <w:pPr>
        <w:widowControl/>
        <w:numPr>
          <w:ilvl w:val="0"/>
          <w:numId w:val="2"/>
        </w:numPr>
        <w:shd w:val="clear" w:color="auto" w:fill="FFFFFF"/>
        <w:tabs>
          <w:tab w:val="clear" w:pos="1440"/>
          <w:tab w:val="num" w:pos="720"/>
        </w:tabs>
        <w:autoSpaceDE/>
        <w:autoSpaceDN/>
        <w:ind w:left="0" w:firstLine="450"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cda_v2.8.xsl: main logic</w:t>
      </w:r>
    </w:p>
    <w:p w14:paraId="63EE6D9A" w14:textId="77777777" w:rsidR="00605D08" w:rsidRDefault="00605D08" w:rsidP="00605D08">
      <w:pPr>
        <w:widowControl/>
        <w:numPr>
          <w:ilvl w:val="0"/>
          <w:numId w:val="2"/>
        </w:numPr>
        <w:shd w:val="clear" w:color="auto" w:fill="FFFFFF"/>
        <w:tabs>
          <w:tab w:val="clear" w:pos="1440"/>
          <w:tab w:val="num" w:pos="720"/>
        </w:tabs>
        <w:autoSpaceDE/>
        <w:autoSpaceDN/>
        <w:ind w:left="0" w:firstLine="450"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cda_plain_v2.8.css:  formatting &amp; color scheme</w:t>
      </w:r>
    </w:p>
    <w:p w14:paraId="4CEFA056" w14:textId="77777777" w:rsidR="00605D08" w:rsidRPr="005E5DDC" w:rsidRDefault="00605D08" w:rsidP="00605D08">
      <w:pPr>
        <w:widowControl/>
        <w:shd w:val="clear" w:color="auto" w:fill="FFFFFF"/>
        <w:autoSpaceDE/>
        <w:autoSpaceDN/>
        <w:ind w:left="45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FE6D298" w14:textId="77777777" w:rsidR="00605D08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E5DD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Applying VA Stylesheet</w:t>
      </w:r>
    </w:p>
    <w:p w14:paraId="7529D267" w14:textId="77777777" w:rsidR="00605D08" w:rsidRPr="005E5DDC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14:paraId="6079BAAB" w14:textId="3F3E7CE8" w:rsidR="00605D08" w:rsidRPr="00605D08" w:rsidRDefault="00605D08" w:rsidP="00605D08">
      <w:pPr>
        <w:pStyle w:val="ListParagraph"/>
        <w:numPr>
          <w:ilvl w:val="2"/>
          <w:numId w:val="2"/>
        </w:numPr>
        <w:ind w:left="540" w:hanging="450"/>
        <w:rPr>
          <w:rFonts w:ascii="Segoe UI" w:hAnsi="Segoe UI" w:cs="Segoe UI"/>
          <w:b/>
          <w:bCs/>
          <w:sz w:val="28"/>
          <w:szCs w:val="28"/>
        </w:rPr>
      </w:pPr>
      <w:r w:rsidRPr="00605D08">
        <w:rPr>
          <w:rFonts w:ascii="Segoe UI" w:hAnsi="Segoe UI" w:cs="Segoe UI"/>
          <w:b/>
          <w:bCs/>
          <w:sz w:val="28"/>
          <w:szCs w:val="28"/>
        </w:rPr>
        <w:t>Identify VA Stylesheet in the CDA XML Files</w:t>
      </w:r>
    </w:p>
    <w:p w14:paraId="38FB18B3" w14:textId="77777777" w:rsidR="00605D08" w:rsidRDefault="00605D08" w:rsidP="00605D08">
      <w:pPr>
        <w:rPr>
          <w:rFonts w:ascii="Segoe UI" w:hAnsi="Segoe UI" w:cs="Segoe UI"/>
          <w:b/>
          <w:bCs/>
          <w:sz w:val="28"/>
          <w:szCs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95"/>
        <w:gridCol w:w="8820"/>
      </w:tblGrid>
      <w:tr w:rsidR="00605D08" w14:paraId="28DBE9E0" w14:textId="77777777">
        <w:tc>
          <w:tcPr>
            <w:tcW w:w="895" w:type="dxa"/>
            <w:shd w:val="clear" w:color="auto" w:fill="DBE5F1" w:themeFill="accent1" w:themeFillTint="33"/>
          </w:tcPr>
          <w:p w14:paraId="13EF580F" w14:textId="77777777" w:rsidR="00605D08" w:rsidRPr="005E5DDC" w:rsidRDefault="00605D08">
            <w:pPr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8820" w:type="dxa"/>
            <w:shd w:val="clear" w:color="auto" w:fill="DBE5F1" w:themeFill="accent1" w:themeFillTint="33"/>
          </w:tcPr>
          <w:p w14:paraId="6011E06F" w14:textId="77777777" w:rsidR="00605D08" w:rsidRPr="005E5DDC" w:rsidRDefault="00605D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8"/>
              </w:rPr>
            </w:pPr>
            <w:r w:rsidRPr="005E5DDC">
              <w:rPr>
                <w:rFonts w:ascii="Segoe UI" w:hAnsi="Segoe UI" w:cs="Segoe UI"/>
                <w:b/>
                <w:bCs/>
                <w:sz w:val="24"/>
                <w:szCs w:val="28"/>
              </w:rPr>
              <w:t>Local Path Method</w:t>
            </w:r>
          </w:p>
        </w:tc>
      </w:tr>
      <w:tr w:rsidR="00605D08" w14:paraId="3D9EF02F" w14:textId="77777777">
        <w:tc>
          <w:tcPr>
            <w:tcW w:w="895" w:type="dxa"/>
          </w:tcPr>
          <w:p w14:paraId="17A81144" w14:textId="77777777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>Step 1</w:t>
            </w:r>
          </w:p>
          <w:p w14:paraId="25AB1DD8" w14:textId="77777777" w:rsidR="00605D08" w:rsidRPr="009B27BC" w:rsidRDefault="00605D0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8820" w:type="dxa"/>
          </w:tcPr>
          <w:p w14:paraId="30A4AD87" w14:textId="00C4BED8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 xml:space="preserve">Add the following lines into the CDA </w:t>
            </w:r>
            <w:r w:rsidR="00650B6D">
              <w:rPr>
                <w:rFonts w:ascii="Segoe UI" w:hAnsi="Segoe UI" w:cs="Segoe UI"/>
              </w:rPr>
              <w:t>.</w:t>
            </w:r>
            <w:r w:rsidRPr="009B27BC">
              <w:rPr>
                <w:rFonts w:ascii="Segoe UI" w:hAnsi="Segoe UI" w:cs="Segoe UI"/>
              </w:rPr>
              <w:t>xml file(s) before the ClinicalDocument element:</w:t>
            </w:r>
          </w:p>
          <w:p w14:paraId="38A1E784" w14:textId="77777777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>&lt;?xml version="1.0" encoding="UTF-8"?&gt;</w:t>
            </w:r>
          </w:p>
          <w:p w14:paraId="363B73C4" w14:textId="77777777" w:rsidR="00605D08" w:rsidRPr="009B27BC" w:rsidRDefault="00605D08">
            <w:pPr>
              <w:rPr>
                <w:rFonts w:ascii="Segoe UI" w:hAnsi="Segoe UI" w:cs="Segoe UI"/>
                <w:b/>
                <w:bCs/>
              </w:rPr>
            </w:pPr>
            <w:r w:rsidRPr="009B27BC">
              <w:rPr>
                <w:rFonts w:ascii="Segoe UI" w:hAnsi="Segoe UI" w:cs="Segoe UI"/>
              </w:rPr>
              <w:t xml:space="preserve"> </w:t>
            </w:r>
            <w:r w:rsidRPr="009B27BC">
              <w:rPr>
                <w:rFonts w:ascii="Segoe UI" w:hAnsi="Segoe UI" w:cs="Segoe UI"/>
                <w:b/>
                <w:bCs/>
              </w:rPr>
              <w:t>&lt;?xml-stylesheet type="text/xsl" href="cda.xsl"?&gt;</w:t>
            </w:r>
          </w:p>
          <w:p w14:paraId="041ECFC8" w14:textId="75D61F73" w:rsidR="00605D08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>&lt;ClinicalDocument xmlns:xsi="http://www.w3.org/2001/XMLSchema-instance" xmlns="urn:hl7-  org:v3" xsi:schemaLocation="urn:hl7-org:v3 CDA.xsd"&gt;</w:t>
            </w:r>
          </w:p>
          <w:p w14:paraId="2D15EFD8" w14:textId="77777777" w:rsidR="00605D08" w:rsidRPr="009B27BC" w:rsidRDefault="00605D08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605D08" w14:paraId="06A8C79F" w14:textId="77777777">
        <w:tc>
          <w:tcPr>
            <w:tcW w:w="895" w:type="dxa"/>
          </w:tcPr>
          <w:p w14:paraId="15711631" w14:textId="77777777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>Step 2</w:t>
            </w:r>
          </w:p>
        </w:tc>
        <w:tc>
          <w:tcPr>
            <w:tcW w:w="8820" w:type="dxa"/>
          </w:tcPr>
          <w:p w14:paraId="2E6D047C" w14:textId="77777777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>Place both VA Stylesheet files in the same location as the xml file(s) to be rendered</w:t>
            </w:r>
          </w:p>
          <w:p w14:paraId="2751C2BE" w14:textId="77777777" w:rsidR="00605D08" w:rsidRPr="009B27BC" w:rsidRDefault="00605D08">
            <w:pPr>
              <w:rPr>
                <w:rFonts w:ascii="Segoe UI" w:hAnsi="Segoe UI" w:cs="Segoe UI"/>
                <w:b/>
                <w:bCs/>
              </w:rPr>
            </w:pPr>
          </w:p>
        </w:tc>
      </w:tr>
    </w:tbl>
    <w:p w14:paraId="13FED503" w14:textId="77777777" w:rsidR="00605D08" w:rsidRDefault="00605D08" w:rsidP="00605D08">
      <w:pPr>
        <w:rPr>
          <w:rFonts w:ascii="Segoe UI" w:hAnsi="Segoe UI" w:cs="Segoe UI"/>
          <w:b/>
          <w:bCs/>
          <w:sz w:val="28"/>
          <w:szCs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95"/>
        <w:gridCol w:w="8820"/>
      </w:tblGrid>
      <w:tr w:rsidR="00605D08" w14:paraId="6CB5964B" w14:textId="77777777">
        <w:tc>
          <w:tcPr>
            <w:tcW w:w="895" w:type="dxa"/>
            <w:shd w:val="clear" w:color="auto" w:fill="DBE5F1" w:themeFill="accent1" w:themeFillTint="33"/>
          </w:tcPr>
          <w:p w14:paraId="323E9B0C" w14:textId="77777777" w:rsidR="00605D08" w:rsidRPr="005E5DDC" w:rsidRDefault="00605D08">
            <w:pPr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8820" w:type="dxa"/>
            <w:shd w:val="clear" w:color="auto" w:fill="DBE5F1" w:themeFill="accent1" w:themeFillTint="33"/>
          </w:tcPr>
          <w:p w14:paraId="26CEF5BA" w14:textId="77777777" w:rsidR="00605D08" w:rsidRPr="005E5DDC" w:rsidRDefault="00605D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8"/>
              </w:rPr>
              <w:t xml:space="preserve">Absolute </w:t>
            </w:r>
            <w:r w:rsidRPr="005E5DDC">
              <w:rPr>
                <w:rFonts w:ascii="Segoe UI" w:hAnsi="Segoe UI" w:cs="Segoe UI"/>
                <w:b/>
                <w:bCs/>
                <w:sz w:val="24"/>
                <w:szCs w:val="28"/>
              </w:rPr>
              <w:t>Path Method</w:t>
            </w:r>
          </w:p>
        </w:tc>
      </w:tr>
      <w:tr w:rsidR="00605D08" w14:paraId="2039D261" w14:textId="77777777">
        <w:tc>
          <w:tcPr>
            <w:tcW w:w="895" w:type="dxa"/>
          </w:tcPr>
          <w:p w14:paraId="0D539E28" w14:textId="77777777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>Step 1</w:t>
            </w:r>
          </w:p>
          <w:p w14:paraId="5BE70F04" w14:textId="77777777" w:rsidR="00605D08" w:rsidRPr="009B27BC" w:rsidRDefault="00605D0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8820" w:type="dxa"/>
          </w:tcPr>
          <w:p w14:paraId="4A37E5EB" w14:textId="77777777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>Add the following lines into the CDA xml files before the ClinicalDocument element:</w:t>
            </w:r>
          </w:p>
          <w:p w14:paraId="5D7C3D90" w14:textId="77777777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>&lt;?xml version="1.0" encoding="UTF-8"?&gt;</w:t>
            </w:r>
          </w:p>
          <w:p w14:paraId="0252AB50" w14:textId="77777777" w:rsidR="00605D08" w:rsidRDefault="00605D08">
            <w:pPr>
              <w:rPr>
                <w:rFonts w:ascii="Segoe UI" w:hAnsi="Segoe UI" w:cs="Segoe UI"/>
                <w:b/>
                <w:bCs/>
              </w:rPr>
            </w:pPr>
            <w:r w:rsidRPr="009B27BC">
              <w:rPr>
                <w:rFonts w:ascii="Segoe UI" w:hAnsi="Segoe UI" w:cs="Segoe UI"/>
              </w:rPr>
              <w:t xml:space="preserve"> </w:t>
            </w:r>
            <w:r w:rsidRPr="009B27BC">
              <w:rPr>
                <w:rFonts w:ascii="Segoe UI" w:hAnsi="Segoe UI" w:cs="Segoe UI"/>
                <w:b/>
                <w:bCs/>
              </w:rPr>
              <w:t>&lt;?xml-stylesheet type="text/xsl"</w:t>
            </w:r>
            <w:r>
              <w:rPr>
                <w:rFonts w:ascii="Segoe UI" w:hAnsi="Segoe UI" w:cs="Segoe UI"/>
                <w:b/>
                <w:bCs/>
              </w:rPr>
              <w:t xml:space="preserve">   </w:t>
            </w:r>
          </w:p>
          <w:p w14:paraId="3882C20D" w14:textId="77777777" w:rsidR="00605D08" w:rsidRPr="009B27BC" w:rsidRDefault="00605D08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   </w:t>
            </w:r>
            <w:r w:rsidRPr="009B27BC">
              <w:rPr>
                <w:rFonts w:ascii="Segoe UI" w:hAnsi="Segoe UI" w:cs="Segoe UI"/>
                <w:b/>
                <w:bCs/>
              </w:rPr>
              <w:t>href="http://your_org_url.org/cda/cda_v2.8.xsl"?&gt;</w:t>
            </w:r>
          </w:p>
          <w:p w14:paraId="0B5B4A17" w14:textId="77777777" w:rsidR="00605D08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 xml:space="preserve">  &lt;ClinicalDocument xmlns:xsi="http://www.w3.org/2001/XMLSchema-instance" </w:t>
            </w:r>
          </w:p>
          <w:p w14:paraId="483604E9" w14:textId="77777777" w:rsidR="00605D08" w:rsidRDefault="00605D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</w:t>
            </w:r>
            <w:r w:rsidRPr="009B27BC">
              <w:rPr>
                <w:rFonts w:ascii="Segoe UI" w:hAnsi="Segoe UI" w:cs="Segoe UI"/>
              </w:rPr>
              <w:t>xmlns="urn:hl7</w:t>
            </w:r>
            <w:r>
              <w:rPr>
                <w:rFonts w:ascii="Segoe UI" w:hAnsi="Segoe UI" w:cs="Segoe UI"/>
              </w:rPr>
              <w:t>-</w:t>
            </w:r>
            <w:r w:rsidRPr="009B27BC">
              <w:rPr>
                <w:rFonts w:ascii="Segoe UI" w:hAnsi="Segoe UI" w:cs="Segoe UI"/>
              </w:rPr>
              <w:t>org:v3" xsi:schemaLocation="urn:hl7-org:v3 CDA.xsd"&gt;</w:t>
            </w:r>
          </w:p>
          <w:p w14:paraId="5B672D18" w14:textId="77777777" w:rsidR="00605D08" w:rsidRPr="00F23ECE" w:rsidRDefault="00605D08">
            <w:pPr>
              <w:rPr>
                <w:rFonts w:ascii="Segoe UI" w:hAnsi="Segoe UI" w:cs="Segoe UI"/>
              </w:rPr>
            </w:pPr>
          </w:p>
        </w:tc>
      </w:tr>
      <w:tr w:rsidR="00605D08" w14:paraId="2CF69606" w14:textId="77777777">
        <w:tc>
          <w:tcPr>
            <w:tcW w:w="895" w:type="dxa"/>
          </w:tcPr>
          <w:p w14:paraId="654892DA" w14:textId="77777777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lastRenderedPageBreak/>
              <w:t>Step 2</w:t>
            </w:r>
          </w:p>
        </w:tc>
        <w:tc>
          <w:tcPr>
            <w:tcW w:w="8820" w:type="dxa"/>
          </w:tcPr>
          <w:p w14:paraId="2C369734" w14:textId="77777777" w:rsidR="00605D08" w:rsidRPr="009B27BC" w:rsidRDefault="00605D08">
            <w:pPr>
              <w:rPr>
                <w:rFonts w:ascii="Segoe UI" w:hAnsi="Segoe UI" w:cs="Segoe UI"/>
              </w:rPr>
            </w:pPr>
            <w:r w:rsidRPr="009B27BC">
              <w:rPr>
                <w:rFonts w:ascii="Segoe UI" w:hAnsi="Segoe UI" w:cs="Segoe UI"/>
              </w:rPr>
              <w:t xml:space="preserve">Place both VA Stylesheet files in specified </w:t>
            </w:r>
            <w:proofErr w:type="spellStart"/>
            <w:r w:rsidRPr="009B27BC">
              <w:rPr>
                <w:rFonts w:ascii="Segoe UI" w:hAnsi="Segoe UI" w:cs="Segoe UI"/>
              </w:rPr>
              <w:t>url</w:t>
            </w:r>
            <w:proofErr w:type="spellEnd"/>
            <w:r w:rsidRPr="009B27BC">
              <w:rPr>
                <w:rFonts w:ascii="Segoe UI" w:hAnsi="Segoe UI" w:cs="Segoe UI"/>
              </w:rPr>
              <w:t xml:space="preserve"> location.</w:t>
            </w:r>
          </w:p>
          <w:p w14:paraId="45536FD8" w14:textId="77777777" w:rsidR="00605D08" w:rsidRPr="009B27BC" w:rsidRDefault="00605D08">
            <w:pPr>
              <w:rPr>
                <w:rFonts w:ascii="Segoe UI" w:hAnsi="Segoe UI" w:cs="Segoe UI"/>
                <w:b/>
                <w:bCs/>
              </w:rPr>
            </w:pPr>
          </w:p>
        </w:tc>
      </w:tr>
    </w:tbl>
    <w:p w14:paraId="0AE634E2" w14:textId="3D93A1F7" w:rsidR="0024074D" w:rsidRDefault="0024074D" w:rsidP="00605D08">
      <w:pPr>
        <w:rPr>
          <w:rFonts w:ascii="Segoe UI" w:hAnsi="Segoe UI" w:cs="Segoe UI"/>
          <w:b/>
          <w:bCs/>
          <w:sz w:val="28"/>
          <w:szCs w:val="28"/>
        </w:rPr>
      </w:pPr>
    </w:p>
    <w:p w14:paraId="63B95B2B" w14:textId="287A831D" w:rsidR="0024074D" w:rsidRDefault="0024074D">
      <w:pPr>
        <w:rPr>
          <w:rFonts w:ascii="Segoe UI" w:hAnsi="Segoe UI" w:cs="Segoe UI"/>
          <w:b/>
          <w:bCs/>
          <w:sz w:val="28"/>
          <w:szCs w:val="28"/>
        </w:rPr>
      </w:pPr>
    </w:p>
    <w:p w14:paraId="3C876744" w14:textId="0316F977" w:rsidR="00605D08" w:rsidRPr="00605D08" w:rsidRDefault="00605D08" w:rsidP="00605D08">
      <w:pPr>
        <w:pStyle w:val="ListParagraph"/>
        <w:widowControl/>
        <w:numPr>
          <w:ilvl w:val="2"/>
          <w:numId w:val="2"/>
        </w:numPr>
        <w:shd w:val="clear" w:color="auto" w:fill="FFFFFF"/>
        <w:autoSpaceDE/>
        <w:autoSpaceDN/>
        <w:ind w:left="450" w:hanging="450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 w:rsidRPr="00605D08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Allow Blocked Content</w:t>
      </w:r>
    </w:p>
    <w:p w14:paraId="227CCABD" w14:textId="77777777" w:rsidR="000533AD" w:rsidRPr="00605D08" w:rsidRDefault="000533AD" w:rsidP="000533AD">
      <w:pPr>
        <w:pStyle w:val="ListParagraph"/>
        <w:widowControl/>
        <w:shd w:val="clear" w:color="auto" w:fill="FFFFFF"/>
        <w:autoSpaceDE/>
        <w:autoSpaceDN/>
        <w:ind w:left="450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</w:p>
    <w:p w14:paraId="31917924" w14:textId="62FC664C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With the Local Path Method or the Absolute Path Method, you may be prompted to “Allow Blocked Content</w:t>
      </w:r>
      <w:r w:rsidR="00551E60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”  Agree to “Allow Blocked Content” to proceed.</w:t>
      </w:r>
    </w:p>
    <w:p w14:paraId="34E120F6" w14:textId="2D8E0EB8" w:rsidR="00605D08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3BBA50C3" w14:textId="126458E4" w:rsidR="00605D08" w:rsidRPr="005E5DDC" w:rsidRDefault="00E54191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752157"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2EB2D87A" wp14:editId="1E279C42">
            <wp:extent cx="6299200" cy="27908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EE16" w14:textId="77777777" w:rsidR="009157BE" w:rsidRDefault="009157BE" w:rsidP="00605D08">
      <w:pPr>
        <w:widowControl/>
        <w:shd w:val="clear" w:color="auto" w:fill="FFFFFF"/>
        <w:autoSpaceDE/>
        <w:autoSpaceDN/>
        <w:rPr>
          <w:rFonts w:ascii="Segoe UI" w:hAnsi="Segoe UI" w:cs="Segoe UI"/>
          <w:noProof/>
          <w:sz w:val="24"/>
          <w:szCs w:val="24"/>
        </w:rPr>
      </w:pPr>
    </w:p>
    <w:p w14:paraId="75B9290B" w14:textId="18CF1AD4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hAnsi="Segoe UI" w:cs="Segoe UI"/>
          <w:noProof/>
          <w:sz w:val="24"/>
          <w:szCs w:val="24"/>
        </w:rPr>
      </w:pPr>
      <w:r w:rsidRPr="005E5DDC">
        <w:rPr>
          <w:rFonts w:ascii="Segoe UI" w:hAnsi="Segoe UI" w:cs="Segoe UI"/>
          <w:noProof/>
          <w:sz w:val="24"/>
          <w:szCs w:val="24"/>
        </w:rPr>
        <w:t>If the VA Stylesheet is launched from within another application, then the launching application must trigger, or allow, the running of the ActiveX scripts.</w:t>
      </w:r>
    </w:p>
    <w:p w14:paraId="5B6893E4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14:paraId="55FE6645" w14:textId="77777777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BA65A1B" w14:textId="77777777" w:rsidR="00605D08" w:rsidRPr="005E5DDC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E5DD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VA Stylesheet Navigation Features</w:t>
      </w:r>
    </w:p>
    <w:p w14:paraId="57DB8D02" w14:textId="77777777" w:rsidR="00605D08" w:rsidRPr="005E5DDC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14:paraId="1CBD5F58" w14:textId="77777777" w:rsidR="00605D08" w:rsidRPr="00E115A8" w:rsidRDefault="00605D08" w:rsidP="00605D08">
      <w:pPr>
        <w:pStyle w:val="ListParagraph"/>
        <w:numPr>
          <w:ilvl w:val="0"/>
          <w:numId w:val="16"/>
        </w:numPr>
        <w:shd w:val="clear" w:color="auto" w:fill="FFFFFF"/>
        <w:ind w:left="450" w:hanging="450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 w:rsidRPr="00E115A8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Expand/Collapse the Table of Contents (</w:t>
      </w:r>
      <w:proofErr w:type="spellStart"/>
      <w:r w:rsidRPr="00E115A8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ToC</w:t>
      </w:r>
      <w:proofErr w:type="spellEnd"/>
      <w:r w:rsidRPr="00E115A8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) Buttons</w:t>
      </w:r>
    </w:p>
    <w:p w14:paraId="27FF6FBD" w14:textId="77777777" w:rsidR="00605D08" w:rsidRPr="005E5DDC" w:rsidRDefault="00605D08" w:rsidP="00605D08">
      <w:pPr>
        <w:shd w:val="clear" w:color="auto" w:fill="FFFFFF"/>
        <w:outlineLvl w:val="1"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The </w:t>
      </w:r>
      <w:proofErr w:type="spellStart"/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ToC</w:t>
      </w:r>
      <w:proofErr w:type="spellEnd"/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 section may be expanded to show all 3 rows of buttons or collapsed to show no buttons.  Default view is expanded display.</w:t>
      </w:r>
    </w:p>
    <w:p w14:paraId="0D6E650E" w14:textId="77777777" w:rsidR="00605D08" w:rsidRPr="005E5DDC" w:rsidRDefault="00605D08" w:rsidP="00605D08">
      <w:pPr>
        <w:shd w:val="clear" w:color="auto" w:fill="FFFFFF"/>
        <w:outlineLvl w:val="1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5F2770D3" w14:textId="77777777" w:rsidR="00605D08" w:rsidRPr="00E115A8" w:rsidRDefault="00605D08" w:rsidP="00605D08">
      <w:pPr>
        <w:pStyle w:val="ListParagraph"/>
        <w:numPr>
          <w:ilvl w:val="0"/>
          <w:numId w:val="16"/>
        </w:numPr>
        <w:shd w:val="clear" w:color="auto" w:fill="FFFFFF"/>
        <w:ind w:left="450" w:hanging="450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 w:rsidRPr="00E115A8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Expand/Collapse All Sections</w:t>
      </w:r>
    </w:p>
    <w:p w14:paraId="072024F9" w14:textId="77777777" w:rsidR="00605D08" w:rsidRPr="005E5DDC" w:rsidRDefault="00605D08" w:rsidP="00605D08">
      <w:pPr>
        <w:shd w:val="clear" w:color="auto" w:fill="FFFFFF"/>
        <w:outlineLvl w:val="1"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All document sections may be expanded to show all section narrative block content or 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collapsed to only show the section title. Default view is expanded display.</w:t>
      </w:r>
    </w:p>
    <w:p w14:paraId="3EDF37D1" w14:textId="5E16655A" w:rsidR="0024074D" w:rsidRDefault="0024074D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46D2784" w14:textId="77777777" w:rsidR="00605D08" w:rsidRPr="00366D5D" w:rsidRDefault="00605D08" w:rsidP="00605D08">
      <w:pPr>
        <w:pStyle w:val="ListParagraph"/>
        <w:numPr>
          <w:ilvl w:val="0"/>
          <w:numId w:val="16"/>
        </w:numPr>
        <w:ind w:left="450" w:hanging="450"/>
        <w:rPr>
          <w:rFonts w:ascii="Segoe UI" w:hAnsi="Segoe UI" w:cs="Segoe UI"/>
          <w:b/>
          <w:bCs/>
          <w:sz w:val="28"/>
          <w:szCs w:val="28"/>
        </w:rPr>
      </w:pPr>
      <w:r w:rsidRPr="00366D5D">
        <w:rPr>
          <w:rFonts w:ascii="Segoe UI" w:hAnsi="Segoe UI" w:cs="Segoe UI"/>
          <w:b/>
          <w:bCs/>
          <w:sz w:val="28"/>
          <w:szCs w:val="28"/>
        </w:rPr>
        <w:t>Table of Content (</w:t>
      </w:r>
      <w:proofErr w:type="spellStart"/>
      <w:r w:rsidRPr="00366D5D">
        <w:rPr>
          <w:rFonts w:ascii="Segoe UI" w:hAnsi="Segoe UI" w:cs="Segoe UI"/>
          <w:b/>
          <w:bCs/>
          <w:sz w:val="28"/>
          <w:szCs w:val="28"/>
        </w:rPr>
        <w:t>ToC</w:t>
      </w:r>
      <w:proofErr w:type="spellEnd"/>
      <w:r w:rsidRPr="00366D5D">
        <w:rPr>
          <w:rFonts w:ascii="Segoe UI" w:hAnsi="Segoe UI" w:cs="Segoe UI"/>
          <w:b/>
          <w:bCs/>
          <w:sz w:val="28"/>
          <w:szCs w:val="28"/>
        </w:rPr>
        <w:t>) Buttons</w:t>
      </w:r>
    </w:p>
    <w:p w14:paraId="70F40FFE" w14:textId="77777777" w:rsidR="000533AD" w:rsidRPr="00366D5D" w:rsidRDefault="000533AD" w:rsidP="000533AD">
      <w:pPr>
        <w:pStyle w:val="ListParagraph"/>
        <w:ind w:left="450"/>
        <w:rPr>
          <w:rFonts w:ascii="Segoe UI" w:hAnsi="Segoe UI" w:cs="Segoe UI"/>
          <w:b/>
          <w:bCs/>
          <w:sz w:val="28"/>
          <w:szCs w:val="28"/>
        </w:rPr>
      </w:pPr>
    </w:p>
    <w:p w14:paraId="3A91BD95" w14:textId="77777777" w:rsidR="00605D08" w:rsidRDefault="00605D08" w:rsidP="00605D08">
      <w:pPr>
        <w:rPr>
          <w:rFonts w:ascii="Segoe UI" w:hAnsi="Segoe UI" w:cs="Segoe UI"/>
          <w:sz w:val="24"/>
          <w:szCs w:val="24"/>
        </w:rPr>
      </w:pPr>
      <w:r w:rsidRPr="005E5DDC">
        <w:rPr>
          <w:rFonts w:ascii="Segoe UI" w:hAnsi="Segoe UI" w:cs="Segoe UI"/>
          <w:sz w:val="24"/>
          <w:szCs w:val="24"/>
        </w:rPr>
        <w:t xml:space="preserve">The VA Stylesheet provides a predetermined, three row arrangement of the </w:t>
      </w:r>
      <w:proofErr w:type="spellStart"/>
      <w:r w:rsidRPr="005E5DDC">
        <w:rPr>
          <w:rFonts w:ascii="Segoe UI" w:hAnsi="Segoe UI" w:cs="Segoe UI"/>
          <w:sz w:val="24"/>
          <w:szCs w:val="24"/>
        </w:rPr>
        <w:t>ToC</w:t>
      </w:r>
      <w:proofErr w:type="spellEnd"/>
      <w:r w:rsidRPr="005E5DDC">
        <w:rPr>
          <w:rFonts w:ascii="Segoe UI" w:hAnsi="Segoe UI" w:cs="Segoe UI"/>
          <w:sz w:val="24"/>
          <w:szCs w:val="24"/>
        </w:rPr>
        <w:t xml:space="preserve"> buttons:</w:t>
      </w:r>
    </w:p>
    <w:p w14:paraId="0422D3AD" w14:textId="77777777" w:rsidR="00605D08" w:rsidRDefault="00605D08" w:rsidP="00605D08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8550"/>
      </w:tblGrid>
      <w:tr w:rsidR="00605D08" w14:paraId="60176585" w14:textId="77777777">
        <w:tc>
          <w:tcPr>
            <w:tcW w:w="1165" w:type="dxa"/>
            <w:shd w:val="clear" w:color="auto" w:fill="DBE5F1" w:themeFill="accent1" w:themeFillTint="33"/>
          </w:tcPr>
          <w:p w14:paraId="471F3F75" w14:textId="77777777" w:rsidR="00605D08" w:rsidRPr="005E5DDC" w:rsidRDefault="00605D08">
            <w:pPr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8550" w:type="dxa"/>
            <w:shd w:val="clear" w:color="auto" w:fill="DBE5F1" w:themeFill="accent1" w:themeFillTint="33"/>
          </w:tcPr>
          <w:p w14:paraId="14D23A68" w14:textId="77777777" w:rsidR="00605D08" w:rsidRPr="005E5DDC" w:rsidRDefault="00605D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8"/>
              </w:rPr>
              <w:t xml:space="preserve">Details - </w:t>
            </w:r>
            <w:r w:rsidRPr="00BA2FBF">
              <w:rPr>
                <w:rFonts w:ascii="Segoe UI" w:hAnsi="Segoe UI" w:cs="Segoe UI"/>
                <w:b/>
                <w:bCs/>
                <w:sz w:val="24"/>
                <w:szCs w:val="28"/>
              </w:rPr>
              <w:t>Table of Content (</w:t>
            </w:r>
            <w:proofErr w:type="spellStart"/>
            <w:r w:rsidRPr="00BA2FBF">
              <w:rPr>
                <w:rFonts w:ascii="Segoe UI" w:hAnsi="Segoe UI" w:cs="Segoe UI"/>
                <w:b/>
                <w:bCs/>
                <w:sz w:val="24"/>
                <w:szCs w:val="28"/>
              </w:rPr>
              <w:t>ToC</w:t>
            </w:r>
            <w:proofErr w:type="spellEnd"/>
            <w:r w:rsidRPr="00BA2FBF">
              <w:rPr>
                <w:rFonts w:ascii="Segoe UI" w:hAnsi="Segoe UI" w:cs="Segoe UI"/>
                <w:b/>
                <w:bCs/>
                <w:sz w:val="24"/>
                <w:szCs w:val="28"/>
              </w:rPr>
              <w:t>) Buttons</w:t>
            </w:r>
          </w:p>
        </w:tc>
      </w:tr>
      <w:tr w:rsidR="00605D08" w14:paraId="5CA94106" w14:textId="77777777">
        <w:tc>
          <w:tcPr>
            <w:tcW w:w="1165" w:type="dxa"/>
          </w:tcPr>
          <w:p w14:paraId="7C9E92ED" w14:textId="77777777" w:rsidR="00605D08" w:rsidRPr="005E5DDC" w:rsidRDefault="00605D0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E5DDC">
              <w:rPr>
                <w:rFonts w:ascii="Segoe UI" w:hAnsi="Segoe UI" w:cs="Segoe UI"/>
                <w:sz w:val="24"/>
                <w:szCs w:val="24"/>
              </w:rPr>
              <w:t>Row 1</w:t>
            </w:r>
          </w:p>
        </w:tc>
        <w:tc>
          <w:tcPr>
            <w:tcW w:w="8550" w:type="dxa"/>
          </w:tcPr>
          <w:p w14:paraId="6A7798B6" w14:textId="77777777" w:rsidR="00605D08" w:rsidRDefault="00605D08">
            <w:pPr>
              <w:rPr>
                <w:rFonts w:ascii="Segoe UI" w:hAnsi="Segoe UI" w:cs="Segoe UI"/>
                <w:sz w:val="24"/>
                <w:szCs w:val="24"/>
              </w:rPr>
            </w:pPr>
            <w:r w:rsidRPr="005E5DDC">
              <w:rPr>
                <w:rFonts w:ascii="Segoe UI" w:hAnsi="Segoe UI" w:cs="Segoe UI"/>
                <w:sz w:val="24"/>
                <w:szCs w:val="24"/>
              </w:rPr>
              <w:t>Administrative Sections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</w:p>
          <w:p w14:paraId="092A7FD2" w14:textId="77777777" w:rsidR="00605D08" w:rsidRPr="00BA2FBF" w:rsidRDefault="00605D08" w:rsidP="00605D08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A2FBF">
              <w:rPr>
                <w:rFonts w:ascii="Segoe UI" w:hAnsi="Segoe UI" w:cs="Segoe UI"/>
                <w:sz w:val="24"/>
                <w:szCs w:val="24"/>
              </w:rPr>
              <w:t>Patient &amp; Contact</w:t>
            </w:r>
          </w:p>
          <w:p w14:paraId="3E765EE0" w14:textId="77777777" w:rsidR="00605D08" w:rsidRPr="00BA2FBF" w:rsidRDefault="00605D08" w:rsidP="00605D08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A2FBF">
              <w:rPr>
                <w:rFonts w:ascii="Segoe UI" w:hAnsi="Segoe UI" w:cs="Segoe UI"/>
                <w:sz w:val="24"/>
                <w:szCs w:val="24"/>
              </w:rPr>
              <w:t>Healthcare Providers</w:t>
            </w:r>
          </w:p>
          <w:p w14:paraId="5E228B12" w14:textId="77777777" w:rsidR="00605D08" w:rsidRPr="00BA2FBF" w:rsidRDefault="00605D08" w:rsidP="00605D08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A2FBF">
              <w:rPr>
                <w:rFonts w:ascii="Segoe UI" w:hAnsi="Segoe UI" w:cs="Segoe UI"/>
                <w:sz w:val="24"/>
                <w:szCs w:val="24"/>
              </w:rPr>
              <w:t>Insurance Providers</w:t>
            </w:r>
          </w:p>
          <w:p w14:paraId="6E3E0741" w14:textId="77777777" w:rsidR="00605D08" w:rsidRPr="00BA2FBF" w:rsidRDefault="00605D08">
            <w:pPr>
              <w:pStyle w:val="ListParagraph"/>
              <w:ind w:left="72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605D08" w14:paraId="3DD2AEF4" w14:textId="77777777">
        <w:tc>
          <w:tcPr>
            <w:tcW w:w="1165" w:type="dxa"/>
          </w:tcPr>
          <w:p w14:paraId="6430591F" w14:textId="77777777" w:rsidR="00605D08" w:rsidRPr="005E5DDC" w:rsidRDefault="00605D08">
            <w:pPr>
              <w:rPr>
                <w:rFonts w:ascii="Segoe UI" w:hAnsi="Segoe UI" w:cs="Segoe UI"/>
                <w:sz w:val="20"/>
                <w:szCs w:val="20"/>
              </w:rPr>
            </w:pPr>
            <w:r w:rsidRPr="005E5DDC">
              <w:rPr>
                <w:rFonts w:ascii="Segoe UI" w:hAnsi="Segoe UI" w:cs="Segoe UI"/>
                <w:sz w:val="24"/>
                <w:szCs w:val="24"/>
              </w:rPr>
              <w:t>Row 2</w:t>
            </w:r>
          </w:p>
        </w:tc>
        <w:tc>
          <w:tcPr>
            <w:tcW w:w="8550" w:type="dxa"/>
          </w:tcPr>
          <w:p w14:paraId="0CDCE9F4" w14:textId="740B6644" w:rsidR="000D6A8B" w:rsidRDefault="00605D08">
            <w:pPr>
              <w:rPr>
                <w:rFonts w:ascii="Segoe UI" w:hAnsi="Segoe UI" w:cs="Segoe UI"/>
                <w:sz w:val="24"/>
                <w:szCs w:val="24"/>
              </w:rPr>
            </w:pPr>
            <w:r w:rsidRPr="00BA2FBF">
              <w:rPr>
                <w:rFonts w:ascii="Segoe UI" w:hAnsi="Segoe UI" w:cs="Segoe UI"/>
                <w:sz w:val="24"/>
                <w:szCs w:val="24"/>
              </w:rPr>
              <w:t>Clinical Sections defined for the CCDA document template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BA2FBF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4DE7C47C" w14:textId="429A65D9" w:rsidR="00605D08" w:rsidRPr="00E66161" w:rsidRDefault="00605D08" w:rsidP="00E66161">
            <w:pPr>
              <w:pStyle w:val="ListParagraph"/>
              <w:numPr>
                <w:ilvl w:val="0"/>
                <w:numId w:val="12"/>
              </w:numPr>
              <w:ind w:left="796"/>
              <w:rPr>
                <w:rFonts w:ascii="Segoe UI" w:hAnsi="Segoe UI" w:cs="Segoe UI"/>
                <w:sz w:val="24"/>
                <w:szCs w:val="24"/>
              </w:rPr>
            </w:pPr>
            <w:r w:rsidRPr="00E66161">
              <w:rPr>
                <w:rFonts w:ascii="Segoe UI" w:hAnsi="Segoe UI" w:cs="Segoe UI"/>
                <w:sz w:val="24"/>
                <w:szCs w:val="24"/>
              </w:rPr>
              <w:t xml:space="preserve">These are the named required and optional sections defined for each CCDA document template in the HL7 CCDA R2.1 specifications. </w:t>
            </w:r>
          </w:p>
          <w:p w14:paraId="4F69AA27" w14:textId="77777777" w:rsidR="00605D08" w:rsidRPr="005E5DDC" w:rsidRDefault="00605D08" w:rsidP="00605D08">
            <w:pPr>
              <w:pStyle w:val="ListParagraph"/>
              <w:numPr>
                <w:ilvl w:val="0"/>
                <w:numId w:val="12"/>
              </w:numPr>
              <w:ind w:left="796"/>
              <w:rPr>
                <w:rFonts w:ascii="Segoe UI" w:hAnsi="Segoe UI" w:cs="Segoe UI"/>
                <w:sz w:val="24"/>
                <w:szCs w:val="24"/>
              </w:rPr>
            </w:pPr>
            <w:r w:rsidRPr="005E5DDC">
              <w:rPr>
                <w:rFonts w:ascii="Segoe UI" w:hAnsi="Segoe UI" w:cs="Segoe UI"/>
                <w:sz w:val="24"/>
                <w:szCs w:val="24"/>
              </w:rPr>
              <w:t>Sections are ordered A-Z.</w:t>
            </w:r>
          </w:p>
          <w:p w14:paraId="23B18398" w14:textId="77777777" w:rsidR="00605D08" w:rsidRPr="005E5DDC" w:rsidRDefault="00605D08" w:rsidP="00605D08">
            <w:pPr>
              <w:pStyle w:val="ListParagraph"/>
              <w:numPr>
                <w:ilvl w:val="0"/>
                <w:numId w:val="12"/>
              </w:numPr>
              <w:ind w:left="796"/>
              <w:rPr>
                <w:rFonts w:ascii="Segoe UI" w:hAnsi="Segoe UI" w:cs="Segoe UI"/>
                <w:sz w:val="24"/>
                <w:szCs w:val="24"/>
              </w:rPr>
            </w:pPr>
            <w:r w:rsidRPr="005E5DDC">
              <w:rPr>
                <w:rFonts w:ascii="Segoe UI" w:hAnsi="Segoe UI" w:cs="Segoe UI"/>
                <w:sz w:val="24"/>
                <w:szCs w:val="24"/>
              </w:rPr>
              <w:t>Sections with clinical entries are displayed with a black outline and black text.</w:t>
            </w:r>
          </w:p>
          <w:p w14:paraId="6C12277F" w14:textId="4F3B4040" w:rsidR="00605D08" w:rsidRPr="005E5DDC" w:rsidRDefault="00605D08" w:rsidP="00605D08">
            <w:pPr>
              <w:pStyle w:val="ListParagraph"/>
              <w:numPr>
                <w:ilvl w:val="0"/>
                <w:numId w:val="12"/>
              </w:numPr>
              <w:ind w:left="796"/>
              <w:rPr>
                <w:rFonts w:ascii="Segoe UI" w:hAnsi="Segoe UI" w:cs="Segoe UI"/>
                <w:sz w:val="24"/>
                <w:szCs w:val="24"/>
              </w:rPr>
            </w:pPr>
            <w:r w:rsidRPr="005E5DDC">
              <w:rPr>
                <w:rFonts w:ascii="Segoe UI" w:hAnsi="Segoe UI" w:cs="Segoe UI"/>
                <w:sz w:val="24"/>
                <w:szCs w:val="24"/>
              </w:rPr>
              <w:t xml:space="preserve">Sections without clinical </w:t>
            </w:r>
            <w:proofErr w:type="spellStart"/>
            <w:r w:rsidRPr="005E5DDC">
              <w:rPr>
                <w:rFonts w:ascii="Segoe UI" w:hAnsi="Segoe UI" w:cs="Segoe UI"/>
                <w:sz w:val="24"/>
                <w:szCs w:val="24"/>
              </w:rPr>
              <w:t>entries</w:t>
            </w:r>
            <w:r w:rsidR="00AC3595">
              <w:rPr>
                <w:rFonts w:ascii="Segoe UI" w:hAnsi="Segoe UI" w:cs="Segoe UI"/>
                <w:sz w:val="24"/>
                <w:szCs w:val="24"/>
              </w:rPr>
              <w:t>,</w:t>
            </w:r>
            <w:r w:rsidR="00183A89">
              <w:rPr>
                <w:rFonts w:ascii="Segoe UI" w:hAnsi="Segoe UI" w:cs="Segoe UI"/>
                <w:sz w:val="24"/>
                <w:szCs w:val="24"/>
              </w:rPr>
              <w:t>identified</w:t>
            </w:r>
            <w:proofErr w:type="spellEnd"/>
            <w:r w:rsidR="00183A89">
              <w:rPr>
                <w:rFonts w:ascii="Segoe UI" w:hAnsi="Segoe UI" w:cs="Segoe UI"/>
                <w:sz w:val="24"/>
                <w:szCs w:val="24"/>
              </w:rPr>
              <w:t xml:space="preserve"> by</w:t>
            </w:r>
            <w:r w:rsidRPr="005E5DDC">
              <w:rPr>
                <w:rFonts w:ascii="Segoe UI" w:hAnsi="Segoe UI" w:cs="Segoe UI"/>
                <w:sz w:val="24"/>
                <w:szCs w:val="24"/>
              </w:rPr>
              <w:t xml:space="preserve"> &lt;section nullFlavor="NI"&gt;</w:t>
            </w:r>
            <w:r w:rsidR="00AC3595">
              <w:rPr>
                <w:rFonts w:ascii="Segoe UI" w:hAnsi="Segoe UI" w:cs="Segoe UI"/>
                <w:sz w:val="24"/>
                <w:szCs w:val="24"/>
              </w:rPr>
              <w:t>,</w:t>
            </w:r>
            <w:r w:rsidRPr="005E5DDC">
              <w:rPr>
                <w:rFonts w:ascii="Segoe UI" w:hAnsi="Segoe UI" w:cs="Segoe UI"/>
                <w:sz w:val="24"/>
                <w:szCs w:val="24"/>
              </w:rPr>
              <w:t xml:space="preserve"> are displayed with a gray outline and gray text.</w:t>
            </w:r>
          </w:p>
          <w:p w14:paraId="0F8225B5" w14:textId="77777777" w:rsidR="00605D08" w:rsidRPr="005E5DDC" w:rsidRDefault="00605D08" w:rsidP="00605D08">
            <w:pPr>
              <w:pStyle w:val="ListParagraph"/>
              <w:numPr>
                <w:ilvl w:val="0"/>
                <w:numId w:val="12"/>
              </w:numPr>
              <w:ind w:left="796"/>
              <w:rPr>
                <w:rFonts w:ascii="Segoe UI" w:hAnsi="Segoe UI" w:cs="Segoe UI"/>
                <w:sz w:val="24"/>
                <w:szCs w:val="24"/>
              </w:rPr>
            </w:pPr>
            <w:r w:rsidRPr="005E5DDC">
              <w:rPr>
                <w:rFonts w:ascii="Segoe UI" w:hAnsi="Segoe UI" w:cs="Segoe UI"/>
                <w:sz w:val="24"/>
                <w:szCs w:val="24"/>
              </w:rPr>
              <w:t>Both black outline and gray outline buttons navigate the user to the start of the section within the document.</w:t>
            </w:r>
          </w:p>
          <w:p w14:paraId="0EED39E5" w14:textId="77777777" w:rsidR="00605D08" w:rsidRPr="005E5DDC" w:rsidRDefault="00605D0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605D08" w14:paraId="4119628A" w14:textId="77777777">
        <w:tc>
          <w:tcPr>
            <w:tcW w:w="1165" w:type="dxa"/>
          </w:tcPr>
          <w:p w14:paraId="568E9949" w14:textId="77777777" w:rsidR="00605D08" w:rsidRPr="005E5DDC" w:rsidRDefault="00605D08">
            <w:pPr>
              <w:rPr>
                <w:rFonts w:ascii="Segoe UI" w:hAnsi="Segoe UI" w:cs="Segoe UI"/>
                <w:sz w:val="24"/>
                <w:szCs w:val="24"/>
              </w:rPr>
            </w:pPr>
            <w:r w:rsidRPr="005E5DDC">
              <w:rPr>
                <w:rFonts w:ascii="Segoe UI" w:hAnsi="Segoe UI" w:cs="Segoe UI"/>
                <w:sz w:val="24"/>
                <w:szCs w:val="24"/>
              </w:rPr>
              <w:t>Row 3</w:t>
            </w:r>
          </w:p>
        </w:tc>
        <w:tc>
          <w:tcPr>
            <w:tcW w:w="8550" w:type="dxa"/>
          </w:tcPr>
          <w:p w14:paraId="379B6CC6" w14:textId="77777777" w:rsidR="00605D08" w:rsidRDefault="00605D08">
            <w:pPr>
              <w:rPr>
                <w:rFonts w:ascii="Segoe UI" w:hAnsi="Segoe UI" w:cs="Segoe UI"/>
                <w:sz w:val="24"/>
                <w:szCs w:val="24"/>
              </w:rPr>
            </w:pPr>
            <w:r w:rsidRPr="005E5DDC">
              <w:rPr>
                <w:rFonts w:ascii="Segoe UI" w:hAnsi="Segoe UI" w:cs="Segoe UI"/>
                <w:sz w:val="24"/>
                <w:szCs w:val="24"/>
              </w:rPr>
              <w:t>Clinical Note Sections and any added sections by the document creator as allowed per the “open” HL7 document template designation.</w:t>
            </w:r>
          </w:p>
          <w:p w14:paraId="60A8A6F1" w14:textId="77777777" w:rsidR="00605D08" w:rsidRPr="00BA2FBF" w:rsidRDefault="00605D0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5E60CB2" w14:textId="77777777" w:rsidR="00605D08" w:rsidRPr="005E5DDC" w:rsidRDefault="00605D08" w:rsidP="00605D08">
      <w:pPr>
        <w:rPr>
          <w:rFonts w:ascii="Segoe UI" w:hAnsi="Segoe UI" w:cs="Segoe UI"/>
          <w:sz w:val="24"/>
          <w:szCs w:val="24"/>
        </w:rPr>
      </w:pPr>
    </w:p>
    <w:p w14:paraId="6581C3DB" w14:textId="77777777" w:rsidR="00605D08" w:rsidRPr="005E5DDC" w:rsidRDefault="00605D08" w:rsidP="00605D08">
      <w:pPr>
        <w:shd w:val="clear" w:color="auto" w:fill="FFFFFF"/>
        <w:ind w:left="405"/>
        <w:outlineLvl w:val="1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3E43956E" w14:textId="77777777" w:rsidR="00605D08" w:rsidRPr="00366D5D" w:rsidRDefault="00605D08" w:rsidP="00605D08">
      <w:pPr>
        <w:pStyle w:val="ListParagraph"/>
        <w:numPr>
          <w:ilvl w:val="0"/>
          <w:numId w:val="16"/>
        </w:numPr>
        <w:shd w:val="clear" w:color="auto" w:fill="FFFFFF"/>
        <w:ind w:left="450" w:hanging="450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 w:rsidRPr="00366D5D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Expand/Collapse Each Section</w:t>
      </w:r>
    </w:p>
    <w:p w14:paraId="2409717D" w14:textId="77777777" w:rsidR="000533AD" w:rsidRPr="00366D5D" w:rsidRDefault="000533AD" w:rsidP="000533AD">
      <w:pPr>
        <w:pStyle w:val="ListParagraph"/>
        <w:shd w:val="clear" w:color="auto" w:fill="FFFFFF"/>
        <w:ind w:left="450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</w:p>
    <w:p w14:paraId="41C873E1" w14:textId="77777777" w:rsidR="00605D08" w:rsidRPr="005E5DDC" w:rsidRDefault="00605D08" w:rsidP="00605D08">
      <w:pPr>
        <w:shd w:val="clear" w:color="auto" w:fill="FFFFFF"/>
        <w:outlineLvl w:val="1"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An individual document section may be expanded to show all section narrative block content or collapsed to only show the section title. Default view is expanded display.</w:t>
      </w:r>
    </w:p>
    <w:p w14:paraId="42124D30" w14:textId="77777777" w:rsidR="00605D08" w:rsidRPr="005E5DDC" w:rsidRDefault="00605D08" w:rsidP="00605D08">
      <w:pPr>
        <w:shd w:val="clear" w:color="auto" w:fill="FFFFFF"/>
        <w:outlineLvl w:val="1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53280B18" w14:textId="77777777" w:rsidR="00605D08" w:rsidRPr="00366D5D" w:rsidRDefault="00605D08" w:rsidP="00605D08">
      <w:pPr>
        <w:pStyle w:val="ListParagraph"/>
        <w:numPr>
          <w:ilvl w:val="0"/>
          <w:numId w:val="16"/>
        </w:numPr>
        <w:ind w:left="450" w:hanging="450"/>
        <w:rPr>
          <w:rFonts w:ascii="Segoe UI" w:hAnsi="Segoe UI" w:cs="Segoe UI"/>
          <w:b/>
          <w:bCs/>
          <w:sz w:val="28"/>
          <w:szCs w:val="28"/>
        </w:rPr>
      </w:pPr>
      <w:r w:rsidRPr="00366D5D">
        <w:rPr>
          <w:rFonts w:ascii="Segoe UI" w:hAnsi="Segoe UI" w:cs="Segoe UI"/>
          <w:b/>
          <w:bCs/>
          <w:sz w:val="28"/>
          <w:szCs w:val="28"/>
        </w:rPr>
        <w:t>Back to Top</w:t>
      </w:r>
    </w:p>
    <w:p w14:paraId="3695D92B" w14:textId="77777777" w:rsidR="000533AD" w:rsidRPr="00366D5D" w:rsidRDefault="000533AD" w:rsidP="000533AD">
      <w:pPr>
        <w:pStyle w:val="ListParagraph"/>
        <w:ind w:left="450"/>
        <w:rPr>
          <w:rFonts w:ascii="Segoe UI" w:hAnsi="Segoe UI" w:cs="Segoe UI"/>
          <w:b/>
          <w:bCs/>
          <w:sz w:val="28"/>
          <w:szCs w:val="28"/>
        </w:rPr>
      </w:pPr>
    </w:p>
    <w:p w14:paraId="423E7DB2" w14:textId="77777777" w:rsidR="00605D08" w:rsidRPr="005E5DDC" w:rsidRDefault="00605D08" w:rsidP="00605D08">
      <w:pPr>
        <w:rPr>
          <w:rFonts w:ascii="Segoe UI" w:hAnsi="Segoe UI" w:cs="Segoe UI"/>
          <w:sz w:val="24"/>
          <w:szCs w:val="24"/>
        </w:rPr>
      </w:pPr>
      <w:r w:rsidRPr="005E5DDC">
        <w:rPr>
          <w:rFonts w:ascii="Segoe UI" w:hAnsi="Segoe UI" w:cs="Segoe UI"/>
          <w:sz w:val="24"/>
          <w:szCs w:val="24"/>
        </w:rPr>
        <w:t xml:space="preserve">The Back to Top button returns the user to the top of the document display if there has been any downward navigation via the </w:t>
      </w:r>
      <w:proofErr w:type="spellStart"/>
      <w:r w:rsidRPr="005E5DDC">
        <w:rPr>
          <w:rFonts w:ascii="Segoe UI" w:hAnsi="Segoe UI" w:cs="Segoe UI"/>
          <w:sz w:val="24"/>
          <w:szCs w:val="24"/>
        </w:rPr>
        <w:t>ToC</w:t>
      </w:r>
      <w:proofErr w:type="spellEnd"/>
      <w:r w:rsidRPr="005E5DDC">
        <w:rPr>
          <w:rFonts w:ascii="Segoe UI" w:hAnsi="Segoe UI" w:cs="Segoe UI"/>
          <w:sz w:val="24"/>
          <w:szCs w:val="24"/>
        </w:rPr>
        <w:t xml:space="preserve"> buttons or the vertical scroll bar.</w:t>
      </w:r>
    </w:p>
    <w:p w14:paraId="7268F7AB" w14:textId="77777777" w:rsidR="00605D08" w:rsidRPr="005E5DDC" w:rsidRDefault="00605D08" w:rsidP="00605D08">
      <w:pPr>
        <w:rPr>
          <w:rFonts w:ascii="Segoe UI" w:hAnsi="Segoe UI" w:cs="Segoe UI"/>
          <w:sz w:val="24"/>
          <w:szCs w:val="24"/>
        </w:rPr>
      </w:pPr>
    </w:p>
    <w:p w14:paraId="3FF24B70" w14:textId="77777777" w:rsidR="00605D08" w:rsidRPr="00AE356C" w:rsidRDefault="00605D08" w:rsidP="00605D08">
      <w:pPr>
        <w:pStyle w:val="ListParagraph"/>
        <w:numPr>
          <w:ilvl w:val="0"/>
          <w:numId w:val="16"/>
        </w:numPr>
        <w:ind w:left="450" w:hanging="450"/>
        <w:rPr>
          <w:rFonts w:ascii="Segoe UI" w:hAnsi="Segoe UI" w:cs="Segoe UI"/>
          <w:b/>
          <w:bCs/>
          <w:sz w:val="28"/>
          <w:szCs w:val="28"/>
        </w:rPr>
      </w:pPr>
      <w:r w:rsidRPr="00AE356C">
        <w:rPr>
          <w:rFonts w:ascii="Segoe UI" w:hAnsi="Segoe UI" w:cs="Segoe UI"/>
          <w:b/>
          <w:bCs/>
          <w:sz w:val="28"/>
          <w:szCs w:val="28"/>
        </w:rPr>
        <w:lastRenderedPageBreak/>
        <w:t>Scroll Bars:  Vertical and Horizontal</w:t>
      </w:r>
    </w:p>
    <w:p w14:paraId="442D7E32" w14:textId="77777777" w:rsidR="00745B8D" w:rsidRPr="00AE356C" w:rsidRDefault="00745B8D" w:rsidP="00745B8D">
      <w:pPr>
        <w:pStyle w:val="ListParagraph"/>
        <w:ind w:left="450"/>
        <w:rPr>
          <w:rFonts w:ascii="Segoe UI" w:hAnsi="Segoe UI" w:cs="Segoe UI"/>
          <w:b/>
          <w:bCs/>
          <w:sz w:val="28"/>
          <w:szCs w:val="28"/>
        </w:rPr>
      </w:pPr>
    </w:p>
    <w:p w14:paraId="638A8C14" w14:textId="77777777" w:rsidR="007B349E" w:rsidRDefault="00605D08" w:rsidP="00605D08">
      <w:pPr>
        <w:rPr>
          <w:rFonts w:ascii="Segoe UI" w:hAnsi="Segoe UI" w:cs="Segoe UI"/>
          <w:sz w:val="24"/>
          <w:szCs w:val="24"/>
        </w:rPr>
      </w:pPr>
      <w:r w:rsidRPr="005E5DDC">
        <w:rPr>
          <w:rFonts w:ascii="Segoe UI" w:hAnsi="Segoe UI" w:cs="Segoe UI"/>
          <w:sz w:val="24"/>
          <w:szCs w:val="24"/>
        </w:rPr>
        <w:t xml:space="preserve">Top-Down (vertical) scrolling and Left-Right (horizontal) scrolling </w:t>
      </w:r>
      <w:r>
        <w:rPr>
          <w:rFonts w:ascii="Segoe UI" w:hAnsi="Segoe UI" w:cs="Segoe UI"/>
          <w:sz w:val="24"/>
          <w:szCs w:val="24"/>
        </w:rPr>
        <w:t>is</w:t>
      </w:r>
      <w:r w:rsidRPr="005E5DDC">
        <w:rPr>
          <w:rFonts w:ascii="Segoe UI" w:hAnsi="Segoe UI" w:cs="Segoe UI"/>
          <w:sz w:val="24"/>
          <w:szCs w:val="24"/>
        </w:rPr>
        <w:t xml:space="preserve"> supported.</w:t>
      </w:r>
    </w:p>
    <w:p w14:paraId="3137C6F2" w14:textId="77777777" w:rsidR="007B349E" w:rsidRDefault="007B349E" w:rsidP="00605D08">
      <w:pPr>
        <w:rPr>
          <w:rFonts w:ascii="Segoe UI" w:hAnsi="Segoe UI" w:cs="Segoe UI"/>
          <w:sz w:val="24"/>
          <w:szCs w:val="24"/>
        </w:rPr>
      </w:pPr>
    </w:p>
    <w:p w14:paraId="4326E40C" w14:textId="552CC2BE" w:rsidR="00605D08" w:rsidRPr="00E2740B" w:rsidRDefault="00605D08" w:rsidP="00605D08">
      <w:pPr>
        <w:rPr>
          <w:rFonts w:ascii="Segoe UI" w:hAnsi="Segoe UI" w:cs="Segoe UI"/>
          <w:sz w:val="24"/>
          <w:szCs w:val="24"/>
        </w:rPr>
      </w:pPr>
      <w:r w:rsidRPr="00AE356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VA</w:t>
      </w:r>
      <w:r w:rsidR="00DB7869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r w:rsidR="002608D2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</w:t>
      </w:r>
      <w:r w:rsidR="00DB7869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</w:t>
      </w:r>
      <w:r w:rsidRPr="00AE356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ylesheet Rendering Details</w:t>
      </w:r>
    </w:p>
    <w:p w14:paraId="46078583" w14:textId="77777777" w:rsidR="00605D08" w:rsidRDefault="00605D08" w:rsidP="00605D08">
      <w:pPr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</w:p>
    <w:p w14:paraId="2999D4AC" w14:textId="77777777" w:rsidR="00605D08" w:rsidRPr="009B27BC" w:rsidRDefault="00605D08" w:rsidP="00605D08">
      <w:pPr>
        <w:pStyle w:val="ListParagraph"/>
        <w:numPr>
          <w:ilvl w:val="0"/>
          <w:numId w:val="19"/>
        </w:numPr>
        <w:ind w:left="450" w:hanging="450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 w:rsidRPr="009B27BC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Document Header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605D08" w14:paraId="66010117" w14:textId="77777777">
        <w:tc>
          <w:tcPr>
            <w:tcW w:w="2875" w:type="dxa"/>
            <w:shd w:val="clear" w:color="auto" w:fill="DBE5F1" w:themeFill="accent1" w:themeFillTint="33"/>
          </w:tcPr>
          <w:p w14:paraId="0D809B69" w14:textId="77777777" w:rsidR="00605D08" w:rsidRDefault="00605D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8"/>
              </w:rPr>
              <w:t>Page Location</w:t>
            </w:r>
          </w:p>
          <w:p w14:paraId="19D6C537" w14:textId="77777777" w:rsidR="00605D08" w:rsidRPr="005E5DDC" w:rsidRDefault="00605D0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DBE5F1" w:themeFill="accent1" w:themeFillTint="33"/>
          </w:tcPr>
          <w:p w14:paraId="5F58A00D" w14:textId="77777777" w:rsidR="00605D08" w:rsidRPr="005E5DDC" w:rsidRDefault="00605D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8"/>
              </w:rPr>
              <w:t>Content</w:t>
            </w:r>
          </w:p>
        </w:tc>
      </w:tr>
      <w:tr w:rsidR="00605D08" w14:paraId="514A126C" w14:textId="77777777">
        <w:tc>
          <w:tcPr>
            <w:tcW w:w="2875" w:type="dxa"/>
          </w:tcPr>
          <w:p w14:paraId="4F93BE8C" w14:textId="77777777" w:rsidR="00605D08" w:rsidRPr="003233ED" w:rsidRDefault="00605D08">
            <w:pPr>
              <w:rPr>
                <w:rFonts w:ascii="Segoe UI" w:hAnsi="Segoe UI" w:cs="Segoe UI"/>
                <w:sz w:val="24"/>
                <w:szCs w:val="24"/>
              </w:rPr>
            </w:pPr>
            <w:r w:rsidRPr="003233ED">
              <w:rPr>
                <w:rFonts w:ascii="Segoe UI" w:hAnsi="Segoe UI" w:cs="Segoe UI"/>
                <w:sz w:val="24"/>
                <w:szCs w:val="24"/>
              </w:rPr>
              <w:t>Top Left of Page</w:t>
            </w:r>
          </w:p>
        </w:tc>
        <w:tc>
          <w:tcPr>
            <w:tcW w:w="6840" w:type="dxa"/>
          </w:tcPr>
          <w:p w14:paraId="7201EFFA" w14:textId="77777777" w:rsidR="00605D08" w:rsidRPr="003233ED" w:rsidRDefault="00605D08" w:rsidP="0015193E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3233E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Document Title</w:t>
            </w:r>
          </w:p>
          <w:p w14:paraId="4F6031F8" w14:textId="77777777" w:rsidR="00605D08" w:rsidRPr="003233ED" w:rsidRDefault="00605D08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3233E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Document Creation Date</w:t>
            </w:r>
          </w:p>
          <w:p w14:paraId="3869E384" w14:textId="77777777" w:rsidR="00605D08" w:rsidRPr="003233ED" w:rsidRDefault="00605D08">
            <w:pPr>
              <w:pStyle w:val="ListParagraph"/>
              <w:ind w:left="72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  <w:tr w:rsidR="00605D08" w14:paraId="642FC5E4" w14:textId="77777777">
        <w:tc>
          <w:tcPr>
            <w:tcW w:w="2875" w:type="dxa"/>
          </w:tcPr>
          <w:p w14:paraId="21B1A06A" w14:textId="77777777" w:rsidR="00605D08" w:rsidRPr="003233ED" w:rsidRDefault="00605D08">
            <w:p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3233E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Center of Page</w:t>
            </w:r>
          </w:p>
          <w:p w14:paraId="3663BA8E" w14:textId="77777777" w:rsidR="00605D08" w:rsidRPr="003233ED" w:rsidRDefault="00605D0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840" w:type="dxa"/>
          </w:tcPr>
          <w:p w14:paraId="2AF8AE55" w14:textId="77777777" w:rsidR="00605D08" w:rsidRPr="003233ED" w:rsidRDefault="00605D08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3233E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Document Custodian</w:t>
            </w:r>
          </w:p>
          <w:p w14:paraId="2144B711" w14:textId="77777777" w:rsidR="00605D08" w:rsidRPr="003233ED" w:rsidRDefault="00605D0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  <w:tr w:rsidR="00605D08" w14:paraId="1909B521" w14:textId="77777777">
        <w:tc>
          <w:tcPr>
            <w:tcW w:w="2875" w:type="dxa"/>
          </w:tcPr>
          <w:p w14:paraId="17C796F2" w14:textId="77777777" w:rsidR="00605D08" w:rsidRPr="003233ED" w:rsidRDefault="00605D08">
            <w:pPr>
              <w:rPr>
                <w:rFonts w:ascii="Segoe UI" w:hAnsi="Segoe UI" w:cs="Segoe UI"/>
                <w:sz w:val="24"/>
                <w:szCs w:val="24"/>
              </w:rPr>
            </w:pPr>
            <w:r w:rsidRPr="003233ED">
              <w:rPr>
                <w:rFonts w:ascii="Segoe UI" w:hAnsi="Segoe UI" w:cs="Segoe UI"/>
                <w:sz w:val="24"/>
                <w:szCs w:val="24"/>
              </w:rPr>
              <w:t>Top Right of Page</w:t>
            </w:r>
          </w:p>
        </w:tc>
        <w:tc>
          <w:tcPr>
            <w:tcW w:w="6840" w:type="dxa"/>
          </w:tcPr>
          <w:p w14:paraId="6DC6BA89" w14:textId="2F3446B9" w:rsidR="00186B3C" w:rsidRDefault="00186B3C" w:rsidP="00AC20C6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Patient Last Name, First Name (Legal)</w:t>
            </w:r>
          </w:p>
          <w:p w14:paraId="71DC1484" w14:textId="32D7E8CD" w:rsidR="00186B3C" w:rsidRDefault="00186B3C" w:rsidP="00186B3C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Patient Date of Birth</w:t>
            </w:r>
          </w:p>
          <w:p w14:paraId="11D3E0CB" w14:textId="50969555" w:rsidR="00186B3C" w:rsidRDefault="00186B3C" w:rsidP="00186B3C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Patient Gender</w:t>
            </w:r>
          </w:p>
          <w:p w14:paraId="2E9317C8" w14:textId="43243324" w:rsidR="00186B3C" w:rsidRDefault="00D051F0" w:rsidP="00D051F0">
            <w:pPr>
              <w:numPr>
                <w:ilvl w:val="2"/>
                <w:numId w:val="1"/>
              </w:numPr>
              <w:shd w:val="clear" w:color="auto" w:fill="FFFFFF"/>
              <w:ind w:left="108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  <w:r w:rsidRPr="009F1109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st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&lt;code&gt;</w:t>
            </w:r>
          </w:p>
          <w:p w14:paraId="2B4EC35E" w14:textId="77777777" w:rsidR="00605D08" w:rsidRDefault="00D051F0" w:rsidP="00375294">
            <w:pPr>
              <w:numPr>
                <w:ilvl w:val="2"/>
                <w:numId w:val="1"/>
              </w:numPr>
              <w:shd w:val="clear" w:color="auto" w:fill="FFFFFF"/>
              <w:ind w:left="108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  <w:r w:rsidRPr="00890638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nd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&lt;originalText&gt;</w:t>
            </w:r>
          </w:p>
          <w:p w14:paraId="5A235892" w14:textId="0B11AAD7" w:rsidR="005E1E4B" w:rsidRPr="00890638" w:rsidRDefault="005E1E4B" w:rsidP="00890638">
            <w:pPr>
              <w:shd w:val="clear" w:color="auto" w:fill="FFFFFF"/>
              <w:ind w:left="108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</w:p>
        </w:tc>
      </w:tr>
    </w:tbl>
    <w:p w14:paraId="22D9FA43" w14:textId="77777777" w:rsidR="00D00692" w:rsidRDefault="00D00692" w:rsidP="00D00692">
      <w:pPr>
        <w:pStyle w:val="ListParagraph"/>
        <w:ind w:left="450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</w:p>
    <w:p w14:paraId="6EA18540" w14:textId="2CB124B5" w:rsidR="00605D08" w:rsidRPr="009B27BC" w:rsidRDefault="00605D08" w:rsidP="00605D08">
      <w:pPr>
        <w:pStyle w:val="ListParagraph"/>
        <w:numPr>
          <w:ilvl w:val="0"/>
          <w:numId w:val="19"/>
        </w:numPr>
        <w:ind w:left="450" w:hanging="450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 w:rsidRPr="009B27BC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 xml:space="preserve"> Document Body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965"/>
        <w:gridCol w:w="6750"/>
      </w:tblGrid>
      <w:tr w:rsidR="00605D08" w14:paraId="31DE2CF6" w14:textId="77777777">
        <w:tc>
          <w:tcPr>
            <w:tcW w:w="2965" w:type="dxa"/>
            <w:shd w:val="clear" w:color="auto" w:fill="DBE5F1" w:themeFill="accent1" w:themeFillTint="33"/>
          </w:tcPr>
          <w:p w14:paraId="4581E814" w14:textId="77777777" w:rsidR="00605D08" w:rsidRPr="009B27BC" w:rsidRDefault="00605D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B27BC">
              <w:rPr>
                <w:rFonts w:ascii="Segoe UI" w:hAnsi="Segoe UI" w:cs="Segoe UI"/>
                <w:b/>
                <w:bCs/>
                <w:sz w:val="24"/>
                <w:szCs w:val="24"/>
              </w:rPr>
              <w:t>Sections</w:t>
            </w:r>
          </w:p>
        </w:tc>
        <w:tc>
          <w:tcPr>
            <w:tcW w:w="6750" w:type="dxa"/>
            <w:shd w:val="clear" w:color="auto" w:fill="DBE5F1" w:themeFill="accent1" w:themeFillTint="33"/>
          </w:tcPr>
          <w:p w14:paraId="23B11C9C" w14:textId="77777777" w:rsidR="00605D08" w:rsidRPr="009B27BC" w:rsidRDefault="00605D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B27BC">
              <w:rPr>
                <w:rFonts w:ascii="Segoe UI" w:hAnsi="Segoe UI" w:cs="Segoe UI"/>
                <w:b/>
                <w:bCs/>
                <w:sz w:val="24"/>
                <w:szCs w:val="24"/>
              </w:rPr>
              <w:t>Content and</w:t>
            </w:r>
          </w:p>
          <w:p w14:paraId="5CA3623D" w14:textId="77777777" w:rsidR="00605D08" w:rsidRPr="009B27BC" w:rsidRDefault="00605D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B27BC">
              <w:rPr>
                <w:rFonts w:ascii="Segoe UI" w:hAnsi="Segoe UI" w:cs="Segoe UI"/>
                <w:b/>
                <w:bCs/>
                <w:sz w:val="24"/>
                <w:szCs w:val="24"/>
              </w:rPr>
              <w:t>VA Business Rules</w:t>
            </w:r>
          </w:p>
          <w:p w14:paraId="02FCA8A3" w14:textId="77777777" w:rsidR="00605D08" w:rsidRPr="009B27BC" w:rsidRDefault="00605D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  <w:tr w:rsidR="00605D08" w14:paraId="5A80B0DC" w14:textId="77777777">
        <w:tc>
          <w:tcPr>
            <w:tcW w:w="2965" w:type="dxa"/>
          </w:tcPr>
          <w:p w14:paraId="336FB89B" w14:textId="77777777" w:rsidR="00605D08" w:rsidRPr="005E5DDC" w:rsidRDefault="00605D08">
            <w:p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Data Privacy Designation</w:t>
            </w:r>
          </w:p>
          <w:p w14:paraId="6009D79E" w14:textId="77777777" w:rsidR="00605D08" w:rsidRPr="003233ED" w:rsidRDefault="00605D0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750" w:type="dxa"/>
          </w:tcPr>
          <w:p w14:paraId="74A1A2E9" w14:textId="77777777" w:rsidR="00605D08" w:rsidRPr="005E5DDC" w:rsidRDefault="00605D08" w:rsidP="00C94E0D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Document Confidentiality Code</w:t>
            </w:r>
          </w:p>
          <w:p w14:paraId="77F3AEAA" w14:textId="77777777" w:rsidR="00605D08" w:rsidRPr="003233ED" w:rsidRDefault="00605D08">
            <w:pPr>
              <w:pStyle w:val="ListParagraph"/>
              <w:ind w:left="72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  <w:tr w:rsidR="00605D08" w14:paraId="11DCCBFB" w14:textId="77777777">
        <w:tc>
          <w:tcPr>
            <w:tcW w:w="2965" w:type="dxa"/>
          </w:tcPr>
          <w:p w14:paraId="160DC091" w14:textId="77777777" w:rsidR="00605D08" w:rsidRPr="003233ED" w:rsidRDefault="00605D08">
            <w:pPr>
              <w:rPr>
                <w:rFonts w:ascii="Segoe UI" w:hAnsi="Segoe UI" w:cs="Segoe UI"/>
                <w:sz w:val="24"/>
                <w:szCs w:val="24"/>
              </w:rPr>
            </w:pPr>
            <w:r w:rsidRPr="003233ED">
              <w:rPr>
                <w:rFonts w:ascii="Segoe UI" w:hAnsi="Segoe UI" w:cs="Segoe UI"/>
                <w:sz w:val="24"/>
                <w:szCs w:val="24"/>
              </w:rPr>
              <w:t>Patient Information</w:t>
            </w:r>
          </w:p>
        </w:tc>
        <w:tc>
          <w:tcPr>
            <w:tcW w:w="6750" w:type="dxa"/>
          </w:tcPr>
          <w:p w14:paraId="28A12995" w14:textId="77777777" w:rsidR="00605D08" w:rsidRPr="005E5DDC" w:rsidRDefault="00605D08" w:rsidP="00C94E0D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Patient Address (Home) </w:t>
            </w:r>
          </w:p>
          <w:p w14:paraId="49C507BA" w14:textId="77777777" w:rsidR="00605D08" w:rsidRPr="005E5DDC" w:rsidRDefault="00605D08">
            <w:pPr>
              <w:numPr>
                <w:ilvl w:val="2"/>
                <w:numId w:val="1"/>
              </w:numPr>
              <w:shd w:val="clear" w:color="auto" w:fill="FFFFFF"/>
              <w:ind w:left="108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IF addresses with use = “HP” are present</w:t>
            </w:r>
          </w:p>
          <w:p w14:paraId="26C6592B" w14:textId="77777777" w:rsidR="00605D08" w:rsidRDefault="00605D08">
            <w:pPr>
              <w:shd w:val="clear" w:color="auto" w:fill="FFFFFF"/>
              <w:ind w:left="72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     THEN display address WHERE Current Date </w:t>
            </w:r>
          </w:p>
          <w:p w14:paraId="22577DFF" w14:textId="77777777" w:rsidR="00605D08" w:rsidRPr="005E5DDC" w:rsidRDefault="00605D08">
            <w:pPr>
              <w:shd w:val="clear" w:color="auto" w:fill="FFFFFF"/>
              <w:ind w:left="72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     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falls with the Useable Period</w:t>
            </w:r>
          </w:p>
          <w:p w14:paraId="11895C08" w14:textId="77777777" w:rsidR="00605D08" w:rsidRPr="005E5DDC" w:rsidRDefault="00605D08">
            <w:pPr>
              <w:numPr>
                <w:ilvl w:val="2"/>
                <w:numId w:val="1"/>
              </w:numPr>
              <w:shd w:val="clear" w:color="auto" w:fill="FFFFFF"/>
              <w:ind w:left="108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IF no addresses with use = “HP” are present</w:t>
            </w:r>
          </w:p>
          <w:p w14:paraId="5D9C61D1" w14:textId="77777777" w:rsidR="00605D08" w:rsidRPr="005E5DDC" w:rsidRDefault="00605D08">
            <w:pPr>
              <w:shd w:val="clear" w:color="auto" w:fill="FFFFFF"/>
              <w:ind w:left="72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    THEN display address WHERE use = “PST”</w:t>
            </w:r>
          </w:p>
          <w:p w14:paraId="536170A2" w14:textId="77777777" w:rsidR="00605D08" w:rsidRPr="005E5DDC" w:rsidRDefault="00605D08">
            <w:pPr>
              <w:numPr>
                <w:ilvl w:val="2"/>
                <w:numId w:val="1"/>
              </w:numPr>
              <w:shd w:val="clear" w:color="auto" w:fill="FFFFFF"/>
              <w:ind w:left="108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IF no addresses with use = “PST”</w:t>
            </w:r>
          </w:p>
          <w:p w14:paraId="5C2ACB4B" w14:textId="77777777" w:rsidR="00605D08" w:rsidRDefault="00605D08">
            <w:pPr>
              <w:shd w:val="clear" w:color="auto" w:fill="FFFFFF"/>
              <w:ind w:left="720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    THEN display 1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st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occurrence of address</w:t>
            </w:r>
          </w:p>
          <w:p w14:paraId="70C5F148" w14:textId="77777777" w:rsidR="00605D08" w:rsidRPr="005E5DDC" w:rsidRDefault="00605D08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Marital Status</w:t>
            </w:r>
          </w:p>
          <w:p w14:paraId="74C64CB7" w14:textId="77777777" w:rsidR="00605D08" w:rsidRPr="005E5DDC" w:rsidRDefault="00605D08" w:rsidP="00605D08">
            <w:pPr>
              <w:numPr>
                <w:ilvl w:val="1"/>
                <w:numId w:val="20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lastRenderedPageBreak/>
              <w:t>1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st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&lt;code&gt;</w:t>
            </w:r>
          </w:p>
          <w:p w14:paraId="767A0888" w14:textId="77777777" w:rsidR="00605D08" w:rsidRPr="005E5DDC" w:rsidRDefault="00605D08" w:rsidP="00605D08">
            <w:pPr>
              <w:numPr>
                <w:ilvl w:val="1"/>
                <w:numId w:val="20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nd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&lt;originalText&gt;</w:t>
            </w:r>
          </w:p>
          <w:p w14:paraId="42A63394" w14:textId="77777777" w:rsidR="00605D08" w:rsidRPr="005E5DDC" w:rsidRDefault="00605D08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Religious Affiliation</w:t>
            </w:r>
          </w:p>
          <w:p w14:paraId="7D159D70" w14:textId="77777777" w:rsidR="00605D08" w:rsidRPr="005E5DDC" w:rsidRDefault="00605D08" w:rsidP="00605D08">
            <w:pPr>
              <w:numPr>
                <w:ilvl w:val="1"/>
                <w:numId w:val="21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st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&lt;code&gt;</w:t>
            </w:r>
          </w:p>
          <w:p w14:paraId="4145C860" w14:textId="77777777" w:rsidR="00605D08" w:rsidRPr="005E5DDC" w:rsidRDefault="00605D08" w:rsidP="00605D08">
            <w:pPr>
              <w:numPr>
                <w:ilvl w:val="1"/>
                <w:numId w:val="21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nd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&lt;originalText&gt;</w:t>
            </w:r>
          </w:p>
          <w:p w14:paraId="2D24D9ED" w14:textId="77777777" w:rsidR="00605D08" w:rsidRPr="005E5DDC" w:rsidRDefault="00605D08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Race</w:t>
            </w:r>
          </w:p>
          <w:p w14:paraId="79C924C6" w14:textId="77777777" w:rsidR="00605D08" w:rsidRPr="005E5DDC" w:rsidRDefault="00605D08" w:rsidP="00605D08">
            <w:pPr>
              <w:numPr>
                <w:ilvl w:val="1"/>
                <w:numId w:val="22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st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&lt;code&gt;</w:t>
            </w:r>
          </w:p>
          <w:p w14:paraId="3494AB4E" w14:textId="77777777" w:rsidR="00605D08" w:rsidRPr="005E5DDC" w:rsidRDefault="00605D08" w:rsidP="00605D08">
            <w:pPr>
              <w:numPr>
                <w:ilvl w:val="1"/>
                <w:numId w:val="22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nd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&lt;originalText&gt;</w:t>
            </w:r>
          </w:p>
          <w:p w14:paraId="467C8E0D" w14:textId="77777777" w:rsidR="00605D08" w:rsidRPr="005E5DDC" w:rsidRDefault="00605D08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Ethnicity</w:t>
            </w:r>
          </w:p>
          <w:p w14:paraId="336263D6" w14:textId="77777777" w:rsidR="00605D08" w:rsidRPr="005E5DDC" w:rsidRDefault="00605D08" w:rsidP="00605D08">
            <w:pPr>
              <w:numPr>
                <w:ilvl w:val="1"/>
                <w:numId w:val="23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st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&lt;code&gt;</w:t>
            </w:r>
          </w:p>
          <w:p w14:paraId="609CDDC9" w14:textId="77777777" w:rsidR="00605D08" w:rsidRPr="005E5DDC" w:rsidRDefault="00605D08" w:rsidP="00605D08">
            <w:pPr>
              <w:numPr>
                <w:ilvl w:val="1"/>
                <w:numId w:val="23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nd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&lt;originalText&gt;</w:t>
            </w:r>
          </w:p>
          <w:p w14:paraId="7CF54813" w14:textId="77777777" w:rsidR="00605D08" w:rsidRPr="005E5DDC" w:rsidRDefault="00605D08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Language(s)</w:t>
            </w:r>
          </w:p>
          <w:p w14:paraId="68DAFBDC" w14:textId="77777777" w:rsidR="00605D08" w:rsidRPr="005E5DDC" w:rsidRDefault="00605D08" w:rsidP="00605D08">
            <w:pPr>
              <w:numPr>
                <w:ilvl w:val="1"/>
                <w:numId w:val="24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st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&lt;code&gt;</w:t>
            </w:r>
          </w:p>
          <w:p w14:paraId="33FD039C" w14:textId="77777777" w:rsidR="00605D08" w:rsidRPr="005E5DDC" w:rsidRDefault="00605D08" w:rsidP="00605D08">
            <w:pPr>
              <w:numPr>
                <w:ilvl w:val="1"/>
                <w:numId w:val="24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nd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&lt;originalText&gt;</w:t>
            </w:r>
          </w:p>
          <w:p w14:paraId="0C80459A" w14:textId="77777777" w:rsidR="00605D08" w:rsidRPr="005E5DDC" w:rsidRDefault="00605D08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Preferred Language</w:t>
            </w:r>
          </w:p>
          <w:p w14:paraId="2FFAD4D3" w14:textId="77777777" w:rsidR="00605D08" w:rsidRPr="005E5DDC" w:rsidRDefault="00605D08" w:rsidP="00605D08">
            <w:pPr>
              <w:numPr>
                <w:ilvl w:val="1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st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&lt;code&gt;</w:t>
            </w:r>
          </w:p>
          <w:p w14:paraId="44C37F1D" w14:textId="77777777" w:rsidR="00605D08" w:rsidRPr="005E5DDC" w:rsidRDefault="00605D08" w:rsidP="00605D08">
            <w:pPr>
              <w:numPr>
                <w:ilvl w:val="1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  <w:vertAlign w:val="superscript"/>
              </w:rPr>
              <w:t>nd</w:t>
            </w: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check: display from &lt;originalText&gt;</w:t>
            </w:r>
          </w:p>
          <w:p w14:paraId="1AF05AEC" w14:textId="77777777" w:rsidR="00605D08" w:rsidRPr="003233ED" w:rsidRDefault="00605D0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  <w:tr w:rsidR="00605D08" w14:paraId="6ACE347B" w14:textId="77777777">
        <w:tc>
          <w:tcPr>
            <w:tcW w:w="2965" w:type="dxa"/>
          </w:tcPr>
          <w:p w14:paraId="5E8A1128" w14:textId="77777777" w:rsidR="00605D08" w:rsidRPr="003233ED" w:rsidRDefault="00605D08">
            <w:pPr>
              <w:rPr>
                <w:rFonts w:ascii="Segoe UI" w:hAnsi="Segoe UI" w:cs="Segoe UI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lastRenderedPageBreak/>
              <w:t>Contact Information</w:t>
            </w:r>
          </w:p>
        </w:tc>
        <w:tc>
          <w:tcPr>
            <w:tcW w:w="6750" w:type="dxa"/>
          </w:tcPr>
          <w:p w14:paraId="71C1157A" w14:textId="77777777" w:rsidR="00605D08" w:rsidRPr="005E5DDC" w:rsidRDefault="00605D08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Contact Type</w:t>
            </w:r>
          </w:p>
          <w:p w14:paraId="1761E362" w14:textId="77777777" w:rsidR="00605D08" w:rsidRPr="005E5DDC" w:rsidRDefault="00605D08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Contact Name </w:t>
            </w:r>
          </w:p>
          <w:p w14:paraId="215CD609" w14:textId="77777777" w:rsidR="00605D08" w:rsidRPr="005E5DDC" w:rsidRDefault="00605D08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46"/>
              </w:tabs>
              <w:ind w:hanging="644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5E5DD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Contact Address</w:t>
            </w:r>
          </w:p>
          <w:p w14:paraId="018BC9ED" w14:textId="77777777" w:rsidR="00605D08" w:rsidRPr="003233ED" w:rsidRDefault="00605D08">
            <w:pPr>
              <w:shd w:val="clear" w:color="auto" w:fill="FFFFFF"/>
              <w:ind w:left="144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AFA9EC" w14:textId="77777777" w:rsidR="00186FF7" w:rsidRPr="005E5DDC" w:rsidRDefault="00186FF7" w:rsidP="000044D5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7A3918A7" w14:textId="77777777" w:rsidR="00605D08" w:rsidRPr="009B27BC" w:rsidRDefault="00605D08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9B27B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Acknowledgements</w:t>
      </w:r>
    </w:p>
    <w:p w14:paraId="4F0BE208" w14:textId="77777777" w:rsidR="007B349E" w:rsidRPr="009B27BC" w:rsidRDefault="007B349E" w:rsidP="00605D08">
      <w:pPr>
        <w:widowControl/>
        <w:shd w:val="clear" w:color="auto" w:fill="FFFFFF"/>
        <w:autoSpaceDE/>
        <w:autoSpaceDN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</w:p>
    <w:p w14:paraId="7B73BF2B" w14:textId="2F1CBFED" w:rsidR="00605D08" w:rsidRPr="005E5DDC" w:rsidRDefault="00605D08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The stylesheet is the cumulative work of the multiple Department of Defense (DoD)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and 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VA organizations committed to providing complete and accurate continuity of care to the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Active Duty and 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Veteran population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 xml:space="preserve"> as well as efficient and usable tools for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DoD and </w:t>
      </w:r>
      <w:r w:rsidRPr="005E5DDC">
        <w:rPr>
          <w:rFonts w:ascii="Segoe UI" w:eastAsia="Times New Roman" w:hAnsi="Segoe UI" w:cs="Segoe UI"/>
          <w:color w:val="1F2328"/>
          <w:sz w:val="24"/>
          <w:szCs w:val="24"/>
        </w:rPr>
        <w:t>VA healthcare providers and support staff:</w:t>
      </w:r>
    </w:p>
    <w:p w14:paraId="41BF22FB" w14:textId="77777777" w:rsidR="0077561B" w:rsidRPr="005E5DDC" w:rsidRDefault="0077561B" w:rsidP="00605D08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28A5FFF" w14:textId="17EAC61A" w:rsidR="00605D08" w:rsidRPr="0077561B" w:rsidRDefault="00605D08" w:rsidP="024C370F">
      <w:pPr>
        <w:pStyle w:val="ListParagraph"/>
        <w:widowControl/>
        <w:numPr>
          <w:ilvl w:val="0"/>
          <w:numId w:val="15"/>
        </w:numPr>
        <w:shd w:val="clear" w:color="auto" w:fill="FFFFFF" w:themeFill="background1"/>
        <w:autoSpaceDE/>
        <w:autoSpaceDN/>
        <w:rPr>
          <w:rFonts w:ascii="Segoe UI" w:eastAsia="Times New Roman" w:hAnsi="Segoe UI" w:cs="Segoe UI"/>
          <w:color w:val="1F2328"/>
        </w:rPr>
      </w:pPr>
      <w:r w:rsidRPr="0077561B">
        <w:rPr>
          <w:rFonts w:ascii="Segoe UI" w:eastAsia="Times New Roman" w:hAnsi="Segoe UI" w:cs="Segoe UI"/>
          <w:color w:val="1F2328"/>
        </w:rPr>
        <w:t xml:space="preserve">DoD providers and clinical </w:t>
      </w:r>
      <w:r w:rsidR="00152863" w:rsidRPr="0077561B">
        <w:rPr>
          <w:rFonts w:ascii="Segoe UI" w:eastAsia="Times New Roman" w:hAnsi="Segoe UI" w:cs="Segoe UI"/>
          <w:color w:val="1F2328"/>
        </w:rPr>
        <w:t>Subject Matter Expert</w:t>
      </w:r>
      <w:r w:rsidR="003E57CC" w:rsidRPr="0077561B">
        <w:rPr>
          <w:rFonts w:ascii="Segoe UI" w:eastAsia="Times New Roman" w:hAnsi="Segoe UI" w:cs="Segoe UI"/>
          <w:color w:val="1F2328"/>
        </w:rPr>
        <w:t>s</w:t>
      </w:r>
      <w:r w:rsidR="00152863" w:rsidRPr="0077561B">
        <w:rPr>
          <w:rFonts w:ascii="Segoe UI" w:eastAsia="Times New Roman" w:hAnsi="Segoe UI" w:cs="Segoe UI"/>
          <w:color w:val="1F2328"/>
        </w:rPr>
        <w:t xml:space="preserve"> (</w:t>
      </w:r>
      <w:r w:rsidRPr="0077561B">
        <w:rPr>
          <w:rFonts w:ascii="Segoe UI" w:eastAsia="Times New Roman" w:hAnsi="Segoe UI" w:cs="Segoe UI"/>
          <w:color w:val="1F2328"/>
        </w:rPr>
        <w:t>SME</w:t>
      </w:r>
      <w:r w:rsidR="00204AC2" w:rsidRPr="0077561B">
        <w:rPr>
          <w:rFonts w:ascii="Segoe UI" w:eastAsia="Times New Roman" w:hAnsi="Segoe UI" w:cs="Segoe UI"/>
          <w:color w:val="1F2328"/>
        </w:rPr>
        <w:t>)</w:t>
      </w:r>
    </w:p>
    <w:p w14:paraId="341D9479" w14:textId="799378CC" w:rsidR="00605D08" w:rsidRPr="0077561B" w:rsidRDefault="00605D08" w:rsidP="024C370F">
      <w:pPr>
        <w:pStyle w:val="ListParagraph"/>
        <w:widowControl/>
        <w:numPr>
          <w:ilvl w:val="0"/>
          <w:numId w:val="15"/>
        </w:numPr>
        <w:shd w:val="clear" w:color="auto" w:fill="FFFFFF" w:themeFill="background1"/>
        <w:autoSpaceDE/>
        <w:autoSpaceDN/>
        <w:rPr>
          <w:rFonts w:ascii="Segoe UI" w:eastAsia="Times New Roman" w:hAnsi="Segoe UI" w:cs="Segoe UI"/>
          <w:color w:val="1F2328"/>
        </w:rPr>
      </w:pPr>
      <w:r w:rsidRPr="0077561B">
        <w:rPr>
          <w:rFonts w:ascii="Segoe UI" w:eastAsia="Times New Roman" w:hAnsi="Segoe UI" w:cs="Segoe UI"/>
          <w:color w:val="1F2328"/>
        </w:rPr>
        <w:t>DoD Joint Longitudinal Viewer (JLV) Team</w:t>
      </w:r>
    </w:p>
    <w:p w14:paraId="6DD5B887" w14:textId="77777777" w:rsidR="00605D08" w:rsidRPr="0077561B" w:rsidRDefault="00605D08" w:rsidP="00605D08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1F2328"/>
        </w:rPr>
      </w:pPr>
      <w:r w:rsidRPr="0077561B">
        <w:rPr>
          <w:rFonts w:ascii="Segoe UI" w:eastAsia="Times New Roman" w:hAnsi="Segoe UI" w:cs="Segoe UI"/>
          <w:color w:val="1F2328"/>
        </w:rPr>
        <w:t>VA providers and clinical SMEs</w:t>
      </w:r>
    </w:p>
    <w:p w14:paraId="3B14F354" w14:textId="77777777" w:rsidR="00605D08" w:rsidRPr="0077561B" w:rsidRDefault="00605D08" w:rsidP="00605D08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1F2328"/>
        </w:rPr>
      </w:pPr>
      <w:r w:rsidRPr="0077561B">
        <w:rPr>
          <w:rFonts w:ascii="Segoe UI" w:eastAsia="Times New Roman" w:hAnsi="Segoe UI" w:cs="Segoe UI"/>
          <w:color w:val="1F2328"/>
        </w:rPr>
        <w:t>VA Joint Longitudinal Viewer (JLV) Team</w:t>
      </w:r>
    </w:p>
    <w:p w14:paraId="2DC7A0BA" w14:textId="77777777" w:rsidR="00605D08" w:rsidRPr="0077561B" w:rsidRDefault="00605D08" w:rsidP="00605D08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1F2328"/>
        </w:rPr>
      </w:pPr>
      <w:r w:rsidRPr="0077561B">
        <w:rPr>
          <w:rFonts w:ascii="Segoe UI" w:eastAsia="Times New Roman" w:hAnsi="Segoe UI" w:cs="Segoe UI"/>
          <w:color w:val="1F2328"/>
        </w:rPr>
        <w:t>VA MyHealtheVet (MHV) Team</w:t>
      </w:r>
    </w:p>
    <w:p w14:paraId="5E6DD6C9" w14:textId="77777777" w:rsidR="00605D08" w:rsidRPr="0077561B" w:rsidRDefault="00605D08" w:rsidP="00605D08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1F2328"/>
        </w:rPr>
      </w:pPr>
      <w:r w:rsidRPr="0077561B">
        <w:rPr>
          <w:rFonts w:ascii="Segoe UI" w:eastAsia="Times New Roman" w:hAnsi="Segoe UI" w:cs="Segoe UI"/>
          <w:color w:val="1F2328"/>
        </w:rPr>
        <w:t>VHIE Exchange Solutions Management (ESM) Team</w:t>
      </w:r>
    </w:p>
    <w:p w14:paraId="2ACECB01" w14:textId="19287E49" w:rsidR="00605D08" w:rsidRPr="00494895" w:rsidRDefault="00605D08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</w:pPr>
      <w:r w:rsidRPr="0077561B">
        <w:rPr>
          <w:rFonts w:ascii="Segoe UI" w:eastAsia="Times New Roman" w:hAnsi="Segoe UI" w:cs="Segoe UI"/>
          <w:color w:val="1F2328"/>
        </w:rPr>
        <w:t>Veterans Data Integration and Federation - Enterprise Platform (VDIF-EP) Development Teams</w:t>
      </w:r>
    </w:p>
    <w:sectPr w:rsidR="00605D08" w:rsidRPr="00494895" w:rsidSect="009F11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F94E" w14:textId="77777777" w:rsidR="006054C0" w:rsidRDefault="006054C0" w:rsidP="0021233A">
      <w:r>
        <w:separator/>
      </w:r>
    </w:p>
  </w:endnote>
  <w:endnote w:type="continuationSeparator" w:id="0">
    <w:p w14:paraId="7FEFB78F" w14:textId="77777777" w:rsidR="006054C0" w:rsidRDefault="006054C0" w:rsidP="0021233A">
      <w:r>
        <w:continuationSeparator/>
      </w:r>
    </w:p>
  </w:endnote>
  <w:endnote w:type="continuationNotice" w:id="1">
    <w:p w14:paraId="08C75417" w14:textId="77777777" w:rsidR="006054C0" w:rsidRDefault="006054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328E" w14:textId="77777777" w:rsidR="00114300" w:rsidRDefault="00114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EA21B" w14:textId="0C7A52D2" w:rsidR="000A26BC" w:rsidRDefault="000A26BC" w:rsidP="00A804A5">
    <w:pPr>
      <w:pStyle w:val="Footer"/>
      <w:tabs>
        <w:tab w:val="clear" w:pos="9360"/>
        <w:tab w:val="right" w:pos="10350"/>
      </w:tabs>
      <w:ind w:right="-270"/>
      <w:jc w:val="center"/>
    </w:pPr>
  </w:p>
  <w:p w14:paraId="361F16F9" w14:textId="4BC7F158" w:rsidR="00BE720E" w:rsidRDefault="00BE2CD1" w:rsidP="00A804A5">
    <w:pPr>
      <w:pStyle w:val="Footer"/>
      <w:tabs>
        <w:tab w:val="clear" w:pos="9360"/>
        <w:tab w:val="right" w:pos="10350"/>
      </w:tabs>
      <w:ind w:right="-270"/>
      <w:jc w:val="center"/>
    </w:pP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54D9AE4" wp14:editId="4A27FA21">
          <wp:simplePos x="0" y="0"/>
          <wp:positionH relativeFrom="column">
            <wp:posOffset>4724400</wp:posOffset>
          </wp:positionH>
          <wp:positionV relativeFrom="paragraph">
            <wp:posOffset>218440</wp:posOffset>
          </wp:positionV>
          <wp:extent cx="1969770" cy="415925"/>
          <wp:effectExtent l="0" t="0" r="0" b="3175"/>
          <wp:wrapTight wrapText="bothSides">
            <wp:wrapPolygon edited="0">
              <wp:start x="0" y="0"/>
              <wp:lineTo x="0" y="20776"/>
              <wp:lineTo x="21308" y="20776"/>
              <wp:lineTo x="21308" y="0"/>
              <wp:lineTo x="0" y="0"/>
            </wp:wrapPolygon>
          </wp:wrapTight>
          <wp:docPr id="4" name="Picture 4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iagram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9770" cy="41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sdt>
    <w:sdtPr>
      <w:id w:val="223577911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421E0214" w14:textId="0AE6CC7E" w:rsidR="0021233A" w:rsidRPr="001645F5" w:rsidRDefault="0021233A" w:rsidP="00A804A5">
        <w:pPr>
          <w:pStyle w:val="Footer"/>
          <w:tabs>
            <w:tab w:val="clear" w:pos="9360"/>
            <w:tab w:val="right" w:pos="10350"/>
          </w:tabs>
          <w:ind w:right="-270"/>
          <w:jc w:val="center"/>
          <w:rPr>
            <w:noProof/>
            <w:sz w:val="18"/>
          </w:rPr>
        </w:pPr>
      </w:p>
      <w:p w14:paraId="41A824F4" w14:textId="47714B94" w:rsidR="00B84CE7" w:rsidRDefault="00000000" w:rsidP="00F45AA2">
        <w:pPr>
          <w:pStyle w:val="Footer"/>
          <w:tabs>
            <w:tab w:val="left" w:pos="720"/>
          </w:tabs>
          <w:ind w:right="560"/>
          <w:jc w:val="right"/>
          <w:rPr>
            <w:noProof/>
            <w:sz w:val="18"/>
            <w:szCs w:val="18"/>
          </w:rPr>
        </w:pPr>
      </w:p>
    </w:sdtContent>
  </w:sdt>
  <w:p w14:paraId="7577CDFF" w14:textId="5E03E583" w:rsidR="0021233A" w:rsidRPr="0021233A" w:rsidRDefault="0021233A" w:rsidP="00616346">
    <w:pPr>
      <w:pStyle w:val="Footer"/>
      <w:tabs>
        <w:tab w:val="left" w:pos="720"/>
      </w:tabs>
      <w:ind w:right="560"/>
      <w:jc w:val="center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8AC11" w14:textId="77777777" w:rsidR="00114300" w:rsidRDefault="00114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49E4B" w14:textId="77777777" w:rsidR="006054C0" w:rsidRDefault="006054C0" w:rsidP="0021233A">
      <w:r>
        <w:separator/>
      </w:r>
    </w:p>
  </w:footnote>
  <w:footnote w:type="continuationSeparator" w:id="0">
    <w:p w14:paraId="5F22F675" w14:textId="77777777" w:rsidR="006054C0" w:rsidRDefault="006054C0" w:rsidP="0021233A">
      <w:r>
        <w:continuationSeparator/>
      </w:r>
    </w:p>
  </w:footnote>
  <w:footnote w:type="continuationNotice" w:id="1">
    <w:p w14:paraId="054D6FCC" w14:textId="77777777" w:rsidR="006054C0" w:rsidRDefault="006054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BEFC" w14:textId="77777777" w:rsidR="00114300" w:rsidRDefault="00114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5925F7F" w14:paraId="29D04787" w14:textId="77777777" w:rsidTr="35925F7F">
      <w:trPr>
        <w:trHeight w:val="300"/>
      </w:trPr>
      <w:tc>
        <w:tcPr>
          <w:tcW w:w="3360" w:type="dxa"/>
        </w:tcPr>
        <w:p w14:paraId="368FC990" w14:textId="3AF9C1FC" w:rsidR="35925F7F" w:rsidRDefault="00D33645" w:rsidP="35925F7F">
          <w:pPr>
            <w:pStyle w:val="Header"/>
            <w:ind w:left="-115"/>
          </w:pPr>
          <w:r>
            <w:ptab w:relativeTo="margin" w:alignment="right" w:leader="none"/>
          </w:r>
        </w:p>
      </w:tc>
      <w:tc>
        <w:tcPr>
          <w:tcW w:w="3360" w:type="dxa"/>
        </w:tcPr>
        <w:p w14:paraId="75D21CA2" w14:textId="70E6CBD6" w:rsidR="35925F7F" w:rsidRDefault="35925F7F" w:rsidP="35925F7F">
          <w:pPr>
            <w:pStyle w:val="Header"/>
            <w:jc w:val="center"/>
          </w:pPr>
        </w:p>
      </w:tc>
      <w:tc>
        <w:tcPr>
          <w:tcW w:w="3360" w:type="dxa"/>
        </w:tcPr>
        <w:p w14:paraId="7BA2E7E1" w14:textId="5458C9A8" w:rsidR="35925F7F" w:rsidRDefault="35925F7F" w:rsidP="35925F7F">
          <w:pPr>
            <w:pStyle w:val="Header"/>
            <w:ind w:right="-115"/>
            <w:jc w:val="right"/>
          </w:pPr>
        </w:p>
      </w:tc>
    </w:tr>
  </w:tbl>
  <w:p w14:paraId="32653187" w14:textId="03150129" w:rsidR="0021233A" w:rsidRDefault="00212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854F" w14:textId="77777777" w:rsidR="00114300" w:rsidRDefault="00114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569"/>
    <w:multiLevelType w:val="hybridMultilevel"/>
    <w:tmpl w:val="AA6C6B22"/>
    <w:lvl w:ilvl="0" w:tplc="EF5C518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1CD1135"/>
    <w:multiLevelType w:val="hybridMultilevel"/>
    <w:tmpl w:val="B7D8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513F"/>
    <w:multiLevelType w:val="multilevel"/>
    <w:tmpl w:val="0EECD5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31BE4"/>
    <w:multiLevelType w:val="multilevel"/>
    <w:tmpl w:val="56F0AD5E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9686EDD"/>
    <w:multiLevelType w:val="multilevel"/>
    <w:tmpl w:val="748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21471"/>
    <w:multiLevelType w:val="multilevel"/>
    <w:tmpl w:val="BCB283F4"/>
    <w:lvl w:ilvl="0">
      <w:start w:val="1"/>
      <w:numFmt w:val="decimal"/>
      <w:lvlText w:val="%1.0"/>
      <w:lvlJc w:val="left"/>
      <w:pPr>
        <w:ind w:left="22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35" w:hanging="1800"/>
      </w:pPr>
      <w:rPr>
        <w:rFonts w:hint="default"/>
      </w:rPr>
    </w:lvl>
  </w:abstractNum>
  <w:abstractNum w:abstractNumId="6" w15:restartNumberingAfterBreak="0">
    <w:nsid w:val="1B8B5028"/>
    <w:multiLevelType w:val="multilevel"/>
    <w:tmpl w:val="CACA3E24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126699C"/>
    <w:multiLevelType w:val="multilevel"/>
    <w:tmpl w:val="BEF4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641C7"/>
    <w:multiLevelType w:val="multilevel"/>
    <w:tmpl w:val="82F0B076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2"/>
      </w:rPr>
    </w:lvl>
  </w:abstractNum>
  <w:abstractNum w:abstractNumId="9" w15:restartNumberingAfterBreak="0">
    <w:nsid w:val="2B9121CC"/>
    <w:multiLevelType w:val="multilevel"/>
    <w:tmpl w:val="61E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65C4B"/>
    <w:multiLevelType w:val="hybridMultilevel"/>
    <w:tmpl w:val="EA4626B2"/>
    <w:lvl w:ilvl="0" w:tplc="BC6855F4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A4C28D3"/>
    <w:multiLevelType w:val="hybridMultilevel"/>
    <w:tmpl w:val="E3B661A4"/>
    <w:lvl w:ilvl="0" w:tplc="261A0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442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2A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89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C9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16E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E6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FE7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366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42D6D"/>
    <w:multiLevelType w:val="multilevel"/>
    <w:tmpl w:val="3084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F601E"/>
    <w:multiLevelType w:val="hybridMultilevel"/>
    <w:tmpl w:val="8A545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7646E"/>
    <w:multiLevelType w:val="multilevel"/>
    <w:tmpl w:val="3F5A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600C4"/>
    <w:multiLevelType w:val="multilevel"/>
    <w:tmpl w:val="BCD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B7918"/>
    <w:multiLevelType w:val="multilevel"/>
    <w:tmpl w:val="748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72C49"/>
    <w:multiLevelType w:val="multilevel"/>
    <w:tmpl w:val="2CA0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80615"/>
    <w:multiLevelType w:val="multilevel"/>
    <w:tmpl w:val="FC1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27F82"/>
    <w:multiLevelType w:val="multilevel"/>
    <w:tmpl w:val="62C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14A09"/>
    <w:multiLevelType w:val="multilevel"/>
    <w:tmpl w:val="F1C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13D25"/>
    <w:multiLevelType w:val="multilevel"/>
    <w:tmpl w:val="C92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57CCC"/>
    <w:multiLevelType w:val="multilevel"/>
    <w:tmpl w:val="748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67526"/>
    <w:multiLevelType w:val="hybridMultilevel"/>
    <w:tmpl w:val="FFF2A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52D41"/>
    <w:multiLevelType w:val="hybridMultilevel"/>
    <w:tmpl w:val="22321A7A"/>
    <w:lvl w:ilvl="0" w:tplc="1540B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143447">
    <w:abstractNumId w:val="22"/>
  </w:num>
  <w:num w:numId="2" w16cid:durableId="1835608482">
    <w:abstractNumId w:val="2"/>
  </w:num>
  <w:num w:numId="3" w16cid:durableId="1784643388">
    <w:abstractNumId w:val="18"/>
  </w:num>
  <w:num w:numId="4" w16cid:durableId="1892384261">
    <w:abstractNumId w:val="20"/>
  </w:num>
  <w:num w:numId="5" w16cid:durableId="1528375607">
    <w:abstractNumId w:val="21"/>
  </w:num>
  <w:num w:numId="6" w16cid:durableId="1526022229">
    <w:abstractNumId w:val="16"/>
  </w:num>
  <w:num w:numId="7" w16cid:durableId="438069074">
    <w:abstractNumId w:val="6"/>
  </w:num>
  <w:num w:numId="8" w16cid:durableId="60058834">
    <w:abstractNumId w:val="11"/>
  </w:num>
  <w:num w:numId="9" w16cid:durableId="1611349678">
    <w:abstractNumId w:val="5"/>
  </w:num>
  <w:num w:numId="10" w16cid:durableId="1387408871">
    <w:abstractNumId w:val="12"/>
  </w:num>
  <w:num w:numId="11" w16cid:durableId="1081758118">
    <w:abstractNumId w:val="3"/>
  </w:num>
  <w:num w:numId="12" w16cid:durableId="1154373825">
    <w:abstractNumId w:val="10"/>
  </w:num>
  <w:num w:numId="13" w16cid:durableId="102962202">
    <w:abstractNumId w:val="8"/>
  </w:num>
  <w:num w:numId="14" w16cid:durableId="103624479">
    <w:abstractNumId w:val="23"/>
  </w:num>
  <w:num w:numId="15" w16cid:durableId="1070545643">
    <w:abstractNumId w:val="4"/>
  </w:num>
  <w:num w:numId="16" w16cid:durableId="292978270">
    <w:abstractNumId w:val="0"/>
  </w:num>
  <w:num w:numId="17" w16cid:durableId="878779376">
    <w:abstractNumId w:val="24"/>
  </w:num>
  <w:num w:numId="18" w16cid:durableId="1914781149">
    <w:abstractNumId w:val="1"/>
  </w:num>
  <w:num w:numId="19" w16cid:durableId="2034375863">
    <w:abstractNumId w:val="13"/>
  </w:num>
  <w:num w:numId="20" w16cid:durableId="1277521697">
    <w:abstractNumId w:val="15"/>
  </w:num>
  <w:num w:numId="21" w16cid:durableId="498621900">
    <w:abstractNumId w:val="17"/>
  </w:num>
  <w:num w:numId="22" w16cid:durableId="894664539">
    <w:abstractNumId w:val="7"/>
  </w:num>
  <w:num w:numId="23" w16cid:durableId="345448952">
    <w:abstractNumId w:val="19"/>
  </w:num>
  <w:num w:numId="24" w16cid:durableId="1311522419">
    <w:abstractNumId w:val="9"/>
  </w:num>
  <w:num w:numId="25" w16cid:durableId="18759966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31"/>
    <w:rsid w:val="000044D5"/>
    <w:rsid w:val="000533AD"/>
    <w:rsid w:val="00054728"/>
    <w:rsid w:val="00062EA1"/>
    <w:rsid w:val="00091F20"/>
    <w:rsid w:val="0009287A"/>
    <w:rsid w:val="000A26BC"/>
    <w:rsid w:val="000C77FE"/>
    <w:rsid w:val="000D6A8B"/>
    <w:rsid w:val="000F2BFB"/>
    <w:rsid w:val="001106E1"/>
    <w:rsid w:val="00114300"/>
    <w:rsid w:val="00130D56"/>
    <w:rsid w:val="00133D2E"/>
    <w:rsid w:val="00135DCE"/>
    <w:rsid w:val="00143B4A"/>
    <w:rsid w:val="0015193E"/>
    <w:rsid w:val="00152863"/>
    <w:rsid w:val="00183A89"/>
    <w:rsid w:val="00186B3C"/>
    <w:rsid w:val="00186FF7"/>
    <w:rsid w:val="001C1178"/>
    <w:rsid w:val="001D2B83"/>
    <w:rsid w:val="001E76ED"/>
    <w:rsid w:val="001F5897"/>
    <w:rsid w:val="00204AC2"/>
    <w:rsid w:val="002050F2"/>
    <w:rsid w:val="0021233A"/>
    <w:rsid w:val="00232ABB"/>
    <w:rsid w:val="0024074D"/>
    <w:rsid w:val="0024288B"/>
    <w:rsid w:val="00243D98"/>
    <w:rsid w:val="00254CC3"/>
    <w:rsid w:val="002608D2"/>
    <w:rsid w:val="002741C1"/>
    <w:rsid w:val="00292B53"/>
    <w:rsid w:val="002B2AAF"/>
    <w:rsid w:val="002C26C2"/>
    <w:rsid w:val="002D163D"/>
    <w:rsid w:val="002E55B1"/>
    <w:rsid w:val="00316412"/>
    <w:rsid w:val="00344157"/>
    <w:rsid w:val="00356F44"/>
    <w:rsid w:val="00372799"/>
    <w:rsid w:val="00375294"/>
    <w:rsid w:val="003C1548"/>
    <w:rsid w:val="003C1F02"/>
    <w:rsid w:val="003C6E21"/>
    <w:rsid w:val="003E57CC"/>
    <w:rsid w:val="00402AF1"/>
    <w:rsid w:val="00425D06"/>
    <w:rsid w:val="004528EF"/>
    <w:rsid w:val="00456A3E"/>
    <w:rsid w:val="0046729C"/>
    <w:rsid w:val="00485F16"/>
    <w:rsid w:val="00487E59"/>
    <w:rsid w:val="00494895"/>
    <w:rsid w:val="004A2AEC"/>
    <w:rsid w:val="004A6B92"/>
    <w:rsid w:val="004D3565"/>
    <w:rsid w:val="004E44CE"/>
    <w:rsid w:val="004F11DF"/>
    <w:rsid w:val="0050104C"/>
    <w:rsid w:val="005123C5"/>
    <w:rsid w:val="0052302F"/>
    <w:rsid w:val="00525E68"/>
    <w:rsid w:val="00526685"/>
    <w:rsid w:val="00530F02"/>
    <w:rsid w:val="00542FE1"/>
    <w:rsid w:val="00551E60"/>
    <w:rsid w:val="005523FA"/>
    <w:rsid w:val="005552F8"/>
    <w:rsid w:val="00576607"/>
    <w:rsid w:val="00597CF8"/>
    <w:rsid w:val="005A355E"/>
    <w:rsid w:val="005C1CCA"/>
    <w:rsid w:val="005E1E4B"/>
    <w:rsid w:val="006017A9"/>
    <w:rsid w:val="006054C0"/>
    <w:rsid w:val="00605D08"/>
    <w:rsid w:val="006064E3"/>
    <w:rsid w:val="00606EF8"/>
    <w:rsid w:val="00613D84"/>
    <w:rsid w:val="00616346"/>
    <w:rsid w:val="0063633F"/>
    <w:rsid w:val="00650B6D"/>
    <w:rsid w:val="0069488D"/>
    <w:rsid w:val="006970E1"/>
    <w:rsid w:val="006D54A4"/>
    <w:rsid w:val="006D74CA"/>
    <w:rsid w:val="006E1514"/>
    <w:rsid w:val="006E7484"/>
    <w:rsid w:val="00705867"/>
    <w:rsid w:val="0072526D"/>
    <w:rsid w:val="00727B48"/>
    <w:rsid w:val="007367E1"/>
    <w:rsid w:val="00745B8D"/>
    <w:rsid w:val="0076703B"/>
    <w:rsid w:val="0077561B"/>
    <w:rsid w:val="007B349E"/>
    <w:rsid w:val="007D1742"/>
    <w:rsid w:val="007D5AD5"/>
    <w:rsid w:val="00804785"/>
    <w:rsid w:val="0088449C"/>
    <w:rsid w:val="00890638"/>
    <w:rsid w:val="00893D1C"/>
    <w:rsid w:val="008A2947"/>
    <w:rsid w:val="008B0FDD"/>
    <w:rsid w:val="008C258A"/>
    <w:rsid w:val="008C65C6"/>
    <w:rsid w:val="008D7742"/>
    <w:rsid w:val="009116CB"/>
    <w:rsid w:val="0091541A"/>
    <w:rsid w:val="009157BE"/>
    <w:rsid w:val="00934119"/>
    <w:rsid w:val="0095294F"/>
    <w:rsid w:val="00957A84"/>
    <w:rsid w:val="00962FE0"/>
    <w:rsid w:val="00994778"/>
    <w:rsid w:val="009B27A6"/>
    <w:rsid w:val="009C7383"/>
    <w:rsid w:val="009D3D55"/>
    <w:rsid w:val="009D76C1"/>
    <w:rsid w:val="009F1109"/>
    <w:rsid w:val="009F3596"/>
    <w:rsid w:val="00A03CA4"/>
    <w:rsid w:val="00A11857"/>
    <w:rsid w:val="00A15ACC"/>
    <w:rsid w:val="00A22DF5"/>
    <w:rsid w:val="00A41C7A"/>
    <w:rsid w:val="00A467AC"/>
    <w:rsid w:val="00A47C28"/>
    <w:rsid w:val="00A60EB9"/>
    <w:rsid w:val="00A61633"/>
    <w:rsid w:val="00A804A5"/>
    <w:rsid w:val="00AC20C6"/>
    <w:rsid w:val="00AC3595"/>
    <w:rsid w:val="00AC6ECC"/>
    <w:rsid w:val="00AC74D7"/>
    <w:rsid w:val="00B02081"/>
    <w:rsid w:val="00B458A8"/>
    <w:rsid w:val="00B50A64"/>
    <w:rsid w:val="00B52B10"/>
    <w:rsid w:val="00B75685"/>
    <w:rsid w:val="00B84CE7"/>
    <w:rsid w:val="00B91474"/>
    <w:rsid w:val="00BC07CC"/>
    <w:rsid w:val="00BD2E9D"/>
    <w:rsid w:val="00BE002F"/>
    <w:rsid w:val="00BE2CD1"/>
    <w:rsid w:val="00BE53C0"/>
    <w:rsid w:val="00BE720E"/>
    <w:rsid w:val="00BE7C0C"/>
    <w:rsid w:val="00BF03E8"/>
    <w:rsid w:val="00C516FF"/>
    <w:rsid w:val="00C53AC1"/>
    <w:rsid w:val="00C601F9"/>
    <w:rsid w:val="00C6590B"/>
    <w:rsid w:val="00C87138"/>
    <w:rsid w:val="00C92326"/>
    <w:rsid w:val="00C94E0D"/>
    <w:rsid w:val="00CC1852"/>
    <w:rsid w:val="00CC3FC1"/>
    <w:rsid w:val="00CF4031"/>
    <w:rsid w:val="00CF8358"/>
    <w:rsid w:val="00D00692"/>
    <w:rsid w:val="00D051F0"/>
    <w:rsid w:val="00D33645"/>
    <w:rsid w:val="00DB7869"/>
    <w:rsid w:val="00DE67D8"/>
    <w:rsid w:val="00E207F7"/>
    <w:rsid w:val="00E2740B"/>
    <w:rsid w:val="00E54191"/>
    <w:rsid w:val="00E6507F"/>
    <w:rsid w:val="00E66161"/>
    <w:rsid w:val="00E67415"/>
    <w:rsid w:val="00EF0C25"/>
    <w:rsid w:val="00F0787D"/>
    <w:rsid w:val="00F122CA"/>
    <w:rsid w:val="00F1399A"/>
    <w:rsid w:val="00F26417"/>
    <w:rsid w:val="00F30345"/>
    <w:rsid w:val="00F30F32"/>
    <w:rsid w:val="00F425D5"/>
    <w:rsid w:val="00F45AA2"/>
    <w:rsid w:val="00F5562C"/>
    <w:rsid w:val="00F62FBF"/>
    <w:rsid w:val="00F827BD"/>
    <w:rsid w:val="00F93AFE"/>
    <w:rsid w:val="00F979B9"/>
    <w:rsid w:val="00FE2835"/>
    <w:rsid w:val="024C370F"/>
    <w:rsid w:val="03C7B7D7"/>
    <w:rsid w:val="2740A93C"/>
    <w:rsid w:val="2ADBE2C5"/>
    <w:rsid w:val="2E9DB966"/>
    <w:rsid w:val="35925F7F"/>
    <w:rsid w:val="36008899"/>
    <w:rsid w:val="371D2B9B"/>
    <w:rsid w:val="44DEFE95"/>
    <w:rsid w:val="4BA0420B"/>
    <w:rsid w:val="515D9431"/>
    <w:rsid w:val="523F466D"/>
    <w:rsid w:val="5C408589"/>
    <w:rsid w:val="5F18A639"/>
    <w:rsid w:val="63417F5E"/>
    <w:rsid w:val="63B30D69"/>
    <w:rsid w:val="7A26B9B3"/>
    <w:rsid w:val="7EC1E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5ABAB"/>
  <w15:docId w15:val="{89A8CA03-C5E8-43EC-9A16-F363A87E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6EF8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6EF8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7497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33A"/>
  </w:style>
  <w:style w:type="paragraph" w:styleId="Footer">
    <w:name w:val="footer"/>
    <w:basedOn w:val="Normal"/>
    <w:link w:val="FooterChar"/>
    <w:uiPriority w:val="99"/>
    <w:unhideWhenUsed/>
    <w:rsid w:val="00212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33A"/>
  </w:style>
  <w:style w:type="character" w:styleId="PageNumber">
    <w:name w:val="page number"/>
    <w:basedOn w:val="DefaultParagraphFont"/>
    <w:uiPriority w:val="99"/>
    <w:semiHidden/>
    <w:unhideWhenUsed/>
    <w:rsid w:val="0021233A"/>
  </w:style>
  <w:style w:type="character" w:customStyle="1" w:styleId="Heading2Char">
    <w:name w:val="Heading 2 Char"/>
    <w:basedOn w:val="DefaultParagraphFont"/>
    <w:link w:val="Heading2"/>
    <w:uiPriority w:val="9"/>
    <w:rsid w:val="00606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6E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06E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6E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6E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F8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606EF8"/>
  </w:style>
  <w:style w:type="character" w:customStyle="1" w:styleId="pl-e">
    <w:name w:val="pl-e"/>
    <w:basedOn w:val="DefaultParagraphFont"/>
    <w:rsid w:val="00606EF8"/>
  </w:style>
  <w:style w:type="character" w:customStyle="1" w:styleId="pl-s">
    <w:name w:val="pl-s"/>
    <w:basedOn w:val="DefaultParagraphFont"/>
    <w:rsid w:val="00606EF8"/>
  </w:style>
  <w:style w:type="character" w:customStyle="1" w:styleId="pl-pds">
    <w:name w:val="pl-pds"/>
    <w:basedOn w:val="DefaultParagraphFont"/>
    <w:rsid w:val="00606EF8"/>
  </w:style>
  <w:style w:type="character" w:styleId="HTMLCode">
    <w:name w:val="HTML Code"/>
    <w:basedOn w:val="DefaultParagraphFont"/>
    <w:uiPriority w:val="99"/>
    <w:semiHidden/>
    <w:unhideWhenUsed/>
    <w:rsid w:val="00606EF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87E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5D08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5D0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729C"/>
    <w:pPr>
      <w:widowControl/>
      <w:autoSpaceDE/>
      <w:autoSpaceDN/>
    </w:pPr>
  </w:style>
  <w:style w:type="character" w:styleId="CommentReference">
    <w:name w:val="annotation reference"/>
    <w:basedOn w:val="DefaultParagraphFont"/>
    <w:uiPriority w:val="99"/>
    <w:semiHidden/>
    <w:unhideWhenUsed/>
    <w:rsid w:val="006E15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15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15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5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51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E44C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9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4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ection508.gov/manage/laws-and-policies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HL7/cda-core-xsl/releas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HIEContentMgmtTeam@va.gov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B056DAED3EF4993906F67CC16E43F" ma:contentTypeVersion="17" ma:contentTypeDescription="Create a new document." ma:contentTypeScope="" ma:versionID="94bec95cdd2273b7dffbb7b935f0d156">
  <xsd:schema xmlns:xsd="http://www.w3.org/2001/XMLSchema" xmlns:xs="http://www.w3.org/2001/XMLSchema" xmlns:p="http://schemas.microsoft.com/office/2006/metadata/properties" xmlns:ns2="fb13f173-98a7-4491-80ae-f88e95261dff" xmlns:ns3="7aa3e44d-17d3-4e5d-aa46-c5e215b88bbf" targetNamespace="http://schemas.microsoft.com/office/2006/metadata/properties" ma:root="true" ma:fieldsID="a120167a05548cc347d1dce8ef03bb0e" ns2:_="" ns3:_="">
    <xsd:import namespace="fb13f173-98a7-4491-80ae-f88e95261dff"/>
    <xsd:import namespace="7aa3e44d-17d3-4e5d-aa46-c5e215b88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EAF_x0023_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3f173-98a7-4491-80ae-f88e95261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EAF_x0023_" ma:index="21" nillable="true" ma:displayName="LEAF #" ma:format="Dropdown" ma:internalName="LEAF_x0023_">
      <xsd:simpleType>
        <xsd:restriction base="dms:Text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3e44d-17d3-4e5d-aa46-c5e215b88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e4a8a5e-fa0a-47b8-afb9-40d9a4ac3054}" ma:internalName="TaxCatchAll" ma:showField="CatchAllData" ma:web="7aa3e44d-17d3-4e5d-aa46-c5e215b88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13f173-98a7-4491-80ae-f88e95261dff">
      <Terms xmlns="http://schemas.microsoft.com/office/infopath/2007/PartnerControls"/>
    </lcf76f155ced4ddcb4097134ff3c332f>
    <TaxCatchAll xmlns="7aa3e44d-17d3-4e5d-aa46-c5e215b88bbf" xsi:nil="true"/>
    <LEAF_x0023_ xmlns="fb13f173-98a7-4491-80ae-f88e95261dff" xsi:nil="true"/>
    <SharedWithUsers xmlns="7aa3e44d-17d3-4e5d-aa46-c5e215b88bbf">
      <UserInfo>
        <DisplayName>Swall, Marie (JP Systems)</DisplayName>
        <AccountId>271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629C83E-BBCC-4F98-86E7-CFB35AA84C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03C16-F3AB-49F0-86C5-571011F4E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3f173-98a7-4491-80ae-f88e95261dff"/>
    <ds:schemaRef ds:uri="7aa3e44d-17d3-4e5d-aa46-c5e215b88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1C67A-3E33-473A-944D-41E88A44D7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D682AB-19D4-46A8-990E-7460CD4C4963}">
  <ds:schemaRefs>
    <ds:schemaRef ds:uri="http://schemas.microsoft.com/office/2006/metadata/properties"/>
    <ds:schemaRef ds:uri="http://schemas.microsoft.com/office/infopath/2007/PartnerControls"/>
    <ds:schemaRef ds:uri="fb13f173-98a7-4491-80ae-f88e95261dff"/>
    <ds:schemaRef ds:uri="7aa3e44d-17d3-4e5d-aa46-c5e215b88b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Links>
    <vt:vector size="18" baseType="variant">
      <vt:variant>
        <vt:i4>4390917</vt:i4>
      </vt:variant>
      <vt:variant>
        <vt:i4>6</vt:i4>
      </vt:variant>
      <vt:variant>
        <vt:i4>0</vt:i4>
      </vt:variant>
      <vt:variant>
        <vt:i4>5</vt:i4>
      </vt:variant>
      <vt:variant>
        <vt:lpwstr>https://www.section508.gov/manage/laws-and-policies/</vt:lpwstr>
      </vt:variant>
      <vt:variant>
        <vt:lpwstr/>
      </vt:variant>
      <vt:variant>
        <vt:i4>4259910</vt:i4>
      </vt:variant>
      <vt:variant>
        <vt:i4>3</vt:i4>
      </vt:variant>
      <vt:variant>
        <vt:i4>0</vt:i4>
      </vt:variant>
      <vt:variant>
        <vt:i4>5</vt:i4>
      </vt:variant>
      <vt:variant>
        <vt:lpwstr>https://github.com/HL7/cda-core-xsl/releases</vt:lpwstr>
      </vt:variant>
      <vt:variant>
        <vt:lpwstr/>
      </vt:variant>
      <vt:variant>
        <vt:i4>5046369</vt:i4>
      </vt:variant>
      <vt:variant>
        <vt:i4>0</vt:i4>
      </vt:variant>
      <vt:variant>
        <vt:i4>0</vt:i4>
      </vt:variant>
      <vt:variant>
        <vt:i4>5</vt:i4>
      </vt:variant>
      <vt:variant>
        <vt:lpwstr>mailto:VHIEContentMgmtTeam@va.gov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Swall, Marie (JP Systems)</dc:creator>
  <cp:keywords/>
  <cp:lastModifiedBy>Swall, Marie (JP Systems)</cp:lastModifiedBy>
  <cp:revision>2</cp:revision>
  <dcterms:created xsi:type="dcterms:W3CDTF">2024-04-01T17:48:00Z</dcterms:created>
  <dcterms:modified xsi:type="dcterms:W3CDTF">2024-04-01T17:48:00Z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Adobe InDesign 17.2 (Windows)</vt:lpwstr>
  </property>
  <property fmtid="{D5CDD505-2E9C-101B-9397-08002B2CF9AE}" pid="4" name="LastSaved">
    <vt:filetime>2022-05-25T00:00:00Z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2022-05-25T19:23:19Z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462b3e2c-33aa-4e67-8e00-85e4c651e8a6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ContentTypeId">
    <vt:lpwstr>0x010100184B056DAED3EF4993906F67CC16E43F</vt:lpwstr>
  </property>
  <property fmtid="{D5CDD505-2E9C-101B-9397-08002B2CF9AE}" pid="13" name="MediaServiceImageTags">
    <vt:lpwstr/>
  </property>
</Properties>
</file>