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rPr/>
      </w:pPr>
      <w:r>
        <w:rPr/>
        <w:t>EMPLOYMENT CONTRACT TEMPLATE</w:t>
      </w:r>
    </w:p>
    <w:tbl>
      <w:tblPr>
        <w:tblW w:w="5312" w:type="dxa"/>
        <w:jc w:val="start"/>
        <w:tblInd w:w="0" w:type="dxa"/>
        <w:tblLayout w:type="fixed"/>
        <w:tblCellMar>
          <w:top w:w="28" w:type="dxa"/>
          <w:start w:w="28" w:type="dxa"/>
          <w:bottom w:w="28" w:type="dxa"/>
          <w:end w:w="28" w:type="dxa"/>
        </w:tblCellMar>
      </w:tblPr>
      <w:tblGrid>
        <w:gridCol w:w="2362"/>
        <w:gridCol w:w="2950"/>
      </w:tblGrid>
      <w:tr>
        <w:trPr/>
        <w:tc>
          <w:tcPr>
            <w:tcW w:w="2362" w:type="dxa"/>
            <w:tcBorders/>
            <w:vAlign w:val="center"/>
          </w:tcPr>
          <w:p>
            <w:pPr>
              <w:pStyle w:val="TableContents"/>
              <w:bidi w:val="0"/>
              <w:spacing w:before="0" w:after="200"/>
              <w:ind w:hanging="0" w:start="0" w:end="0"/>
              <w:jc w:val="start"/>
              <w:rPr/>
            </w:pPr>
            <w:r>
              <w:rPr>
                <w:rStyle w:val="Strong"/>
              </w:rPr>
              <w:t>Position:</w:t>
            </w:r>
          </w:p>
        </w:tc>
        <w:tc>
          <w:tcPr>
            <w:tcW w:w="2950" w:type="dxa"/>
            <w:tcBorders/>
            <w:vAlign w:val="center"/>
          </w:tcPr>
          <w:p>
            <w:pPr>
              <w:pStyle w:val="TableContents"/>
              <w:bidi w:val="0"/>
              <w:spacing w:before="0" w:after="200"/>
              <w:jc w:val="start"/>
              <w:rPr/>
            </w:pPr>
            <w:r>
              <w:rPr/>
              <w:t>Software Engineer</w:t>
            </w:r>
          </w:p>
        </w:tc>
      </w:tr>
      <w:tr>
        <w:trPr/>
        <w:tc>
          <w:tcPr>
            <w:tcW w:w="2362" w:type="dxa"/>
            <w:tcBorders/>
            <w:vAlign w:val="center"/>
          </w:tcPr>
          <w:p>
            <w:pPr>
              <w:pStyle w:val="TableContents"/>
              <w:bidi w:val="0"/>
              <w:spacing w:before="0" w:after="200"/>
              <w:jc w:val="start"/>
              <w:rPr/>
            </w:pPr>
            <w:r>
              <w:rPr>
                <w:rStyle w:val="Strong"/>
              </w:rPr>
              <w:t>Start Date:</w:t>
            </w:r>
          </w:p>
        </w:tc>
        <w:tc>
          <w:tcPr>
            <w:tcW w:w="2950" w:type="dxa"/>
            <w:tcBorders/>
            <w:vAlign w:val="center"/>
          </w:tcPr>
          <w:p>
            <w:pPr>
              <w:pStyle w:val="TableContents"/>
              <w:bidi w:val="0"/>
              <w:spacing w:before="0" w:after="200"/>
              <w:jc w:val="start"/>
              <w:rPr/>
            </w:pPr>
            <w:r>
              <w:rPr/>
              <w:t>[Start Date]</w:t>
            </w:r>
          </w:p>
        </w:tc>
      </w:tr>
    </w:tbl>
    <w:p>
      <w:pPr>
        <w:pStyle w:val="BodyText"/>
        <w:bidi w:val="0"/>
        <w:jc w:val="start"/>
        <w:rPr/>
      </w:pPr>
      <w:r>
        <w:rPr/>
        <w:t xml:space="preserve">This Employment Contract Template (this </w:t>
      </w:r>
      <w:r>
        <w:rPr>
          <w:rStyle w:val="Emphasis"/>
        </w:rPr>
        <w:t>Agreement</w:t>
      </w:r>
      <w:r>
        <w:rPr/>
        <w:t>) sets out the terms of employment between the company and the employee. The employee's start date is [Start Date].</w:t>
      </w:r>
    </w:p>
    <w:p>
      <w:pPr>
        <w:pStyle w:val="Heading2"/>
        <w:bidi w:val="0"/>
        <w:jc w:val="start"/>
        <w:rPr/>
      </w:pPr>
      <w:r>
        <w:rPr/>
        <w:t>1. Position and Duties</w:t>
      </w:r>
    </w:p>
    <w:p>
      <w:pPr>
        <w:pStyle w:val="BodyText"/>
        <w:bidi w:val="0"/>
        <w:jc w:val="start"/>
        <w:rPr/>
      </w:pPr>
      <w:r>
        <w:rPr/>
        <w:t>The company employs the employee in the position of Software Engineer. The employee will perform software development, testing, documentation, and related technical duties consistent with the position and the reasonable instructions of the company. The employee will use good faith, reasonable care, and professional skill in performing the duties of the position.</w:t>
      </w:r>
    </w:p>
    <w:p>
      <w:pPr>
        <w:pStyle w:val="Heading2"/>
        <w:bidi w:val="0"/>
        <w:jc w:val="start"/>
        <w:rPr/>
      </w:pPr>
      <w:r>
        <w:rPr/>
        <w:t>2. Start Date and Place of Work</w:t>
      </w:r>
    </w:p>
    <w:p>
      <w:pPr>
        <w:pStyle w:val="BodyText"/>
        <w:bidi w:val="0"/>
        <w:jc w:val="start"/>
        <w:rPr/>
      </w:pPr>
      <w:r>
        <w:rPr/>
        <w:t>The employee will begin employment on [Start Date]. The employee will perform the duties of the position at the company's offices or other work locations as reasonably directed by the company. The employee will comply with applicable company policies, safety requirements, and professional standards.</w:t>
      </w:r>
    </w:p>
    <w:p>
      <w:pPr>
        <w:pStyle w:val="Heading2"/>
        <w:bidi w:val="0"/>
        <w:jc w:val="start"/>
        <w:rPr/>
      </w:pPr>
      <w:r>
        <w:rPr/>
        <w:t>3. Compensation</w:t>
      </w:r>
    </w:p>
    <w:p>
      <w:pPr>
        <w:pStyle w:val="BodyText"/>
        <w:bidi w:val="0"/>
        <w:jc w:val="start"/>
        <w:rPr/>
      </w:pPr>
      <w:r>
        <w:rPr/>
        <w:t>The company will pay the employee a salary of $95,000 per year, payable monthly. The employee may be eligible for annual performance bonuses at the company's discretion. The salary will be paid in accordance with the company's regular payroll practices, less applicable withholdings and deductions required by law. Any bonus will be subject to the company's bonus policies and the employee's continued employment on the applicable payment date, unless otherwise stated by the company.</w:t>
      </w:r>
    </w:p>
    <w:p>
      <w:pPr>
        <w:pStyle w:val="Heading2"/>
        <w:bidi w:val="0"/>
        <w:jc w:val="start"/>
        <w:rPr/>
      </w:pPr>
      <w:r>
        <w:rPr/>
        <w:t>4. Working Hours</w:t>
      </w:r>
    </w:p>
    <w:p>
      <w:pPr>
        <w:pStyle w:val="BodyText"/>
        <w:bidi w:val="0"/>
        <w:jc w:val="start"/>
        <w:rPr/>
      </w:pPr>
      <w:r>
        <w:rPr/>
        <w:t>The employee is expected to work 40 hours per week, Monday through Friday, from 9:00 AM to 5:00 PM, with a one-hour unpaid lunch break. The employee will be available for reasonable business communications outside of regular working hours when necessary to support urgent production issues, client commitments, or scheduled releases, in accordance with applicable law and company policy.</w:t>
      </w:r>
    </w:p>
    <w:p>
      <w:pPr>
        <w:pStyle w:val="Heading2"/>
        <w:bidi w:val="0"/>
        <w:jc w:val="start"/>
        <w:rPr/>
      </w:pPr>
      <w:r>
        <w:rPr/>
        <w:t>5. Benefits and Leave</w:t>
      </w:r>
    </w:p>
    <w:p>
      <w:pPr>
        <w:pStyle w:val="BodyText"/>
        <w:bidi w:val="0"/>
        <w:jc w:val="start"/>
        <w:rPr/>
      </w:pPr>
      <w:r>
        <w:rPr/>
        <w:t>During employment, the employee may be eligible to participate in the benefits programs and leave policies made available by the company from time to time. Participation in any benefit program is subject to the terms, conditions, and eligibility requirements of the applicable plan or policy, and the company may modify, suspend, or terminate any benefit program in accordance with its policies and applicable law.</w:t>
      </w:r>
    </w:p>
    <w:p>
      <w:pPr>
        <w:pStyle w:val="Heading2"/>
        <w:bidi w:val="0"/>
        <w:jc w:val="start"/>
        <w:rPr/>
      </w:pPr>
      <w:r>
        <w:rPr/>
        <w:t>6. Expenses</w:t>
      </w:r>
    </w:p>
    <w:p>
      <w:pPr>
        <w:pStyle w:val="BodyText"/>
        <w:bidi w:val="0"/>
        <w:jc w:val="start"/>
        <w:rPr/>
      </w:pPr>
      <w:r>
        <w:rPr/>
        <w:t>The company will reimburse reasonable, pre-approved business expenses incurred by the employee in the performance of job duties, in accordance with company policy and applicable law.</w:t>
      </w:r>
    </w:p>
    <w:p>
      <w:pPr>
        <w:pStyle w:val="Heading2"/>
        <w:bidi w:val="0"/>
        <w:jc w:val="start"/>
        <w:rPr/>
      </w:pPr>
      <w:r>
        <w:rPr/>
        <w:t>7. Confidentiality</w:t>
      </w:r>
    </w:p>
    <w:p>
      <w:pPr>
        <w:pStyle w:val="BodyText"/>
        <w:bidi w:val="0"/>
        <w:jc w:val="start"/>
        <w:rPr/>
      </w:pPr>
      <w:r>
        <w:rPr/>
        <w:t>The employee must keep all company information confidential during and after employment. This includes trade secrets, client lists, and internal processes. The employee will not disclose, use, or copy confidential information except as required to perform the employee's job duties or as required by law. Upon termination of employment, the employee will promptly return all company property, documents, files, credentials, and materials containing confidential information, and will not retain copies except as required by law.</w:t>
      </w:r>
    </w:p>
    <w:p>
      <w:pPr>
        <w:pStyle w:val="Heading2"/>
        <w:bidi w:val="0"/>
        <w:jc w:val="start"/>
        <w:rPr/>
      </w:pPr>
      <w:r>
        <w:rPr/>
        <w:t>8. Intellectual Property</w:t>
      </w:r>
    </w:p>
    <w:p>
      <w:pPr>
        <w:pStyle w:val="BodyText"/>
        <w:bidi w:val="0"/>
        <w:jc w:val="start"/>
        <w:rPr/>
      </w:pPr>
      <w:r>
        <w:rPr/>
        <w:t>Inventions made by the employee during work hours belong to the company. The company will provide reasonable compensation for inventions developed outside of work hours. The employee will promptly disclose to the company any inventions or work product that may be subject to this section and will cooperate in documenting, assigning, and transferring company-owned materials to the extent permitted by applicable law. The employee will not use company confidential information in personal projects.</w:t>
      </w:r>
    </w:p>
    <w:p>
      <w:pPr>
        <w:pStyle w:val="Heading2"/>
        <w:bidi w:val="0"/>
        <w:jc w:val="start"/>
        <w:rPr/>
      </w:pPr>
      <w:r>
        <w:rPr/>
        <w:t>9. Termination</w:t>
      </w:r>
    </w:p>
    <w:p>
      <w:pPr>
        <w:pStyle w:val="BodyText"/>
        <w:bidi w:val="0"/>
        <w:jc w:val="start"/>
        <w:rPr/>
      </w:pPr>
      <w:r>
        <w:rPr/>
        <w:t>Either party may terminate this agreement with 30 days written notice. The company may terminate this agreement immediately for cause, including gross misconduct or breach of confidentiality. Upon termination, the employee will receive earned but unpaid salary and accrued benefits in accordance with applicable law and company policy. The employee will complete a reasonable offboarding process, including return of company property and transfer of work in progress.</w:t>
      </w:r>
    </w:p>
    <w:p>
      <w:pPr>
        <w:pStyle w:val="Heading2"/>
        <w:bidi w:val="0"/>
        <w:jc w:val="start"/>
        <w:rPr/>
      </w:pPr>
      <w:r>
        <w:rPr/>
        <w:t>10. Governing Law</w:t>
      </w:r>
    </w:p>
    <w:p>
      <w:pPr>
        <w:pStyle w:val="BodyText"/>
        <w:bidi w:val="0"/>
        <w:jc w:val="start"/>
        <w:rPr/>
      </w:pPr>
      <w:r>
        <w:rPr/>
        <w:t>This agreement is governed by the laws of the State of California.</w:t>
      </w:r>
    </w:p>
    <w:p>
      <w:pPr>
        <w:pStyle w:val="Heading2"/>
        <w:bidi w:val="0"/>
        <w:jc w:val="start"/>
        <w:rPr/>
      </w:pPr>
      <w:r>
        <w:rPr/>
        <w:t>11. General Provisions</w:t>
      </w:r>
    </w:p>
    <w:p>
      <w:pPr>
        <w:pStyle w:val="BodyText"/>
        <w:bidi w:val="0"/>
        <w:jc w:val="start"/>
        <w:rPr/>
      </w:pPr>
      <w:r>
        <w:rPr/>
        <w:t>This Agreement contains the complete understanding of the parties regarding the terms of employment described here and supersedes prior discussions or understandings on the same subject. If any provision of this Agreement is found to be invalid or unenforceable, the remaining provisions will continue in effect. Any amendment to this Agreement must be made in writing and signed by both parties. If the parties execute counterparts, the counterparts will be treated as one agreement.</w:t>
      </w:r>
    </w:p>
    <w:p>
      <w:pPr>
        <w:pStyle w:val="Heading2"/>
        <w:bidi w:val="0"/>
        <w:jc w:val="start"/>
        <w:rPr/>
      </w:pPr>
      <w:r>
        <w:rPr/>
        <w:t>Signature</w:t>
      </w:r>
    </w:p>
    <w:tbl>
      <w:tblPr>
        <w:tblW w:w="5312" w:type="dxa"/>
        <w:jc w:val="start"/>
        <w:tblInd w:w="0" w:type="dxa"/>
        <w:tblLayout w:type="fixed"/>
        <w:tblCellMar>
          <w:top w:w="28" w:type="dxa"/>
          <w:start w:w="28" w:type="dxa"/>
          <w:bottom w:w="28" w:type="dxa"/>
          <w:end w:w="28" w:type="dxa"/>
        </w:tblCellMar>
      </w:tblPr>
      <w:tblGrid>
        <w:gridCol w:w="2641"/>
        <w:gridCol w:w="2671"/>
      </w:tblGrid>
      <w:tr>
        <w:trPr/>
        <w:tc>
          <w:tcPr>
            <w:tcW w:w="2641" w:type="dxa"/>
            <w:tcBorders/>
            <w:vAlign w:val="center"/>
          </w:tcPr>
          <w:p>
            <w:pPr>
              <w:pStyle w:val="TableContents"/>
              <w:bidi w:val="0"/>
              <w:jc w:val="start"/>
              <w:rPr/>
            </w:pPr>
            <w:r>
              <w:rPr>
                <w:rStyle w:val="Strong"/>
              </w:rPr>
              <w:t>For the company:</w:t>
            </w:r>
          </w:p>
          <w:p>
            <w:pPr>
              <w:pStyle w:val="TableContents"/>
              <w:bidi w:val="0"/>
              <w:jc w:val="start"/>
              <w:rPr/>
            </w:pPr>
            <w:r>
              <w:rPr/>
              <w:t xml:space="preserve">Name: </w:t>
            </w:r>
            <w:r>
              <w:rPr>
                <w:u w:val="single"/>
              </w:rPr>
              <w:t>                </w:t>
            </w:r>
          </w:p>
          <w:p>
            <w:pPr>
              <w:pStyle w:val="TableContents"/>
              <w:bidi w:val="0"/>
              <w:jc w:val="start"/>
              <w:rPr/>
            </w:pPr>
            <w:r>
              <w:rPr/>
              <w:t xml:space="preserve">Title: </w:t>
            </w:r>
            <w:r>
              <w:rPr>
                <w:u w:val="single"/>
              </w:rPr>
              <w:t>                </w:t>
            </w:r>
          </w:p>
          <w:p>
            <w:pPr>
              <w:pStyle w:val="TableContents"/>
              <w:bidi w:val="0"/>
              <w:spacing w:before="0" w:after="200"/>
              <w:jc w:val="start"/>
              <w:rPr/>
            </w:pPr>
            <w:r>
              <w:rPr/>
              <w:t xml:space="preserve">Date: </w:t>
            </w:r>
            <w:r>
              <w:rPr>
                <w:u w:val="single"/>
              </w:rPr>
              <w:t>                </w:t>
            </w:r>
          </w:p>
        </w:tc>
        <w:tc>
          <w:tcPr>
            <w:tcW w:w="2671" w:type="dxa"/>
            <w:tcBorders/>
            <w:vAlign w:val="center"/>
          </w:tcPr>
          <w:p>
            <w:pPr>
              <w:pStyle w:val="TableContents"/>
              <w:bidi w:val="0"/>
              <w:jc w:val="start"/>
              <w:rPr/>
            </w:pPr>
            <w:r>
              <w:rPr>
                <w:rStyle w:val="Strong"/>
              </w:rPr>
              <w:t>Employee:</w:t>
            </w:r>
          </w:p>
          <w:p>
            <w:pPr>
              <w:pStyle w:val="TableContents"/>
              <w:bidi w:val="0"/>
              <w:jc w:val="start"/>
              <w:rPr/>
            </w:pPr>
            <w:r>
              <w:rPr/>
              <w:t xml:space="preserve">Name: </w:t>
            </w:r>
            <w:r>
              <w:rPr>
                <w:u w:val="single"/>
              </w:rPr>
              <w:t>                </w:t>
            </w:r>
          </w:p>
          <w:p>
            <w:pPr>
              <w:pStyle w:val="TableContents"/>
              <w:bidi w:val="0"/>
              <w:jc w:val="start"/>
              <w:rPr/>
            </w:pPr>
            <w:r>
              <w:rPr/>
              <w:t>Position: Software Engineer</w:t>
            </w:r>
          </w:p>
          <w:p>
            <w:pPr>
              <w:pStyle w:val="TableContents"/>
              <w:bidi w:val="0"/>
              <w:spacing w:before="0" w:after="200"/>
              <w:jc w:val="start"/>
              <w:rPr/>
            </w:pPr>
            <w:r>
              <w:rPr/>
              <w:t xml:space="preserve">Date: </w:t>
            </w:r>
            <w:r>
              <w:rPr>
                <w:u w:val="single"/>
              </w:rPr>
              <w:t>                </w:t>
            </w:r>
          </w:p>
        </w:tc>
      </w:tr>
    </w:tbl>
    <w:p>
      <w:pPr>
        <w:pStyle w:val="BodyTextsmall"/>
        <w:bidi w:val="0"/>
        <w:spacing w:before="0" w:after="200"/>
        <w:jc w:val="start"/>
        <w:rPr/>
      </w:pPr>
      <w:r>
        <w:rPr/>
        <w:t>Distribution: HR file, employee file, legal review. Template reference: Employment Contract Template — Software Engineer. This document is a template and should be reviewed by authorized personnel before execution.</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Noto Sans">
    <w:charset w:val="01" w:characterSet="utf-8"/>
    <w:family w:val="auto"/>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60" w:before="1440" w:after="1440"/>
      <w:ind w:start="1440" w:end="144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BodyText"/>
    <w:qFormat/>
    <w:pPr>
      <w:spacing w:before="240" w:after="360"/>
      <w:jc w:val="center"/>
    </w:pPr>
    <w:rPr>
      <w:rFonts w:ascii="Noto Sans" w:hAnsi="Noto Sans"/>
      <w:b/>
      <w:bCs/>
      <w:sz w:val="32"/>
      <w:szCs w:val="32"/>
    </w:rPr>
  </w:style>
  <w:style w:type="paragraph" w:styleId="Heading2">
    <w:name w:val="Heading 2"/>
    <w:basedOn w:val="Heading"/>
    <w:next w:val="BodyText"/>
    <w:qFormat/>
    <w:pPr>
      <w:spacing w:before="320" w:after="120"/>
      <w:outlineLvl w:val="1"/>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Emphasis">
    <w:name w:val="Emphasis"/>
    <w:qFormat/>
    <w:rPr>
      <w:i/>
      <w:iCs/>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0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 w:type="paragraph" w:styleId="BodyTextsmall">
    <w:name w:val="Body Text.small"/>
    <w:basedOn w:val="BodyText"/>
    <w:qFormat/>
    <w:pPr/>
    <w:rPr>
      <w:color w:val="333333"/>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EMPLOYMENT CONTRACT TEMPLATE</dc:title>
</cp:coreProperties>
</file>

<file path=docProps/custom.xml><?xml version="1.0" encoding="utf-8"?>
<Properties xmlns="http://schemas.openxmlformats.org/officeDocument/2006/custom-properties" xmlns:vt="http://schemas.openxmlformats.org/officeDocument/2006/docPropsVTypes"/>
</file>