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rPr/>
      </w:pPr>
      <w:r>
        <w:rPr/>
        <w:t>PARTNERSHIP AGREEMENT</w:t>
      </w:r>
    </w:p>
    <w:p>
      <w:pPr>
        <w:pStyle w:val="BodyText"/>
        <w:bidi w:val="0"/>
        <w:rPr/>
      </w:pPr>
      <w:r>
        <w:rPr/>
        <w:t>This Partnership Agreement (the "Agreement") is made and entered into as of the Effective Date below, by and between Partner A and Partner B (collectively, the "Partners").</w:t>
      </w:r>
    </w:p>
    <w:p>
      <w:pPr>
        <w:pStyle w:val="BodyText"/>
        <w:bidi w:val="0"/>
        <w:rPr/>
      </w:pPr>
      <w:r>
        <w:rPr/>
        <w:t>The Partners intend to form a partnership for the purpose of operating the joint venture described in this Agreement. This Agreement sets forth the material terms of the partnership, including contributions, profit sharing, management, termination, and the rights and obligations of each Partner.</w:t>
      </w:r>
    </w:p>
    <w:p>
      <w:pPr>
        <w:pStyle w:val="Heading2"/>
        <w:bidi w:val="0"/>
        <w:jc w:val="start"/>
        <w:rPr/>
      </w:pPr>
      <w:r>
        <w:rPr/>
        <w:t>1. Effective Date</w:t>
      </w:r>
    </w:p>
    <w:p>
      <w:pPr>
        <w:pStyle w:val="BodyText"/>
        <w:bidi w:val="0"/>
        <w:rPr/>
      </w:pPr>
      <w:r>
        <w:rPr/>
        <w:t>Effective Date: [DATE]</w:t>
      </w:r>
    </w:p>
    <w:p>
      <w:pPr>
        <w:pStyle w:val="Heading2"/>
        <w:bidi w:val="0"/>
        <w:jc w:val="start"/>
        <w:rPr/>
      </w:pPr>
      <w:r>
        <w:rPr/>
        <w:t>2. Purpose</w:t>
      </w:r>
    </w:p>
    <w:p>
      <w:pPr>
        <w:pStyle w:val="BodyText"/>
        <w:bidi w:val="0"/>
        <w:rPr/>
      </w:pPr>
      <w:r>
        <w:rPr/>
        <w:t>The Partners agree to form a partnership for the purpose of operating the joint venture described in this Agreement. The partnership shall conduct the business activities reasonably necessary or incidental to that purpose, subject to applicable law and the terms of this Agreement.</w:t>
      </w:r>
    </w:p>
    <w:p>
      <w:pPr>
        <w:pStyle w:val="Heading2"/>
        <w:bidi w:val="0"/>
        <w:jc w:val="start"/>
        <w:rPr/>
      </w:pPr>
      <w:r>
        <w:rPr/>
        <w:t>3. Term</w:t>
      </w:r>
    </w:p>
    <w:p>
      <w:pPr>
        <w:pStyle w:val="BodyText"/>
        <w:bidi w:val="0"/>
        <w:rPr/>
      </w:pPr>
      <w:r>
        <w:rPr/>
        <w:t>This Agreement shall commence on the Effective Date and continue for a term of 24 months, unless terminated earlier in accordance with Section 7. Upon expiration of the term, the partnership shall wind up its affairs in an orderly manner unless the Partners agree in writing to renew or extend this Agreement.</w:t>
      </w:r>
    </w:p>
    <w:p>
      <w:pPr>
        <w:pStyle w:val="Heading2"/>
        <w:bidi w:val="0"/>
        <w:jc w:val="start"/>
        <w:rPr/>
      </w:pPr>
      <w:r>
        <w:rPr/>
        <w:t>4. Contributions</w:t>
      </w:r>
    </w:p>
    <w:p>
      <w:pPr>
        <w:pStyle w:val="BodyText"/>
        <w:bidi w:val="0"/>
        <w:rPr/>
      </w:pPr>
      <w:r>
        <w:rPr/>
        <w:t>Each Partner shall contribute the capital and services set forth in the schedules attached to this Agreement. No Partner shall be required to make additional contributions except as expressly agreed in writing. The Partners shall maintain accurate books and records reflecting all contributions of capital and services made to the partnership.</w:t>
      </w:r>
    </w:p>
    <w:p>
      <w:pPr>
        <w:pStyle w:val="Heading2"/>
        <w:bidi w:val="0"/>
        <w:jc w:val="start"/>
        <w:rPr/>
      </w:pPr>
      <w:r>
        <w:rPr/>
        <w:t>5. Profit Sharing</w:t>
      </w:r>
    </w:p>
    <w:p>
      <w:pPr>
        <w:pStyle w:val="BodyText"/>
        <w:bidi w:val="0"/>
        <w:rPr/>
      </w:pPr>
      <w:r>
        <w:rPr/>
        <w:t>Subject to the terms of this Agreement, the Partners shall share all net profits in the proportion of 50% to Partner A and 50% to Partner B. Net losses shall be allocated in the same proportion. Distributions of profits shall be made at such times and in such manner as the Partners may reasonably determine, after payment of partnership obligations and retention of reasonable reserves.</w:t>
      </w:r>
    </w:p>
    <w:p>
      <w:pPr>
        <w:pStyle w:val="Heading2"/>
        <w:bidi w:val="0"/>
        <w:jc w:val="start"/>
        <w:rPr/>
      </w:pPr>
      <w:r>
        <w:rPr/>
        <w:t>6. Management</w:t>
      </w:r>
    </w:p>
    <w:p>
      <w:pPr>
        <w:pStyle w:val="BodyText"/>
        <w:bidi w:val="0"/>
        <w:rPr/>
      </w:pPr>
      <w:r>
        <w:rPr/>
        <w:t>The day-to-day management of the partnership shall be conducted jointly by the Partners in good faith. Major decisions, including borrowing beyond the ordinary course of business, entering into material contracts, selling or encumbering partnership assets, and admitting new partners, require the prior written consent of both Partners. Each Partner shall act in good faith and in the best interests of the partnership.</w:t>
      </w:r>
    </w:p>
    <w:p>
      <w:pPr>
        <w:pStyle w:val="Heading2"/>
        <w:bidi w:val="0"/>
        <w:jc w:val="start"/>
        <w:rPr/>
      </w:pPr>
      <w:r>
        <w:rPr/>
        <w:t>7. Termination</w:t>
      </w:r>
    </w:p>
    <w:p>
      <w:pPr>
        <w:pStyle w:val="BodyText"/>
        <w:bidi w:val="0"/>
        <w:rPr/>
      </w:pPr>
      <w:r>
        <w:rPr/>
        <w:t>Either Partner may terminate this Agreement upon thirty (30) days' written notice to the other Partner. Termination shall not affect rights or obligations that accrued prior to termination. Following termination, the Partners shall cooperate in good faith to complete pending transactions, settle liabilities, distribute remaining assets in accordance with this Agreement, and execute such documents as may be reasonably necessary to effectuate the termination.</w:t>
      </w:r>
    </w:p>
    <w:p>
      <w:pPr>
        <w:pStyle w:val="Heading2"/>
        <w:bidi w:val="0"/>
        <w:jc w:val="start"/>
        <w:rPr/>
      </w:pPr>
      <w:r>
        <w:rPr/>
        <w:t>8. Governing Law</w:t>
      </w:r>
    </w:p>
    <w:p>
      <w:pPr>
        <w:pStyle w:val="BodyText"/>
        <w:bidi w:val="0"/>
        <w:rPr/>
      </w:pPr>
      <w:r>
        <w:rPr/>
        <w:t>This Agreement shall be governed by the laws of the State of Delaware. Any dispute arising out of or relating to this Agreement shall first be addressed through good-faith negotiation between the Partners and, if necessary, resolved by a court of competent jurisdiction in Delaware.</w:t>
      </w:r>
    </w:p>
    <w:p>
      <w:pPr>
        <w:pStyle w:val="Heading2"/>
        <w:bidi w:val="0"/>
        <w:jc w:val="start"/>
        <w:rPr/>
      </w:pPr>
      <w:r>
        <w:rPr/>
        <w:t>9. Confidentiality</w:t>
      </w:r>
    </w:p>
    <w:p>
      <w:pPr>
        <w:pStyle w:val="BodyText"/>
        <w:bidi w:val="0"/>
        <w:rPr/>
      </w:pPr>
      <w:r>
        <w:rPr/>
        <w:t>Each Partner shall keep confidential all non-public information relating to the partnership, the joint venture, and the other Partner, except to the extent disclosure is required by law, regulation, or court order, or is made to professional advisors bound by duties of confidentiality. This obligation shall survive termination or expiration of this Agreement for a period of three (3) years.</w:t>
      </w:r>
    </w:p>
    <w:p>
      <w:pPr>
        <w:pStyle w:val="Heading2"/>
        <w:bidi w:val="0"/>
        <w:jc w:val="start"/>
        <w:rPr/>
      </w:pPr>
      <w:r>
        <w:rPr/>
        <w:t>10. Notices</w:t>
      </w:r>
    </w:p>
    <w:p>
      <w:pPr>
        <w:pStyle w:val="BodyText"/>
        <w:bidi w:val="0"/>
        <w:rPr/>
      </w:pPr>
      <w:r>
        <w:rPr/>
        <w:t>All notices under this Agreement shall be in writing and shall be deemed given when delivered personally, sent by certified mail, or transmitted by email with confirmation of receipt, to the Partners at the addresses or email addresses set forth in the schedules attached to this Agreement.</w:t>
      </w:r>
    </w:p>
    <w:p>
      <w:pPr>
        <w:pStyle w:val="Heading2"/>
        <w:bidi w:val="0"/>
        <w:jc w:val="start"/>
        <w:rPr/>
      </w:pPr>
      <w:r>
        <w:rPr/>
        <w:t>11. Entire Agreement; Amendment</w:t>
      </w:r>
    </w:p>
    <w:p>
      <w:pPr>
        <w:pStyle w:val="BodyText"/>
        <w:bidi w:val="0"/>
        <w:rPr/>
      </w:pPr>
      <w:r>
        <w:rPr/>
        <w:t>This Agreement, together with the schedules attached hereto, constitutes the entire agreement of the Partners with respect to its subject matter and supersedes all prior negotiations, understandings, and agreements. This Agreement may be amended only by a written instrument signed by both Partners.</w:t>
      </w:r>
    </w:p>
    <w:p>
      <w:pPr>
        <w:pStyle w:val="Heading2"/>
        <w:bidi w:val="0"/>
        <w:jc w:val="start"/>
        <w:rPr/>
      </w:pPr>
      <w:r>
        <w:rPr/>
        <w:t>12. Severability; Waiver</w:t>
      </w:r>
    </w:p>
    <w:p>
      <w:pPr>
        <w:pStyle w:val="BodyText"/>
        <w:bidi w:val="0"/>
        <w:rPr/>
      </w:pPr>
      <w:r>
        <w:rPr/>
        <w:t>If any provision of this Agreement is held invalid or unenforceable, the remaining provisions shall continue in full force and effect. No waiver of any breach or default shall be effective unless in writing, and no waiver shall constitute a continuing waiver or a waiver of any other breach or default.</w:t>
      </w:r>
    </w:p>
    <w:p>
      <w:pPr>
        <w:pStyle w:val="BodyTextsig"/>
        <w:bidi w:val="0"/>
        <w:rPr/>
      </w:pPr>
      <w:r>
        <w:rPr/>
        <w:t>IN WITNESS WHEREOF, the Partners have executed this Agreement as of the Effective Date.</w:t>
      </w:r>
    </w:p>
    <w:tbl>
      <w:tblPr>
        <w:tblW w:w="8312" w:type="dxa"/>
        <w:jc w:val="start"/>
        <w:tblInd w:w="0" w:type="dxa"/>
        <w:tblLayout w:type="fixed"/>
        <w:tblCellMar>
          <w:top w:w="28" w:type="dxa"/>
          <w:start w:w="28" w:type="dxa"/>
          <w:bottom w:w="28" w:type="dxa"/>
          <w:end w:w="28" w:type="dxa"/>
        </w:tblCellMar>
      </w:tblPr>
      <w:tblGrid>
        <w:gridCol w:w="4141"/>
        <w:gridCol w:w="4171"/>
      </w:tblGrid>
      <w:tr>
        <w:trPr/>
        <w:tc>
          <w:tcPr>
            <w:tcW w:w="4141" w:type="dxa"/>
            <w:tcBorders/>
            <w:vAlign w:val="center"/>
          </w:tcPr>
          <w:p>
            <w:pPr>
              <w:pStyle w:val="TableContents"/>
              <w:bidi w:val="0"/>
              <w:spacing w:before="0" w:after="160"/>
              <w:rPr/>
            </w:pPr>
            <w:r>
              <w:rPr/>
              <w:t>Partner A: ______________________</w:t>
              <w:br/>
              <w:t>Date: ______________________</w:t>
            </w:r>
          </w:p>
        </w:tc>
        <w:tc>
          <w:tcPr>
            <w:tcW w:w="4171" w:type="dxa"/>
            <w:tcBorders/>
            <w:vAlign w:val="center"/>
          </w:tcPr>
          <w:p>
            <w:pPr>
              <w:pStyle w:val="TableContents"/>
              <w:bidi w:val="0"/>
              <w:spacing w:before="0" w:after="160"/>
              <w:rPr/>
            </w:pPr>
            <w:r>
              <w:rPr/>
              <w:t>Partner B: ______________________</w:t>
              <w:br/>
              <w:t>Date: ______________________</w:t>
            </w:r>
          </w:p>
        </w:tc>
      </w:tr>
    </w:tbl>
    <w:p>
      <w:pPr>
        <w:pStyle w:val="BodyText"/>
        <w:bidi w:val="0"/>
        <w:spacing w:before="0" w:after="160"/>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440" w:after="1440"/>
      <w:ind w:start="1440" w:end="1440"/>
    </w:pPr>
    <w:rPr>
      <w:rFonts w:ascii="Times New Roman;Times;serif" w:hAnsi="Times New Roman;Times;serif" w:eastAsia="Times New Roman;Times;serif" w:cs="Times New Roman;Times;serif"/>
      <w:color w:val="000000"/>
      <w:sz w:val="22"/>
      <w:szCs w:val="22"/>
      <w:lang w:val="en-US" w:eastAsia="zh-CN" w:bidi="hi-IN"/>
    </w:rPr>
  </w:style>
  <w:style w:type="paragraph" w:styleId="Heading1">
    <w:name w:val="Heading 1"/>
    <w:basedOn w:val="Heading"/>
    <w:next w:val="BodyText"/>
    <w:qFormat/>
    <w:pPr>
      <w:spacing w:before="240" w:after="360"/>
      <w:jc w:val="center"/>
    </w:pPr>
    <w:rPr>
      <w:rFonts w:ascii="Noto Sans" w:hAnsi="Noto Sans"/>
      <w:b/>
      <w:bCs/>
      <w:sz w:val="28"/>
      <w:szCs w:val="28"/>
    </w:rPr>
  </w:style>
  <w:style w:type="paragraph" w:styleId="Heading2">
    <w:name w:val="Heading 2"/>
    <w:basedOn w:val="Heading"/>
    <w:next w:val="BodyText"/>
    <w:qFormat/>
    <w:pPr>
      <w:spacing w:before="240" w:after="80"/>
      <w:outlineLvl w:val="1"/>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ig">
    <w:name w:val="Body Text.sig"/>
    <w:basedOn w:val="BodyText"/>
    <w:qFormat/>
    <w:pPr>
      <w:spacing w:before="480" w:after="160"/>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Partnership Agreement</dc:title>
</cp:coreProperties>
</file>

<file path=docProps/custom.xml><?xml version="1.0" encoding="utf-8"?>
<Properties xmlns="http://schemas.openxmlformats.org/officeDocument/2006/custom-properties" xmlns:vt="http://schemas.openxmlformats.org/officeDocument/2006/docPropsVTypes"/>
</file>