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80"/>
        <w:rPr/>
      </w:pPr>
      <w:r>
        <w:rPr/>
        <w:t>COMPLAINT LETTER DRAFT</w:t>
      </w:r>
    </w:p>
    <w:tbl>
      <w:tblPr>
        <w:tblW w:w="9632" w:type="dxa"/>
        <w:jc w:val="start"/>
        <w:tblInd w:w="0" w:type="dxa"/>
        <w:tblLayout w:type="fixed"/>
        <w:tblCellMar>
          <w:top w:w="28" w:type="dxa"/>
          <w:start w:w="28" w:type="dxa"/>
          <w:bottom w:w="28" w:type="dxa"/>
          <w:end w:w="28" w:type="dxa"/>
        </w:tblCellMar>
      </w:tblPr>
      <w:tblGrid>
        <w:gridCol w:w="2101"/>
        <w:gridCol w:w="7531"/>
      </w:tblGrid>
      <w:tr>
        <w:trPr/>
        <w:tc>
          <w:tcPr>
            <w:tcW w:w="2101" w:type="dxa"/>
            <w:tcBorders/>
            <w:vAlign w:val="center"/>
          </w:tcPr>
          <w:p>
            <w:pPr>
              <w:pStyle w:val="TableContents"/>
              <w:bidi w:val="0"/>
              <w:spacing w:before="0" w:after="240"/>
              <w:ind w:hanging="0" w:start="0" w:end="0"/>
              <w:jc w:val="start"/>
              <w:rPr/>
            </w:pPr>
            <w:r>
              <w:rPr>
                <w:rStyle w:val="Strong"/>
              </w:rPr>
              <w:t>To:</w:t>
            </w:r>
          </w:p>
        </w:tc>
        <w:tc>
          <w:tcPr>
            <w:tcW w:w="7531" w:type="dxa"/>
            <w:tcBorders/>
            <w:vAlign w:val="center"/>
          </w:tcPr>
          <w:p>
            <w:pPr>
              <w:pStyle w:val="TableContents"/>
              <w:bidi w:val="0"/>
              <w:spacing w:before="0" w:after="240"/>
              <w:jc w:val="start"/>
              <w:rPr/>
            </w:pPr>
            <w:r>
              <w:rPr/>
              <w:t>The Board of Directors</w:t>
            </w:r>
          </w:p>
        </w:tc>
      </w:tr>
      <w:tr>
        <w:trPr/>
        <w:tc>
          <w:tcPr>
            <w:tcW w:w="2101" w:type="dxa"/>
            <w:tcBorders/>
            <w:vAlign w:val="center"/>
          </w:tcPr>
          <w:p>
            <w:pPr>
              <w:pStyle w:val="TableContents"/>
              <w:bidi w:val="0"/>
              <w:spacing w:before="0" w:after="240"/>
              <w:jc w:val="start"/>
              <w:rPr/>
            </w:pPr>
            <w:r>
              <w:rPr>
                <w:rStyle w:val="Strong"/>
              </w:rPr>
              <w:t>Re:</w:t>
            </w:r>
          </w:p>
        </w:tc>
        <w:tc>
          <w:tcPr>
            <w:tcW w:w="7531" w:type="dxa"/>
            <w:tcBorders/>
            <w:vAlign w:val="center"/>
          </w:tcPr>
          <w:p>
            <w:pPr>
              <w:pStyle w:val="TableContents"/>
              <w:bidi w:val="0"/>
              <w:spacing w:before="0" w:after="240"/>
              <w:jc w:val="start"/>
              <w:rPr/>
            </w:pPr>
            <w:r>
              <w:rPr/>
              <w:t>Complaint Regarding the Handling of the Q1 Financial Report</w:t>
            </w:r>
          </w:p>
        </w:tc>
      </w:tr>
      <w:tr>
        <w:trPr/>
        <w:tc>
          <w:tcPr>
            <w:tcW w:w="2101" w:type="dxa"/>
            <w:tcBorders/>
            <w:vAlign w:val="center"/>
          </w:tcPr>
          <w:p>
            <w:pPr>
              <w:pStyle w:val="TableContents"/>
              <w:bidi w:val="0"/>
              <w:spacing w:before="0" w:after="240"/>
              <w:jc w:val="start"/>
              <w:rPr/>
            </w:pPr>
            <w:r>
              <w:rPr>
                <w:rStyle w:val="Strong"/>
              </w:rPr>
              <w:t>Date:</w:t>
            </w:r>
          </w:p>
        </w:tc>
        <w:tc>
          <w:tcPr>
            <w:tcW w:w="7531" w:type="dxa"/>
            <w:tcBorders/>
            <w:vAlign w:val="center"/>
          </w:tcPr>
          <w:p>
            <w:pPr>
              <w:pStyle w:val="TableContents"/>
              <w:bidi w:val="0"/>
              <w:spacing w:before="0" w:after="240"/>
              <w:jc w:val="start"/>
              <w:rPr/>
            </w:pPr>
            <w:r>
              <w:rPr/>
              <w:t>____________</w:t>
            </w:r>
          </w:p>
        </w:tc>
      </w:tr>
    </w:tbl>
    <w:p>
      <w:pPr>
        <w:pStyle w:val="BodyText"/>
        <w:bidi w:val="0"/>
        <w:jc w:val="start"/>
        <w:rPr/>
      </w:pPr>
      <w:r>
        <w:rPr/>
        <w:t>The Board of Directors</w:t>
      </w:r>
    </w:p>
    <w:p>
      <w:pPr>
        <w:pStyle w:val="BodyText"/>
        <w:bidi w:val="0"/>
        <w:jc w:val="start"/>
        <w:rPr/>
      </w:pPr>
      <w:r>
        <w:rPr/>
        <w:t>I am writing to express my concerns regarding the recent handling of the Q1 financial report. I believe there are areas that require further clarification and transparency.</w:t>
      </w:r>
    </w:p>
    <w:p>
      <w:pPr>
        <w:pStyle w:val="BodyText"/>
        <w:bidi w:val="0"/>
        <w:jc w:val="start"/>
        <w:rPr/>
      </w:pPr>
      <w:r>
        <w:rPr/>
        <w:t>As a matter of organizational accountability, the Q1 financial report should provide a clear, accurate, and consistent account of the organization's financial position and performance. The report is relied upon by stakeholders, management, and the board itself when assessing operational health, budgetary assumptions, and future planning. For that reason, any uncertainty in the report's preparation, review, or presentation warrants prompt attention.</w:t>
      </w:r>
    </w:p>
    <w:p>
      <w:pPr>
        <w:pStyle w:val="BodyText"/>
        <w:bidi w:val="0"/>
        <w:jc w:val="start"/>
        <w:rPr/>
      </w:pPr>
      <w:r>
        <w:rPr/>
        <w:t>Specifically, the discrepancy between the projected and actual revenue figures has raised questions about the accuracy of the internal reporting process. The difference appears to be more than a minor variance, and it suggests that the assumptions used in the projection may not have been reconciled adequately with the underlying transaction data. At a minimum, the board should be able to understand how the projection was developed, what adjustments were made, why those adjustments were made, and whether the final figures were supported by appropriate documentation.</w:t>
      </w:r>
    </w:p>
    <w:p>
      <w:pPr>
        <w:pStyle w:val="BodyText"/>
        <w:bidi w:val="0"/>
        <w:jc w:val="start"/>
        <w:rPr/>
      </w:pPr>
      <w:r>
        <w:rPr/>
        <w:t>I respectfully request that the board conduct an independent review of the relevant financial statements. Such a review should be performed by a qualified third party or an internal function with sufficient independence from the original reporting team. The scope of the review should include the Q1 revenue projections, the actual revenue records, the reconciliation workpapers, the approval chain for material adjustments, and the controls used to ensure that reported figures are complete and accurate.</w:t>
      </w:r>
    </w:p>
    <w:p>
      <w:pPr>
        <w:pStyle w:val="BodyText"/>
        <w:bidi w:val="0"/>
        <w:jc w:val="start"/>
        <w:rPr/>
      </w:pPr>
      <w:r>
        <w:rPr/>
        <w:t>In addition to the independent review, I would appreciate a written response addressing the following items:</w:t>
      </w:r>
    </w:p>
    <w:p>
      <w:pPr>
        <w:pStyle w:val="BodyText"/>
        <w:numPr>
          <w:ilvl w:val="0"/>
          <w:numId w:val="1"/>
        </w:numPr>
        <w:tabs>
          <w:tab w:val="clear" w:pos="1134"/>
          <w:tab w:val="left" w:pos="2149" w:leader="none"/>
        </w:tabs>
        <w:bidi w:val="0"/>
        <w:spacing w:before="0" w:after="0"/>
        <w:ind w:hanging="283" w:start="2149"/>
        <w:jc w:val="start"/>
        <w:rPr/>
      </w:pPr>
      <w:r>
        <w:rPr/>
        <w:t xml:space="preserve">The basis for the original Q1 revenue projection and the key assumptions relied upon; </w:t>
      </w:r>
    </w:p>
    <w:p>
      <w:pPr>
        <w:pStyle w:val="BodyText"/>
        <w:numPr>
          <w:ilvl w:val="0"/>
          <w:numId w:val="1"/>
        </w:numPr>
        <w:tabs>
          <w:tab w:val="clear" w:pos="1134"/>
          <w:tab w:val="left" w:pos="2149" w:leader="none"/>
        </w:tabs>
        <w:bidi w:val="0"/>
        <w:spacing w:before="0" w:after="0"/>
        <w:ind w:hanging="283" w:start="2149"/>
        <w:jc w:val="start"/>
        <w:rPr/>
      </w:pPr>
      <w:r>
        <w:rPr/>
        <w:t xml:space="preserve">The source documents used to support actual revenue recognition during the quarter; </w:t>
      </w:r>
    </w:p>
    <w:p>
      <w:pPr>
        <w:pStyle w:val="BodyText"/>
        <w:numPr>
          <w:ilvl w:val="0"/>
          <w:numId w:val="1"/>
        </w:numPr>
        <w:tabs>
          <w:tab w:val="clear" w:pos="1134"/>
          <w:tab w:val="left" w:pos="2149" w:leader="none"/>
        </w:tabs>
        <w:bidi w:val="0"/>
        <w:spacing w:before="0" w:after="0"/>
        <w:ind w:hanging="283" w:start="2149"/>
        <w:jc w:val="start"/>
        <w:rPr/>
      </w:pPr>
      <w:r>
        <w:rPr/>
        <w:t xml:space="preserve">The explanation for the difference between projected and actual revenue figures; </w:t>
      </w:r>
    </w:p>
    <w:p>
      <w:pPr>
        <w:pStyle w:val="BodyText"/>
        <w:numPr>
          <w:ilvl w:val="0"/>
          <w:numId w:val="1"/>
        </w:numPr>
        <w:tabs>
          <w:tab w:val="clear" w:pos="1134"/>
          <w:tab w:val="left" w:pos="2149" w:leader="none"/>
        </w:tabs>
        <w:bidi w:val="0"/>
        <w:spacing w:before="0" w:after="0"/>
        <w:ind w:hanging="283" w:start="2149"/>
        <w:jc w:val="start"/>
        <w:rPr/>
      </w:pPr>
      <w:r>
        <w:rPr/>
        <w:t xml:space="preserve">The internal controls that were in place to detect and correct reporting errors; </w:t>
      </w:r>
    </w:p>
    <w:p>
      <w:pPr>
        <w:pStyle w:val="BodyText"/>
        <w:numPr>
          <w:ilvl w:val="0"/>
          <w:numId w:val="1"/>
        </w:numPr>
        <w:tabs>
          <w:tab w:val="clear" w:pos="1134"/>
          <w:tab w:val="left" w:pos="2149" w:leader="none"/>
        </w:tabs>
        <w:bidi w:val="0"/>
        <w:ind w:hanging="283" w:start="2149"/>
        <w:jc w:val="start"/>
        <w:rPr/>
      </w:pPr>
      <w:r>
        <w:rPr/>
        <w:t xml:space="preserve">The corrective actions that will be taken to improve the reliability of future financial reporting. </w:t>
      </w:r>
    </w:p>
    <w:p>
      <w:pPr>
        <w:pStyle w:val="BodyText"/>
        <w:bidi w:val="0"/>
        <w:jc w:val="start"/>
        <w:rPr/>
      </w:pPr>
      <w:r>
        <w:rPr/>
        <w:t>I understand that financial reporting involves estimates, judgment, and periodic adjustments. My concern is not with ordinary business uncertainty, but with the need for transparency and a demonstrable basis for the figures presented to the board. A clear explanation and an independent review would help restore confidence in the reporting process and would support the board's fiduciary responsibilities.</w:t>
      </w:r>
    </w:p>
    <w:p>
      <w:pPr>
        <w:pStyle w:val="BodyText"/>
        <w:bidi w:val="0"/>
        <w:jc w:val="start"/>
        <w:rPr/>
      </w:pPr>
      <w:r>
        <w:rPr/>
        <w:t>I am willing to cooperate with any reasonable inquiry and to provide any additional information that may be relevant. I also request that all materials related to this matter be handled with appropriate confidentiality and that the review be completed in a timely manner.</w:t>
      </w:r>
    </w:p>
    <w:p>
      <w:pPr>
        <w:pStyle w:val="BodyText"/>
        <w:bidi w:val="0"/>
        <w:jc w:val="start"/>
        <w:rPr/>
      </w:pPr>
      <w:r>
        <w:rPr/>
        <w:t>I respectfully request that the board conduct an independent review of the relevant financial statements.</w:t>
      </w:r>
    </w:p>
    <w:p>
      <w:pPr>
        <w:pStyle w:val="BodyTextsignature"/>
        <w:bidi w:val="0"/>
        <w:jc w:val="start"/>
        <w:rPr/>
      </w:pPr>
      <w:r>
        <w:rPr/>
        <w:t>Sincerely,</w:t>
      </w:r>
    </w:p>
    <w:p>
      <w:pPr>
        <w:pStyle w:val="BodyTextsignature"/>
        <w:bidi w:val="0"/>
        <w:spacing w:before="720" w:after="240"/>
        <w:jc w:val="start"/>
        <w:rPr/>
      </w:pPr>
      <w:r>
        <w:rPr/>
        <w:t>[Name Redacted]</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spacing w:before="240" w:after="480"/>
      <w:jc w:val="center"/>
    </w:pPr>
    <w:rPr>
      <w:rFonts w:ascii="Noto Sans" w:hAnsi="Noto Sans"/>
      <w:b/>
      <w:bCs/>
      <w:sz w:val="32"/>
      <w:szCs w:val="3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BodyTextsignature">
    <w:name w:val="Body Text.signature"/>
    <w:basedOn w:val="BodyText"/>
    <w:qFormat/>
    <w:pPr>
      <w:spacing w:before="720" w:after="2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