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 w:line="276" w:lineRule="auto"/>
        <w:jc w:val="left"/>
      </w:pPr>
      <w:r>
        <w:rPr>
          <w:rFonts w:ascii="Arial" w:hAnsi="Arial" w:eastAsia="Arial" w:cs="Simplified Arabic"/>
          <w:sz w:val="18"/>
          <w:szCs w:val="18"/>
          <w:rtl/>
          <w:lang w:val="en-US" w:bidi="ar-SA"/>
        </w:rPr>
        <w:t>الرقم: 1/6486</w:t>
      </w:r>
    </w:p>
    <w:p>
      <w:pPr>
        <w:spacing w:before="0" w:after="60" w:line="276" w:lineRule="auto"/>
        <w:jc w:val="left"/>
      </w:pPr>
      <w:r>
        <w:rPr>
          <w:rFonts w:ascii="Arial" w:hAnsi="Arial" w:eastAsia="Arial" w:cs="Simplified Arabic"/>
          <w:sz w:val="20"/>
          <w:szCs w:val="20"/>
          <w:lang w:val="en-US" w:bidi="ar-SA"/>
        </w:rPr>
        <w:t>bis</w:t>
      </w:r>
    </w:p>
    <w:p>
      <w:pPr>
        <w:bidi/>
        <w:spacing w:before="100" w:after="60" w:line="276" w:lineRule="auto"/>
        <w:jc w:val="left"/>
      </w:pPr>
      <w:r>
        <w:rPr>
          <w:rFonts w:ascii="Arial" w:hAnsi="Arial" w:eastAsia="Arial" w:cs="Simplified Arabic"/>
          <w:sz w:val="18"/>
          <w:szCs w:val="18"/>
          <w:rtl/>
          <w:lang w:val="en-US" w:bidi="ar-SA"/>
        </w:rPr>
        <w:t>التاريخ: 16/02/1445 ه</w:t>
      </w:r>
    </w:p>
    <w:p>
      <w:pPr>
        <w:bidi/>
        <w:spacing w:before="67" w:after="60" w:line="276" w:lineRule="auto"/>
        <w:jc w:val="left"/>
      </w:pPr>
      <w:r>
        <w:rPr>
          <w:rFonts w:ascii="Arial" w:hAnsi="Arial" w:eastAsia="Arial" w:cs="Simplified Arabic"/>
          <w:sz w:val="18"/>
          <w:szCs w:val="18"/>
          <w:rtl/>
          <w:lang w:val="en-US" w:bidi="ar-SA"/>
        </w:rPr>
        <w:t>الموافق: 13/11/2026 م</w:t>
      </w:r>
    </w:p>
    <w:p>
      <w:pPr>
        <w:spacing w:before="124" w:after="60" w:line="276" w:lineRule="auto"/>
        <w:jc w:val="center"/>
      </w:pPr>
      <w:r>
        <w:rPr>
          <w:rFonts w:ascii="Arial" w:hAnsi="Arial" w:eastAsia="Arial" w:cs="Simplified Arabic"/>
          <w:b/>
          <w:bCs/>
          <w:sz w:val="28"/>
          <w:szCs w:val="28"/>
          <w:lang w:val="en-US" w:bidi="ar-SA"/>
        </w:rPr>
        <w:t>[</w:t>
      </w:r>
      <w:r>
        <w:rPr>
          <w:rFonts w:ascii="Arial" w:hAnsi="Arial" w:eastAsia="Arial" w:cs="Simplified Arabic"/>
          <w:b/>
          <w:bCs/>
          <w:sz w:val="28"/>
          <w:szCs w:val="28"/>
          <w:rtl/>
          <w:lang w:val="en-US" w:bidi="ar-SA"/>
        </w:rPr>
        <w:t>؟</w:t>
      </w:r>
      <w:r>
        <w:rPr>
          <w:rFonts w:ascii="Arial" w:hAnsi="Arial" w:eastAsia="Arial" w:cs="Simplified Arabic"/>
          <w:b/>
          <w:bCs/>
          <w:sz w:val="28"/>
          <w:szCs w:val="28"/>
          <w:lang w:val="en-US" w:bidi="ar-SA"/>
        </w:rPr>
        <w:t xml:space="preserve">] ASH alll </w:t>
      </w:r>
      <w:r>
        <w:rPr>
          <w:rFonts w:ascii="Arial" w:hAnsi="Arial" w:eastAsia="Arial" w:cs="Simplified Arabic"/>
          <w:b/>
          <w:bCs/>
          <w:sz w:val="28"/>
          <w:szCs w:val="28"/>
          <w:rtl/>
          <w:lang w:val="en-US" w:bidi="ar-SA"/>
        </w:rPr>
        <w:t>بشم</w:t>
      </w:r>
    </w:p>
    <w:p>
      <w:pPr>
        <w:bidi/>
        <w:spacing w:before="144" w:after="60" w:line="276" w:lineRule="auto"/>
        <w:jc w:val="center"/>
      </w:pPr>
      <w:r>
        <w:rPr>
          <w:rFonts w:ascii="Arial" w:hAnsi="Arial" w:eastAsia="Arial" w:cs="Simplified Arabic"/>
          <w:sz w:val="20"/>
          <w:szCs w:val="20"/>
          <w:rtl/>
          <w:lang w:val="en-US" w:bidi="ar-SA"/>
        </w:rPr>
        <w:t>تعميم إداري</w:t>
      </w:r>
    </w:p>
    <w:p>
      <w:pPr>
        <w:bidi/>
        <w:spacing w:before="171" w:after="60" w:line="276" w:lineRule="auto"/>
        <w:jc w:val="left"/>
      </w:pPr>
      <w:r>
        <w:rPr>
          <w:rFonts w:ascii="Arial" w:hAnsi="Arial" w:eastAsia="Arial" w:cs="Simplified Arabic"/>
          <w:sz w:val="21"/>
          <w:szCs w:val="21"/>
          <w:rtl/>
          <w:lang w:val="en-US" w:bidi="ar-SA"/>
        </w:rPr>
        <w:t>وقد تمت الموافقة على خطة ترميم المباني التاريخية في المدينة القديمة وفقاً للميزانية المعتمدة لهذا العام.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934"/>
        <w:gridCol w:w="1934"/>
        <w:gridCol w:w="1934"/>
        <w:gridCol w:w="1934"/>
        <w:gridCol w:w="1934"/>
      </w:tblGrid>
      <w:tr>
        <w:tc>
          <w:tcPr>
            <w:tcW w:type="dxa" w:w="1934"/>
            <w:vMerge w:val="restart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م</w:t>
            </w:r>
          </w:p>
        </w:tc>
        <w:tc>
          <w:tcPr>
            <w:tcW w:type="dxa" w:w="1934"/>
            <w:vMerge w:val="restart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أسم المشروع</w:t>
            </w:r>
          </w:p>
        </w:tc>
        <w:tc>
          <w:tcPr>
            <w:tcW w:type="dxa" w:w="1934"/>
            <w:vMerge w:val="restart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الموقع</w:t>
            </w:r>
          </w:p>
        </w:tc>
        <w:tc>
          <w:tcPr>
            <w:tcW w:type="dxa" w:w="3868"/>
            <w:gridSpan w:val="2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التكلفة (بالدينار)</w:t>
            </w:r>
          </w:p>
        </w:tc>
      </w:tr>
      <w:tr>
        <w:tc>
          <w:tcPr>
            <w:tcW w:type="dxa" w:w="1934"/>
            <w:vMerge/>
          </w:tcPr>
          <w:p/>
        </w:tc>
        <w:tc>
          <w:tcPr>
            <w:tcW w:type="dxa" w:w="1934"/>
            <w:vMerge/>
          </w:tcPr>
          <w:p/>
        </w:tc>
        <w:tc>
          <w:tcPr>
            <w:tcW w:type="dxa" w:w="1934"/>
            <w:vMerge/>
          </w:tcPr>
          <w:p/>
        </w:tc>
        <w:tc>
          <w:tcPr>
            <w:tcW w:type="dxa" w:w="193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المعتمدة</w:t>
            </w:r>
          </w:p>
        </w:tc>
        <w:tc>
          <w:tcPr>
            <w:tcW w:type="dxa" w:w="193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المصروفة</w:t>
            </w:r>
          </w:p>
        </w:tc>
      </w:tr>
      <w:tr>
        <w:tc>
          <w:tcPr>
            <w:tcW w:type="dxa" w:w="193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1</w:t>
            </w:r>
          </w:p>
        </w:tc>
        <w:tc>
          <w:tcPr>
            <w:tcW w:type="dxa" w:w="193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متحف المدينة</w:t>
            </w:r>
          </w:p>
        </w:tc>
        <w:tc>
          <w:tcPr>
            <w:tcW w:type="dxa" w:w="1934"/>
            <w:vMerge w:val="restart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المنطقة الشمالية</w:t>
            </w:r>
          </w:p>
        </w:tc>
        <w:tc>
          <w:tcPr>
            <w:tcW w:type="dxa" w:w="193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64000</w:t>
            </w:r>
          </w:p>
        </w:tc>
        <w:tc>
          <w:tcPr>
            <w:tcW w:type="dxa" w:w="193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1000</w:t>
            </w:r>
          </w:p>
        </w:tc>
      </w:tr>
      <w:tr>
        <w:tc>
          <w:tcPr>
            <w:tcW w:type="dxa" w:w="193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2</w:t>
            </w:r>
          </w:p>
        </w:tc>
        <w:tc>
          <w:tcPr>
            <w:tcW w:type="dxa" w:w="193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المسرح القديم</w:t>
            </w:r>
          </w:p>
        </w:tc>
        <w:tc>
          <w:tcPr>
            <w:tcW w:type="dxa" w:w="1934"/>
            <w:vMerge/>
          </w:tcPr>
          <w:p/>
        </w:tc>
        <w:tc>
          <w:tcPr>
            <w:tcW w:type="dxa" w:w="193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77000</w:t>
            </w:r>
          </w:p>
        </w:tc>
        <w:tc>
          <w:tcPr>
            <w:tcW w:type="dxa" w:w="193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4000</w:t>
            </w:r>
          </w:p>
        </w:tc>
      </w:tr>
      <w:tr>
        <w:tc>
          <w:tcPr>
            <w:tcW w:type="dxa" w:w="193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3</w:t>
            </w:r>
          </w:p>
        </w:tc>
        <w:tc>
          <w:tcPr>
            <w:tcW w:type="dxa" w:w="193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المكتبة العامة</w:t>
            </w:r>
          </w:p>
        </w:tc>
        <w:tc>
          <w:tcPr>
            <w:tcW w:type="dxa" w:w="193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المدينة القديمة</w:t>
            </w:r>
          </w:p>
        </w:tc>
        <w:tc>
          <w:tcPr>
            <w:tcW w:type="dxa" w:w="193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66000</w:t>
            </w:r>
          </w:p>
        </w:tc>
        <w:tc>
          <w:tcPr>
            <w:tcW w:type="dxa" w:w="193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8000</w:t>
            </w:r>
          </w:p>
        </w:tc>
      </w:tr>
    </w:tbl>
    <w:p>
      <w:pPr>
        <w:bidi/>
        <w:spacing w:before="0" w:after="0" w:line="240" w:lineRule="auto"/>
      </w:pPr>
    </w:p>
    <w:p>
      <w:pPr>
        <w:bidi/>
        <w:spacing w:before="191" w:after="60" w:line="276" w:lineRule="auto"/>
        <w:jc w:val="left"/>
      </w:pPr>
      <w:r>
        <w:rPr>
          <w:rFonts w:ascii="Arial" w:hAnsi="Arial" w:eastAsia="Arial" w:cs="Simplified Arabic"/>
          <w:sz w:val="20"/>
          <w:szCs w:val="20"/>
          <w:rtl/>
          <w:lang w:val="en-US" w:bidi="ar-SA"/>
        </w:rPr>
        <w:t>بالإشارة إلى كتابكم رقم 812 بتاريخ 16/02/1445 ه بشأن تنظيم معرض الكتاب الدولي, نفيدكم بالموافقة على المشاركة.</w:t>
      </w:r>
    </w:p>
    <w:p>
      <w:pPr>
        <w:bidi/>
        <w:spacing w:before="131" w:after="60" w:line="276" w:lineRule="auto"/>
        <w:jc w:val="left"/>
      </w:pPr>
      <w:r>
        <w:rPr>
          <w:rFonts w:ascii="Arial" w:hAnsi="Arial" w:eastAsia="Arial" w:cs="Simplified Arabic"/>
          <w:sz w:val="37"/>
          <w:szCs w:val="37"/>
          <w:rtl/>
          <w:lang w:val="en-US" w:bidi="ar-SA"/>
        </w:rPr>
        <w:t>نرجو التكرم بالاطلاع واتخاذ ما يلزم نحو تزويدنا بقائحه [؟] قبل نهاية الشهر الجاري. وتفضلوا بقبول فائق الاحترام والتقدير,</w:t>
      </w:r>
    </w:p>
    <w:p>
      <w:pPr>
        <w:bidi/>
        <w:spacing w:before="159" w:after="60" w:line="276" w:lineRule="auto"/>
        <w:jc w:val="right"/>
      </w:pPr>
      <w:r>
        <w:rPr>
          <w:rFonts w:ascii="Arial" w:hAnsi="Arial" w:eastAsia="Arial" w:cs="Simplified Arabic"/>
          <w:sz w:val="19"/>
          <w:szCs w:val="19"/>
          <w:rtl/>
          <w:lang w:val="en-US" w:bidi="ar-SA"/>
        </w:rPr>
        <w:t xml:space="preserve">مدير عام التراث الوطني </w:t>
      </w:r>
      <w:r>
        <w:rPr>
          <w:rFonts w:ascii="Arial" w:hAnsi="Arial" w:eastAsia="Arial" w:cs="Simplified Arabic"/>
          <w:sz w:val="19"/>
          <w:szCs w:val="19"/>
          <w:lang w:val="en-US" w:bidi="ar-SA"/>
        </w:rPr>
        <w:t>A</w:t>
      </w:r>
      <w:r>
        <w:rPr>
          <w:rFonts w:ascii="Arial" w:hAnsi="Arial" w:eastAsia="Arial" w:cs="Simplified Arabic"/>
          <w:sz w:val="19"/>
          <w:szCs w:val="19"/>
          <w:rtl/>
          <w:lang w:val="en-US" w:bidi="ar-SA"/>
        </w:rPr>
        <w:t xml:space="preserve"> سامي عبد الرحمن</w:t>
      </w:r>
    </w:p>
    <w:p>
      <w:pPr>
        <w:bidi/>
        <w:spacing w:before="0" w:after="0" w:line="240" w:lineRule="auto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2919944</wp:posOffset>
            </wp:positionH>
            <wp:positionV relativeFrom="page">
              <wp:posOffset>6025066</wp:posOffset>
            </wp:positionV>
            <wp:extent cx="1424995" cy="1304761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r002_sta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4995" cy="13047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bidi/>
        <w:spacing w:before="101" w:after="40" w:line="240" w:lineRule="auto"/>
        <w:jc w:val="right"/>
      </w:pPr>
      <w:r>
        <w:drawing>
          <wp:inline xmlns:a="http://schemas.openxmlformats.org/drawingml/2006/main" xmlns:pic="http://schemas.openxmlformats.org/drawingml/2006/picture">
            <wp:extent cx="1403299" cy="3073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03_signa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3299" cy="30738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2182" w:right="1075" w:bottom="1134" w:left="1160" w:header="627" w:footer="454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spacing w:before="0" w:after="60" w:line="276" w:lineRule="auto"/>
      <w:jc w:val="center"/>
    </w:pPr>
    <w:r>
      <w:rPr>
        <w:rFonts w:ascii="Arial" w:hAnsi="Arial" w:eastAsia="Arial" w:cs="Simplified Arabic"/>
        <w:sz w:val="16"/>
        <w:szCs w:val="16"/>
        <w:rtl/>
        <w:lang w:val="en-US" w:bidi="ar-SA"/>
      </w:rPr>
      <w:t>هاتف: 06 4600000 - ص.ب 1234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224"/>
      <w:gridCol w:w="3224"/>
      <w:gridCol w:w="3224"/>
    </w:tblGrid>
    <w:tr>
      <w:tc>
        <w:tcPr>
          <w:tcW w:type="dxa" w:w="3224"/>
        </w:tcPr>
        <w:p>
          <w:pPr>
            <w:spacing w:before="0" w:after="60" w:line="276" w:lineRule="auto"/>
            <w:jc w:val="left"/>
          </w:pPr>
          <w:r>
            <w:rPr>
              <w:rFonts w:ascii="Arial" w:hAnsi="Arial" w:eastAsia="Arial" w:cs="Simplified Arabic"/>
              <w:sz w:val="16"/>
              <w:szCs w:val="16"/>
              <w:lang w:val="en-US" w:bidi="ar-SA"/>
            </w:rPr>
            <w:t>Ministry of Culture</w:t>
          </w:r>
          <w:r>
            <w:br/>
          </w:r>
          <w:r>
            <w:rPr>
              <w:rFonts w:ascii="Arial" w:hAnsi="Arial" w:eastAsia="Arial" w:cs="Simplified Arabic"/>
              <w:sz w:val="16"/>
              <w:szCs w:val="16"/>
              <w:lang w:val="en-US" w:bidi="ar-SA"/>
            </w:rPr>
            <w:t>National Heritage Directorate</w:t>
          </w:r>
        </w:p>
      </w:tc>
      <w:tc>
        <w:tcPr>
          <w:tcW w:type="dxa" w:w="3224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88433" cy="88396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001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8433" cy="8839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24"/>
        </w:tcPr>
        <w:p>
          <w:pPr>
            <w:bidi/>
            <w:spacing w:before="0" w:after="60" w:line="276" w:lineRule="auto"/>
            <w:jc w:val="left"/>
          </w:pPr>
          <w:r>
            <w:rPr>
              <w:rFonts w:ascii="Arial" w:hAnsi="Arial" w:eastAsia="Arial" w:cs="Simplified Arabic"/>
              <w:sz w:val="16"/>
              <w:szCs w:val="16"/>
              <w:rtl/>
              <w:lang w:val="en-US" w:bidi="ar-SA"/>
            </w:rPr>
            <w:t>وزارة الثقافة</w:t>
          </w:r>
        </w:p>
        <w:p>
          <w:pPr>
            <w:bidi/>
            <w:spacing w:before="0" w:after="60" w:line="276" w:lineRule="auto"/>
            <w:jc w:val="left"/>
          </w:pPr>
          <w:r>
            <w:rPr>
              <w:rFonts w:ascii="Arial" w:hAnsi="Arial" w:eastAsia="Arial" w:cs="Simplified Arabic"/>
              <w:sz w:val="20"/>
              <w:szCs w:val="20"/>
              <w:rtl/>
              <w:lang w:val="en-US" w:bidi="ar-SA"/>
            </w:rPr>
            <w:t>مديرية التراث الوطني</w:t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Arial" w:cs="Simplified Arab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Arial" w:hAnsi="Arial" w:eastAsia="Arial" w:cs="Simplified Arabic"/>
      <w:sz w:val="26"/>
      <w:szCs w:val="26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