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 w:line="276" w:lineRule="auto"/>
        <w:jc w:val="left"/>
      </w:pPr>
      <w:r>
        <w:rPr>
          <w:rFonts w:ascii="Arial" w:hAnsi="Arial" w:eastAsia="Arial" w:cs="Simplified Arabic"/>
          <w:sz w:val="26"/>
          <w:szCs w:val="26"/>
          <w:rtl/>
          <w:lang w:val="en-US" w:bidi="ar-SA"/>
        </w:rPr>
        <w:t>الرقم: 1/1093 التارية: 24/03/1445 ه الموافق: 25/12/2024 مم</w:t>
      </w:r>
    </w:p>
    <w:p>
      <w:pPr>
        <w:bidi/>
        <w:spacing w:before="0" w:after="60" w:line="276" w:lineRule="auto"/>
        <w:jc w:val="right"/>
      </w:pPr>
      <w:r>
        <w:rPr>
          <w:rFonts w:ascii="Arial" w:hAnsi="Arial" w:eastAsia="Arial" w:cs="Simplified Arabic"/>
          <w:sz w:val="25"/>
          <w:szCs w:val="25"/>
          <w:rtl/>
          <w:lang w:val="en-US" w:bidi="ar-SA"/>
        </w:rPr>
        <w:t>7</w:t>
      </w:r>
    </w:p>
    <w:p>
      <w:pPr>
        <w:bidi/>
        <w:spacing w:before="389" w:after="60" w:line="276" w:lineRule="auto"/>
        <w:jc w:val="center"/>
      </w:pPr>
      <w:r>
        <w:rPr>
          <w:rFonts w:ascii="Arial" w:hAnsi="Arial" w:eastAsia="Arial" w:cs="Simplified Arabic"/>
          <w:b/>
          <w:bCs/>
          <w:sz w:val="33"/>
          <w:szCs w:val="33"/>
          <w:rtl/>
          <w:lang w:val="en-US" w:bidi="ar-SA"/>
        </w:rPr>
        <w:t>000</w:t>
      </w:r>
      <w:r>
        <w:rPr>
          <w:rtl/>
        </w:rPr>
        <w:br/>
      </w:r>
      <w:r>
        <w:rPr>
          <w:rFonts w:ascii="Arial" w:hAnsi="Arial" w:eastAsia="Arial" w:cs="Simplified Arabic"/>
          <w:b/>
          <w:bCs/>
          <w:sz w:val="33"/>
          <w:szCs w:val="33"/>
          <w:rtl/>
          <w:lang w:val="en-US" w:bidi="ar-SA"/>
        </w:rPr>
        <w:t xml:space="preserve">الموضوع: ترميم </w:t>
      </w:r>
      <w:r>
        <w:rPr>
          <w:rFonts w:ascii="Arial" w:hAnsi="Arial" w:eastAsia="Arial" w:cs="Simplified Arabic"/>
          <w:b/>
          <w:bCs/>
          <w:sz w:val="33"/>
          <w:szCs w:val="33"/>
          <w:lang w:val="en-US" w:bidi="ar-SA"/>
        </w:rPr>
        <w:t>SM</w:t>
      </w:r>
      <w:r>
        <w:rPr>
          <w:rFonts w:ascii="Arial" w:hAnsi="Arial" w:eastAsia="Arial" w:cs="Simplified Arabic"/>
          <w:b/>
          <w:bCs/>
          <w:sz w:val="33"/>
          <w:szCs w:val="33"/>
          <w:rtl/>
          <w:lang w:val="en-US" w:bidi="ar-SA"/>
        </w:rPr>
        <w:t xml:space="preserve"> التاريخية</w:t>
      </w:r>
    </w:p>
    <w:p>
      <w:pPr>
        <w:bidi/>
        <w:spacing w:before="94" w:after="60" w:line="276" w:lineRule="auto"/>
        <w:jc w:val="left"/>
      </w:pPr>
      <w:r>
        <w:rPr>
          <w:rFonts w:ascii="Arial" w:hAnsi="Arial" w:eastAsia="Arial" w:cs="Simplified Arabic"/>
          <w:sz w:val="36"/>
          <w:szCs w:val="36"/>
          <w:rtl/>
          <w:lang w:val="en-US" w:bidi="ar-SA"/>
        </w:rPr>
        <w:t>تم تخصيص مبلغ 0 ديناراً لصيانة المسرح الوطنيء على أن تنتبي الأعمال خلال 56 يوماً.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5</w:t>
            </w:r>
          </w:p>
        </w:tc>
        <w:tc>
          <w:tcPr>
            <w:tcW w:type="dxa" w:w="1939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اسم المشروع</w:t>
            </w:r>
          </w:p>
        </w:tc>
        <w:tc>
          <w:tcPr>
            <w:tcW w:type="dxa" w:w="1939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لوقع</w:t>
            </w:r>
          </w:p>
        </w:tc>
        <w:tc>
          <w:tcPr>
            <w:tcW w:type="dxa" w:w="3878"/>
            <w:gridSpan w:val="2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التكلفة (بالدينار)</w:t>
            </w:r>
          </w:p>
        </w:tc>
      </w:tr>
      <w:tr>
        <w:tc>
          <w:tcPr>
            <w:tcW w:type="dxa" w:w="1939"/>
            <w:vMerge/>
          </w:tcPr>
          <w:p/>
        </w:tc>
        <w:tc>
          <w:tcPr>
            <w:tcW w:type="dxa" w:w="1939"/>
            <w:vMerge/>
          </w:tcPr>
          <w:p/>
        </w:tc>
        <w:tc>
          <w:tcPr>
            <w:tcW w:type="dxa" w:w="1939"/>
            <w:vMerge/>
          </w:tcPr>
          <w:p/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المعتمدة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المصروفة</w:t>
            </w:r>
          </w:p>
        </w:tc>
      </w:tr>
      <w:tr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متحف المدينة</w:t>
            </w:r>
          </w:p>
        </w:tc>
        <w:tc>
          <w:tcPr>
            <w:tcW w:type="dxa" w:w="1939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المنطقة الشمالية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36000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4000</w:t>
            </w:r>
          </w:p>
        </w:tc>
      </w:tr>
      <w:tr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2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المسرح القديم</w:t>
            </w:r>
          </w:p>
        </w:tc>
        <w:tc>
          <w:tcPr>
            <w:tcW w:type="dxa" w:w="1939"/>
            <w:vMerge/>
          </w:tcPr>
          <w:p/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63000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9000</w:t>
            </w:r>
          </w:p>
        </w:tc>
      </w:tr>
      <w:tr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3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بيت التراث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المدينة القديمة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17000</w:t>
            </w:r>
          </w:p>
        </w:tc>
        <w:tc>
          <w:tcPr>
            <w:tcW w:type="dxa" w:w="1939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1000</w:t>
            </w:r>
          </w:p>
        </w:tc>
      </w:tr>
    </w:tbl>
    <w:p>
      <w:pPr>
        <w:bidi/>
        <w:spacing w:before="0" w:after="0" w:line="240" w:lineRule="auto"/>
      </w:pPr>
    </w:p>
    <w:p>
      <w:pPr>
        <w:bidi/>
        <w:spacing w:before="171" w:after="60" w:line="276" w:lineRule="auto"/>
        <w:jc w:val="left"/>
      </w:pPr>
      <w:r>
        <w:rPr>
          <w:rFonts w:ascii="Arial" w:hAnsi="Arial" w:eastAsia="Arial" w:cs="Simplified Arabic"/>
          <w:sz w:val="27"/>
          <w:szCs w:val="27"/>
          <w:lang w:val="en-US" w:bidi="ar-SA"/>
        </w:rPr>
        <w:t>Se</w:t>
      </w: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 xml:space="preserve"> وزارة الثقافة أطيب التحيات» وتود أن تحيطك </w:t>
      </w:r>
      <w:r>
        <w:rPr>
          <w:rFonts w:ascii="Arial" w:hAnsi="Arial" w:eastAsia="Arial" w:cs="Simplified Arabic"/>
          <w:sz w:val="27"/>
          <w:szCs w:val="27"/>
          <w:lang w:val="en-US" w:bidi="ar-SA"/>
        </w:rPr>
        <w:t>Ue</w:t>
      </w: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 xml:space="preserve"> بأنه تقرر </w:t>
      </w:r>
      <w:r>
        <w:rPr>
          <w:rFonts w:ascii="Arial" w:hAnsi="Arial" w:eastAsia="Arial" w:cs="Simplified Arabic"/>
          <w:sz w:val="27"/>
          <w:szCs w:val="27"/>
          <w:lang w:val="en-US" w:bidi="ar-SA"/>
        </w:rPr>
        <w:t>ude</w:t>
      </w: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 xml:space="preserve"> الاجتماع السنوي </w:t>
      </w:r>
      <w:r>
        <w:rPr>
          <w:rFonts w:ascii="Arial" w:hAnsi="Arial" w:eastAsia="Arial" w:cs="Simplified Arabic"/>
          <w:sz w:val="27"/>
          <w:szCs w:val="27"/>
          <w:lang w:val="en-US" w:bidi="ar-SA"/>
        </w:rPr>
        <w:t>i</w:t>
      </w: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 xml:space="preserve"> اجات ف مقر الوزارة؛ لجنة فنية إدراسة المقترحات المقدمة ورفم التوصيات خلال أسبوعين. 2 على توجيهات معالي الوزير» يتم تشككل </w:t>
      </w:r>
      <w:r>
        <w:rPr>
          <w:rFonts w:ascii="Arial" w:hAnsi="Arial" w:eastAsia="Arial" w:cs="Simplified Arabic"/>
          <w:sz w:val="27"/>
          <w:szCs w:val="27"/>
          <w:lang w:val="en-US" w:bidi="ar-SA"/>
        </w:rPr>
        <w:t>thy</w:t>
      </w: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 xml:space="preserve"> (اعاعر وتفضلوا بقبول فائق الاحترام والتقدير» و</w:t>
      </w:r>
    </w:p>
    <w:p>
      <w:pPr>
        <w:bidi/>
        <w:spacing w:before="125" w:after="60" w:line="276" w:lineRule="auto"/>
        <w:jc w:val="right"/>
      </w:pPr>
    </w:p>
    <w:p>
      <w:pPr>
        <w:bidi/>
        <w:spacing w:before="0" w:after="60" w:line="276" w:lineRule="auto"/>
        <w:jc w:val="right"/>
      </w:pPr>
      <w:r>
        <w:rPr>
          <w:rFonts w:ascii="Arial" w:hAnsi="Arial" w:eastAsia="Arial" w:cs="Simplified Arabic"/>
          <w:sz w:val="25"/>
          <w:szCs w:val="25"/>
          <w:rtl/>
          <w:lang w:val="en-US" w:bidi="ar-SA"/>
        </w:rPr>
        <w:t>نو م</w:t>
      </w:r>
    </w:p>
    <w:p>
      <w:pPr>
        <w:bidi/>
        <w:spacing w:before="0" w:after="0" w:line="240" w:lineRule="auto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1916284</wp:posOffset>
            </wp:positionH>
            <wp:positionV relativeFrom="page">
              <wp:posOffset>5538134</wp:posOffset>
            </wp:positionV>
            <wp:extent cx="1364096" cy="1364096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r002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4096" cy="13640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bidi/>
        <w:spacing w:before="239" w:after="4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819705" cy="302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3_sign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705" cy="3029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8" w:right="1072" w:bottom="1134" w:left="1137" w:header="642" w:footer="454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60" w:line="276" w:lineRule="auto"/>
      <w:jc w:val="center"/>
    </w:pPr>
    <w:r>
      <w:rPr>
        <w:rFonts w:ascii="Arial" w:hAnsi="Arial" w:eastAsia="Arial" w:cs="Simplified Arabic"/>
        <w:sz w:val="16"/>
        <w:szCs w:val="16"/>
        <w:rtl/>
        <w:lang w:val="en-US" w:bidi="ar-SA"/>
      </w:rPr>
      <w:t>[؟] : 06 4600000 - ص.ب 1234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bidiVisual/>
      <w:tblW w:type="auto" w:w="0"/>
      <w:jc w:val="center"/>
      <w:tblLook w:firstColumn="1" w:firstRow="1" w:lastColumn="0" w:lastRow="0" w:noHBand="0" w:noVBand="1" w:val="04A0"/>
    </w:tblPr>
    <w:tblGrid>
      <w:gridCol w:w="3232"/>
      <w:gridCol w:w="3232"/>
      <w:gridCol w:w="3232"/>
    </w:tblGrid>
    <w:tr>
      <w:tc>
        <w:tcPr>
          <w:tcW w:type="dxa" w:w="3232"/>
        </w:tcPr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28"/>
              <w:szCs w:val="28"/>
              <w:rtl/>
              <w:lang w:val="en-US" w:bidi="ar-SA"/>
            </w:rPr>
            <w:t>وزارة الثقافة</w:t>
          </w:r>
          <w:r>
            <w:rPr>
              <w:rtl/>
            </w:rPr>
            <w:br/>
          </w:r>
          <w:r>
            <w:rPr>
              <w:rFonts w:ascii="Arial" w:hAnsi="Arial" w:eastAsia="Arial" w:cs="Simplified Arabic"/>
              <w:sz w:val="28"/>
              <w:szCs w:val="28"/>
              <w:rtl/>
              <w:lang w:val="en-US" w:bidi="ar-SA"/>
            </w:rPr>
            <w:t>مديرية التراث الوطني</w:t>
          </w:r>
        </w:p>
      </w:tc>
      <w:tc>
        <w:tcPr>
          <w:tcW w:type="dxa" w:w="3232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88942" cy="88005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001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8942" cy="88005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32"/>
        </w:tcPr>
        <w:p>
          <w:pPr>
            <w:bidi w:val="0"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24"/>
              <w:szCs w:val="24"/>
              <w:lang w:val="en-US" w:bidi="ar-SA"/>
            </w:rPr>
            <w:t>Ministry of Culture</w:t>
          </w:r>
          <w:r>
            <w:br/>
          </w:r>
          <w:r>
            <w:rPr>
              <w:rFonts w:ascii="Arial" w:hAnsi="Arial" w:eastAsia="Arial" w:cs="Simplified Arabic"/>
              <w:sz w:val="24"/>
              <w:szCs w:val="24"/>
              <w:lang w:val="en-US" w:bidi="ar-SA"/>
            </w:rPr>
            <w:t>National Heritage Directorate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Simplified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eastAsia="Arial" w:cs="Simplified Arabic"/>
      <w:sz w:val="26"/>
      <w:szCs w:val="2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