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5F9E"/>
          <w:sz w:val="40"/>
          <w:szCs w:val="40"/>
        </w:rPr>
        <w:t xml:space="preserve">TOWNHUB</w:t>
      </w:r>
    </w:p>
    <w:p>
      <w:pPr>
        <w:spacing w:after="900"/>
        <w:jc w:val="center"/>
      </w:pPr>
      <w:r>
        <w:rPr>
          <w:color w:val="6B7280"/>
          <w:sz w:val="22"/>
          <w:szCs w:val="22"/>
        </w:rPr>
        <w:t xml:space="preserve">Hệ thống quản lý vận hành &amp; tài sản toà nhà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TÀI LIỆU HƯỚNG DẪN SỬ DỤNG</w:t>
      </w:r>
    </w:p>
    <w:p>
      <w:pPr>
        <w:spacing w:after="1200"/>
        <w:jc w:val="center"/>
      </w:pPr>
      <w:r>
        <w:rPr>
          <w:b/>
          <w:bCs/>
          <w:color w:val="1F5F9E"/>
          <w:sz w:val="40"/>
          <w:szCs w:val="40"/>
        </w:rPr>
        <w:t xml:space="preserve">PHÂN HỆ VẬN HÀNH &amp; KỸ THUẬT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Thông tin</w:t>
            </w:r>
          </w:p>
        </w:tc>
        <w:tc>
          <w:tcPr>
            <w:tcW w:type="dxa" w:w="624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Hệ thống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TownHub — Vận hành kỹ thuật</w:t>
            </w:r>
          </w:p>
        </w:tc>
      </w:tr>
      <w:tr>
        <w:trPr>
          <w:tblHeader w:val="false"/>
        </w:trPr>
        <w:tc>
          <w:tcPr>
            <w:tcW w:type="dxa" w:w="312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Phạm vi</w:t>
            </w:r>
          </w:p>
        </w:tc>
        <w:tc>
          <w:tcPr>
            <w:tcW w:type="dxa" w:w="624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Bảo trì (PM/Work Order), Kho vật tư, Mua sắm, Nhà cung cấp, Báo cáo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Đối tượng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KTV, thủ kho, mua sắm, quản lý vận hành, kế toán</w:t>
            </w:r>
          </w:p>
        </w:tc>
      </w:tr>
      <w:tr>
        <w:trPr>
          <w:tblHeader w:val="false"/>
        </w:trPr>
        <w:tc>
          <w:tcPr>
            <w:tcW w:type="dxa" w:w="312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Phiên bản</w:t>
            </w:r>
          </w:p>
        </w:tc>
        <w:tc>
          <w:tcPr>
            <w:tcW w:type="dxa" w:w="624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Tài liệu liên quan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Hướng dẫn Phân hệ Quản lý tài sản (tập riêng)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Quy ước ký hiệu &amp; thuật ngữ</w:t>
      </w:r>
    </w:p>
    <w:p>
      <w:pPr>
        <w:pStyle w:val="Heading2"/>
      </w:pPr>
      <w:r>
        <w:t xml:space="preserve">0.1. Quy ước ký hiệu ảnh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Ký hiệu</w:t>
            </w:r>
          </w:p>
        </w:tc>
        <w:tc>
          <w:tcPr>
            <w:tcW w:type="dxa" w:w="636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Vòng tròn đỏ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vùng cần chú ý (nút, ô nhập, khu vực).</w:t>
            </w:r>
          </w:p>
        </w:tc>
      </w:tr>
      <w:tr>
        <w:trPr>
          <w:tblHeader w:val="false"/>
        </w:trP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đỏ</w:t>
            </w:r>
          </w:p>
        </w:tc>
        <w:tc>
          <w:tcPr>
            <w:tcW w:type="dxa" w:w="63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Chỉ hướng thao tác hoặc liên hệ giữa hai phần tử.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Số tròn ① ② ③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Đánh số điểm trên ảnh, khớp phần Chú giải bên dưới.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E0A536" w:sz="2"/>
          <w:left w:val="single" w:color="E0A536" w:sz="18"/>
          <w:bottom w:val="single" w:color="E0A536" w:sz="2"/>
          <w:right w:val="single" w:color="E0A53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E0A536"/>
                <w:sz w:val="20"/>
                <w:szCs w:val="20"/>
              </w:rPr>
              <w:t xml:space="preserve">LƯU Ý</w:t>
            </w:r>
          </w:p>
          <w:p>
            <w:pPr>
              <w:spacing w:after="120"/>
            </w:pPr>
            <w:r>
              <w:t xml:space="preserve">Các khung </w:t>
            </w:r>
            <w:r>
              <w:rPr>
                <w:b/>
                <w:bCs/>
              </w:rPr>
              <w:t xml:space="preserve">[ẢNH n]</w:t>
            </w:r>
            <w:r>
              <w:t xml:space="preserve"> là chỗ chèn ảnh chụp thật; mỗi khung có </w:t>
            </w:r>
            <w:r>
              <w:rPr>
                <w:b/>
                <w:bCs/>
              </w:rPr>
              <w:t xml:space="preserve">Bảng đặc tả ảnh</w:t>
            </w:r>
            <w:r>
              <w:t xml:space="preserve"> hướng dẫn chụp và khoanh vẽ.</w:t>
            </w:r>
          </w:p>
        </w:tc>
      </w:tr>
    </w:tbl>
    <w:p>
      <w:pPr>
        <w:pStyle w:val="Heading2"/>
      </w:pPr>
      <w:r>
        <w:t xml:space="preserve">0.2. Trạng thái &amp; viết tắt thường gặp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Thuật ngữ</w:t>
            </w:r>
          </w:p>
        </w:tc>
        <w:tc>
          <w:tcPr>
            <w:tcW w:type="dxa" w:w="636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WO (Work Order)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Phiếu/lệnh công việc bảo trì.</w:t>
            </w:r>
          </w:p>
        </w:tc>
      </w:tr>
      <w:tr>
        <w:trPr>
          <w:tblHeader w:val="false"/>
        </w:trP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PM / CM</w:t>
            </w:r>
          </w:p>
        </w:tc>
        <w:tc>
          <w:tcPr>
            <w:tcW w:type="dxa" w:w="63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Bảo trì định kỳ / Sửa chữa khắc phục.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PR (Purchase Request)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Đề xuất mua hàng.</w:t>
            </w:r>
          </w:p>
        </w:tc>
      </w:tr>
      <w:tr>
        <w:trPr>
          <w:tblHeader w:val="false"/>
        </w:trP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PO (Purchase Order)</w:t>
            </w:r>
          </w:p>
        </w:tc>
        <w:tc>
          <w:tcPr>
            <w:tcW w:type="dxa" w:w="63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Đơn đặt hàng gửi nhà cung cấp.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OCR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Số hóa chứng từ bằng AI (đọc hóa đơn/biên nhận/hợp đồng).</w:t>
            </w:r>
          </w:p>
        </w:tc>
      </w:tr>
      <w:tr>
        <w:trPr>
          <w:tblHeader w:val="false"/>
        </w:trP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MTTR / MTBF</w:t>
            </w:r>
          </w:p>
        </w:tc>
        <w:tc>
          <w:tcPr>
            <w:tcW w:type="dxa" w:w="63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Thời gian sửa chữa TB / Thời gian giữa hai lần hỏng.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SLA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Tỷ lệ tuân thủ cam kết dịch vụ.</w:t>
            </w:r>
          </w:p>
        </w:tc>
      </w:tr>
      <w:tr>
        <w:trPr>
          <w:tblHeader w:val="false"/>
        </w:trP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NCC / Nhà thầu</w:t>
            </w:r>
          </w:p>
        </w:tc>
        <w:tc>
          <w:tcPr>
            <w:tcW w:type="dxa" w:w="63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Nhà cung cấp / nhà thầu dịch vụ.</w:t>
            </w:r>
          </w:p>
        </w:tc>
      </w:tr>
    </w:tbl>
    <w:p>
      <w:pPr>
        <w:pStyle w:val="Heading1"/>
        <w:pageBreakBefore/>
      </w:pPr>
      <w:r>
        <w:t xml:space="preserve">1. Phân hệ Bảo trì (PM / Work Order)</w:t>
      </w:r>
    </w:p>
    <w:p>
      <w:pPr>
        <w:pStyle w:val="Heading2"/>
      </w:pPr>
      <w:r>
        <w:t xml:space="preserve">1.1. Quy trình tổng thể</w:t>
      </w:r>
    </w:p>
    <w:p>
      <w:pPr>
        <w:spacing w:after="120"/>
      </w:pPr>
      <w:r>
        <w:t xml:space="preserve">Luồng bảo trì đi từ lịch định kỳ đến khi đóng phiếu: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Lịch bảo trì định kỳ</w:t>
      </w:r>
      <w:r>
        <w:t xml:space="preserve"> tạo ra phiếu công việc (WO) khi tới hạn.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Phân công</w:t>
      </w:r>
      <w:r>
        <w:t xml:space="preserve"> kỹ thuật viên cho WO.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Check-in</w:t>
      </w:r>
      <w:r>
        <w:t xml:space="preserve"> tại hiện trường để bắt đầu tính giờ.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Thực hiện checklist</w:t>
      </w:r>
      <w:r>
        <w:t xml:space="preserve"> và đính kèm ảnh minh chứng, rồi nộp.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Nghiệm thu</w:t>
      </w:r>
      <w:r>
        <w:t xml:space="preserve"> (duyệt) hoặc từ chối để KTV làm lại.</w:t>
      </w:r>
    </w:p>
    <w:p>
      <w:pPr>
        <w:pStyle w:val="Heading2"/>
      </w:pPr>
      <w:r>
        <w:t xml:space="preserve">1.2. Lịch bảo trì định kỳ</w:t>
      </w:r>
    </w:p>
    <w:p>
      <w:pPr>
        <w:spacing w:after="120"/>
      </w:pPr>
      <w:r>
        <w:rPr>
          <w:b/>
          <w:bCs/>
        </w:rPr>
        <w:t xml:space="preserve">Truy cập: </w:t>
      </w:r>
      <w:r>
        <w:t xml:space="preserve">Menu → Bảo trì → Lịch bảo trì. Màn hình có 4 thẻ: Tổng lịch, Đang chạy, Sắp tới hạn, Quá hạn.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1]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Màn hình Lịch bảo trì định kỳ.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1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Menu → Bảo trì → Lịch bảo trì (có dữ liệu).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4 thẻ thống kê và cụm nút Tạm dừng/Kích hoạt, Sửa, Xoá trên một dòng.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cột Hạn kế tiếp (hiển thị sắp tới hạn/quá hạn).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Thẻ: Tổng lịch / Đang chạy / Sắp tới hạn / Quá hạn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Cột: Tài sản / Chu kỳ / Checklist / Hạn kế tiếp / Lần gần nhất / Trạng thái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Nút Tạm dừng-Kích hoạt / Sửa / Xoá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Tạo lịch bảo trì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Nhấn nút tạo lịch, chọn </w:t>
      </w:r>
      <w:r>
        <w:rPr>
          <w:b/>
          <w:bCs/>
        </w:rPr>
        <w:t xml:space="preserve">Tài sản</w:t>
      </w:r>
      <w:r>
        <w:t xml:space="preserve"> (bắt buộc) và </w:t>
      </w:r>
      <w:r>
        <w:rPr>
          <w:b/>
          <w:bCs/>
        </w:rPr>
        <w:t xml:space="preserve">Mẫu checklist</w:t>
      </w:r>
      <w:r>
        <w:t xml:space="preserve"> (bắt buộc).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Nhập </w:t>
      </w:r>
      <w:r>
        <w:rPr>
          <w:b/>
          <w:bCs/>
        </w:rPr>
        <w:t xml:space="preserve">Chu kỳ (ngày)</w:t>
      </w:r>
      <w:r>
        <w:t xml:space="preserve"> (bắt buộc), </w:t>
      </w:r>
      <w:r>
        <w:rPr>
          <w:b/>
          <w:bCs/>
        </w:rPr>
        <w:t xml:space="preserve">Lead time (ngày)</w:t>
      </w:r>
      <w:r>
        <w:t xml:space="preserve"> (tạo WO trước hạn), </w:t>
      </w:r>
      <w:r>
        <w:rPr>
          <w:b/>
          <w:bCs/>
        </w:rPr>
        <w:t xml:space="preserve">Loại lịch</w:t>
      </w:r>
      <w:r>
        <w:t xml:space="preserve">, </w:t>
      </w:r>
      <w:r>
        <w:rPr>
          <w:b/>
          <w:bCs/>
        </w:rPr>
        <w:t xml:space="preserve">Ngày bắt đầu</w:t>
      </w:r>
      <w:r>
        <w:t xml:space="preserve">, </w:t>
      </w:r>
      <w:r>
        <w:rPr>
          <w:b/>
          <w:bCs/>
        </w:rPr>
        <w:t xml:space="preserve">Mô tả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Nhấn </w:t>
      </w:r>
      <w:r>
        <w:rPr>
          <w:b/>
          <w:bCs/>
        </w:rPr>
        <w:t xml:space="preserve">Tạo</w:t>
      </w:r>
      <w:r>
        <w:t xml:space="preserve">. Thành công: 'Đã tạo lịch bảo trì.'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Tạm dừng / Kích hoạt: </w:t>
      </w:r>
      <w:r>
        <w:t xml:space="preserve">nhấn biểu tượng tương ứng — 'Đã tạm dừng lịch.' / 'Đã kích hoạt lịch.'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Xoá: </w:t>
      </w:r>
      <w:r>
        <w:t xml:space="preserve">nhấn thùng rác → xác nhận 'Xoá lịch bảo trì?'.</w:t>
      </w:r>
    </w:p>
    <w:tbl>
      <w:tblPr>
        <w:tblW w:type="dxa" w:w="9360"/>
        <w:tblBorders>
          <w:top w:val="single" w:color="E0A536" w:sz="2"/>
          <w:left w:val="single" w:color="E0A536" w:sz="18"/>
          <w:bottom w:val="single" w:color="E0A536" w:sz="2"/>
          <w:right w:val="single" w:color="E0A53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E0A536"/>
                <w:sz w:val="20"/>
                <w:szCs w:val="20"/>
              </w:rPr>
              <w:t xml:space="preserve">LƯU Ý</w:t>
            </w:r>
          </w:p>
          <w:p>
            <w:pPr>
              <w:spacing w:after="120"/>
            </w:pPr>
            <w:r>
              <w:t xml:space="preserve">Thiếu Tài sản hoặc Mẫu checklist khi lưu sẽ báo: 'Chọn tài sản.' / 'Chọn mẫu checklist.'</w:t>
            </w:r>
          </w:p>
        </w:tc>
      </w:tr>
    </w:tbl>
    <w:p>
      <w:pPr>
        <w:pStyle w:val="Heading2"/>
      </w:pPr>
      <w:r>
        <w:t xml:space="preserve">1.3. Work Order — danh sách</w:t>
      </w:r>
    </w:p>
    <w:p>
      <w:pPr>
        <w:spacing w:after="120"/>
      </w:pPr>
      <w:r>
        <w:rPr>
          <w:b/>
          <w:bCs/>
        </w:rPr>
        <w:t xml:space="preserve">Truy cập: </w:t>
      </w:r>
      <w:r>
        <w:t xml:space="preserve">Menu → Bảo trì → Work Order. Thẻ: Tổng WO, Chờ phân công, Đang thực hiện, Trễ hạn.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2]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Danh sách Work Order.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2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Menu → Bảo trì → Work Order.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nút tạo WO, 4 thẻ thống kê, và cụm nút Chi tiết/Sửa/Xoá.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cột Trạng thái.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Thẻ thống kê WO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Cột: Work Order / Tài sản / Loại / Ưu tiên / Trạng thái / Hạn / Chi phí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Nút Chi tiết / Sửa / Xoá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Trạng thái Work Order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Trạng thái</w:t>
            </w:r>
          </w:p>
        </w:tc>
        <w:tc>
          <w:tcPr>
            <w:tcW w:type="dxa" w:w="596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Nháp</w:t>
            </w:r>
          </w:p>
        </w:tc>
        <w:tc>
          <w:tcPr>
            <w:tcW w:type="dxa" w:w="5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Vừa tạo, chưa phân công.</w:t>
            </w:r>
          </w:p>
        </w:tc>
      </w:tr>
      <w:tr>
        <w:trPr>
          <w:tblHeader w:val="false"/>
        </w:trPr>
        <w:tc>
          <w:tcPr>
            <w:tcW w:type="dxa" w:w="34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Đã phân công</w:t>
            </w:r>
          </w:p>
        </w:tc>
        <w:tc>
          <w:tcPr>
            <w:tcW w:type="dxa" w:w="59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Đã giao cho KTV.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Đang thực hiện</w:t>
            </w:r>
          </w:p>
        </w:tc>
        <w:tc>
          <w:tcPr>
            <w:tcW w:type="dxa" w:w="5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KTV đã check-in, đang làm.</w:t>
            </w:r>
          </w:p>
        </w:tc>
      </w:tr>
      <w:tr>
        <w:trPr>
          <w:tblHeader w:val="false"/>
        </w:trPr>
        <w:tc>
          <w:tcPr>
            <w:tcW w:type="dxa" w:w="34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Chờ nghiệm thu</w:t>
            </w:r>
          </w:p>
        </w:tc>
        <w:tc>
          <w:tcPr>
            <w:tcW w:type="dxa" w:w="59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Đã nộp checklist, chờ duyệt.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Hoàn thành</w:t>
            </w:r>
          </w:p>
        </w:tc>
        <w:tc>
          <w:tcPr>
            <w:tcW w:type="dxa" w:w="5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Đã nghiệm thu, đóng phiếu.</w:t>
            </w:r>
          </w:p>
        </w:tc>
      </w:tr>
      <w:tr>
        <w:trPr>
          <w:tblHeader w:val="false"/>
        </w:trPr>
        <w:tc>
          <w:tcPr>
            <w:tcW w:type="dxa" w:w="34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Đã huỷ / Bị từ chối</w:t>
            </w:r>
          </w:p>
        </w:tc>
        <w:tc>
          <w:tcPr>
            <w:tcW w:type="dxa" w:w="59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WO bị huỷ, hoặc bị trả lại để làm lại.</w:t>
            </w:r>
          </w:p>
        </w:tc>
      </w:tr>
    </w:tbl>
    <w:p>
      <w:pPr>
        <w:pStyle w:val="Heading3"/>
      </w:pPr>
      <w:r>
        <w:t xml:space="preserve">Tạo Work Order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Nhấn nút tạo WO. Nhập </w:t>
      </w:r>
      <w:r>
        <w:rPr>
          <w:b/>
          <w:bCs/>
        </w:rPr>
        <w:t xml:space="preserve">Mã WO</w:t>
      </w:r>
      <w:r>
        <w:t xml:space="preserve"> (bắt buộc), chọn </w:t>
      </w:r>
      <w:r>
        <w:rPr>
          <w:b/>
          <w:bCs/>
        </w:rPr>
        <w:t xml:space="preserve">Loại</w:t>
      </w:r>
      <w:r>
        <w:t xml:space="preserve"> (PM/CM).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Chọn </w:t>
      </w:r>
      <w:r>
        <w:rPr>
          <w:b/>
          <w:bCs/>
        </w:rPr>
        <w:t xml:space="preserve">Tài sản</w:t>
      </w:r>
      <w:r>
        <w:t xml:space="preserve"> và </w:t>
      </w:r>
      <w:r>
        <w:rPr>
          <w:b/>
          <w:bCs/>
        </w:rPr>
        <w:t xml:space="preserve">Checklist template</w:t>
      </w:r>
      <w:r>
        <w:t xml:space="preserve"> (bắt buộc), nhập </w:t>
      </w:r>
      <w:r>
        <w:rPr>
          <w:b/>
          <w:bCs/>
        </w:rPr>
        <w:t xml:space="preserve">Tiêu đề</w:t>
      </w:r>
      <w:r>
        <w:t xml:space="preserve"> (bắt buộc).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Chọn </w:t>
      </w:r>
      <w:r>
        <w:rPr>
          <w:b/>
          <w:bCs/>
        </w:rPr>
        <w:t xml:space="preserve">Độ ưu tiên</w:t>
      </w:r>
      <w:r>
        <w:t xml:space="preserve">, nhập </w:t>
      </w:r>
      <w:r>
        <w:rPr>
          <w:b/>
          <w:bCs/>
        </w:rPr>
        <w:t xml:space="preserve">Ước tính (giờ)</w:t>
      </w:r>
      <w:r>
        <w:t xml:space="preserve">, </w:t>
      </w:r>
      <w:r>
        <w:rPr>
          <w:b/>
          <w:bCs/>
        </w:rPr>
        <w:t xml:space="preserve">Ngày thực hiện</w:t>
      </w:r>
      <w:r>
        <w:t xml:space="preserve">, </w:t>
      </w:r>
      <w:r>
        <w:rPr>
          <w:b/>
          <w:bCs/>
        </w:rPr>
        <w:t xml:space="preserve">Hạn hoàn thành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Nhấn </w:t>
      </w:r>
      <w:r>
        <w:rPr>
          <w:b/>
          <w:bCs/>
        </w:rPr>
        <w:t xml:space="preserve">Tạo</w:t>
      </w:r>
      <w:r>
        <w:t xml:space="preserve">. Thành công: 'Đã tạo Work Order.'</w:t>
      </w:r>
    </w:p>
    <w:p>
      <w:pPr>
        <w:pStyle w:val="Heading2"/>
      </w:pPr>
      <w:r>
        <w:t xml:space="preserve">1.4. Chi tiết Work Order &amp; quy trình</w:t>
      </w:r>
    </w:p>
    <w:p>
      <w:pPr>
        <w:spacing w:after="120"/>
      </w:pPr>
      <w:r>
        <w:t xml:space="preserve">Trang chi tiết hiển thị thẻ Ước tính / Thực tế / Chi phí / Trạng thái, thông tin tài sản, mô tả, vật tư sử dụng, sơ đồ quy trình 5 bước, phân công và thao tác.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3]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Trang chi tiết Work Order.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3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Danh sách WO → nhấn Chi tiết một phiếu.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dải thẻ (Ước tính/Thực tế/Chi phí/Trạng thái) và sơ đồ 'Quy trình thực hiện'.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nút Phân công.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Thẻ tóm tắt WO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Mục 'Vật tư sử dụng' (xuất kho / tạo PR)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Sơ đồ Quy trình thực hiện (5 bước)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④ </w:t>
            </w:r>
            <w:r>
              <w:t xml:space="preserve">Khu Phân công &amp; Thao tác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Các thao tác chính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Phân công KTV: </w:t>
      </w:r>
      <w:r>
        <w:t xml:space="preserve">nhấn 'Phân công' → nhập tên KTV → 'Đã phân công KTV.'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Xuất vật tư: </w:t>
      </w:r>
      <w:r>
        <w:t xml:space="preserve">chọn kho và vật tư trong mục Vật tư sử dụng → ghi nhận cho phiếu.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Tạo đề xuất mua (PR): </w:t>
      </w:r>
      <w:r>
        <w:t xml:space="preserve">khi thiếu vật tư, tạo PR ngay từ WO.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Huỷ phiếu: </w:t>
      </w:r>
      <w:r>
        <w:t xml:space="preserve">nhấn Huỷ → xác nhận 'Huỷ phiếu công việc?'.</w:t>
      </w:r>
    </w:p>
    <w:p>
      <w:pPr>
        <w:pStyle w:val="Heading2"/>
      </w:pPr>
      <w:r>
        <w:t xml:space="preserve">1.5. Check-in tại hiện trường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Mở WO được giao, nhấn </w:t>
      </w:r>
      <w:r>
        <w:rPr>
          <w:b/>
          <w:bCs/>
        </w:rPr>
        <w:t xml:space="preserve">Check-in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Hệ thống báo 'Đã check-in. Bắt đầu tính giờ làm việc.' và chuyển WO sang Đang thực hiện.</w:t>
      </w:r>
    </w:p>
    <w:p>
      <w:pPr>
        <w:pStyle w:val="Heading2"/>
      </w:pPr>
      <w:r>
        <w:t xml:space="preserve">1.6. Thực hiện checklist &amp; nộp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4]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Màn hình thực hiện checklist.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4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WO đang thực hiện → màn Checklist.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nút Đạt / Không đạt của một hạng mục; khoanh ô 'Số giờ thực hiện' và nút nộp.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khu 'Ảnh minh chứng'.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Hạng mục checklist + nút Đạt/Không đạt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Ô ghi giá trị đo / nội dung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Ảnh minh chứng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④ </w:t>
            </w:r>
            <w:r>
              <w:t xml:space="preserve">Số giờ thực hiện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⑤ </w:t>
            </w:r>
            <w:r>
              <w:t xml:space="preserve">Nút nộp checklist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7"/>
        </w:numPr>
        <w:spacing w:after="70"/>
      </w:pPr>
      <w:r>
        <w:t xml:space="preserve">Với mỗi hạng mục, chọn </w:t>
      </w:r>
      <w:r>
        <w:rPr>
          <w:b/>
          <w:bCs/>
        </w:rPr>
        <w:t xml:space="preserve">Đạt</w:t>
      </w:r>
      <w:r>
        <w:t xml:space="preserve"> hoặc </w:t>
      </w:r>
      <w:r>
        <w:rPr>
          <w:b/>
          <w:bCs/>
        </w:rPr>
        <w:t xml:space="preserve">Không đạt</w:t>
      </w:r>
      <w:r>
        <w:t xml:space="preserve">; nhập giá trị đo/ghi chú nếu cần.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Thêm </w:t>
      </w:r>
      <w:r>
        <w:rPr>
          <w:b/>
          <w:bCs/>
        </w:rPr>
        <w:t xml:space="preserve">Ảnh minh chứng</w:t>
      </w:r>
      <w:r>
        <w:t xml:space="preserve"> (tuỳ hạng mục).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Nhập </w:t>
      </w:r>
      <w:r>
        <w:rPr>
          <w:b/>
          <w:bCs/>
        </w:rPr>
        <w:t xml:space="preserve">Số giờ thực hiện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/>
      </w:pPr>
      <w:r>
        <w:t xml:space="preserve">Nhấn nộp — thành công: 'Đã nộp checklist. Chờ nghiệm thu.'</w:t>
      </w:r>
    </w:p>
    <w:tbl>
      <w:tblPr>
        <w:tblW w:type="dxa" w:w="9360"/>
        <w:tblBorders>
          <w:top w:val="single" w:color="E0A536" w:sz="2"/>
          <w:left w:val="single" w:color="E0A536" w:sz="18"/>
          <w:bottom w:val="single" w:color="E0A536" w:sz="2"/>
          <w:right w:val="single" w:color="E0A53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E0A536"/>
                <w:sz w:val="20"/>
                <w:szCs w:val="20"/>
              </w:rPr>
              <w:t xml:space="preserve">LƯU Ý</w:t>
            </w:r>
          </w:p>
          <w:p>
            <w:pPr>
              <w:spacing w:after="120"/>
            </w:pPr>
            <w:r>
              <w:t xml:space="preserve">Còn hạng mục bắt buộc chưa đánh giá sẽ báo 'Còn N mục bắt buộc chưa đánh giá.'; chưa đánh giá mục nào sẽ báo 'Hãy đánh giá ít nhất một hạng mục.'</w:t>
            </w:r>
          </w:p>
        </w:tc>
      </w:tr>
    </w:tbl>
    <w:p>
      <w:pPr>
        <w:pStyle w:val="Heading2"/>
      </w:pPr>
      <w:r>
        <w:t xml:space="preserve">1.7. Nghiệm thu Work Order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Nghiệm thu: </w:t>
      </w:r>
      <w:r>
        <w:t xml:space="preserve">người duyệt kiểm tra checklist, nhập chi phí và xác nhận nghiệm thu → WO Hoàn thành.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Từ chối: </w:t>
      </w:r>
      <w:r>
        <w:t xml:space="preserve">nhập lý do trong 'Từ chối nghiệm thu' → 'Đã từ chối nghiệm thu.' WO quay lại để KTV làm lại.</w:t>
      </w:r>
    </w:p>
    <w:p>
      <w:pPr>
        <w:pStyle w:val="Heading1"/>
        <w:pageBreakBefore/>
      </w:pPr>
      <w:r>
        <w:t xml:space="preserve">2. Phân hệ Kho vật tư</w:t>
      </w:r>
    </w:p>
    <w:p>
      <w:pPr>
        <w:pStyle w:val="Heading2"/>
      </w:pPr>
      <w:r>
        <w:t xml:space="preserve">2.1. Kho vật tư</w:t>
      </w:r>
    </w:p>
    <w:p>
      <w:pPr>
        <w:spacing w:after="120"/>
      </w:pPr>
      <w:r>
        <w:rPr>
          <w:b/>
          <w:bCs/>
        </w:rPr>
        <w:t xml:space="preserve">Truy cập: </w:t>
      </w:r>
      <w:r>
        <w:t xml:space="preserve">Menu → Kho → Kho vật tư. Thẻ: Tổng vật tư, Sắp hết, Hết hàng, Giá trị tồn kho. Trạng thái tồn: </w:t>
      </w:r>
      <w:r>
        <w:rPr>
          <w:b/>
          <w:bCs/>
        </w:rPr>
        <w:t xml:space="preserve">Đủ tồn / Sắp hết / Hết hàng</w:t>
      </w:r>
      <w:r>
        <w:t xml:space="preserve">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5]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Màn hình Kho vật tư.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5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Menu → Kho → Kho vật tư.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4 thẻ và cột Trạng thái tồn; khoanh nút thêm vật tư.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cột Định mức (tối thiểu / đặt lại).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Thẻ: Tổng / Sắp hết / Hết hàng / Giá trị tồn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Cột: Vật tư / Danh mục / Tồn kho / Định mức / Đơn giá / Trạng thái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Badge trạng thái tồn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Thêm / sửa vật tư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Nhập </w:t>
      </w:r>
      <w:r>
        <w:rPr>
          <w:b/>
          <w:bCs/>
        </w:rPr>
        <w:t xml:space="preserve">Mã vật tư</w:t>
      </w:r>
      <w:r>
        <w:t xml:space="preserve"> và </w:t>
      </w:r>
      <w:r>
        <w:rPr>
          <w:b/>
          <w:bCs/>
        </w:rPr>
        <w:t xml:space="preserve">Tên vật tư</w:t>
      </w:r>
      <w:r>
        <w:t xml:space="preserve"> (bắt buộc), chọn </w:t>
      </w:r>
      <w:r>
        <w:rPr>
          <w:b/>
          <w:bCs/>
        </w:rPr>
        <w:t xml:space="preserve">Danh mục</w:t>
      </w:r>
      <w:r>
        <w:t xml:space="preserve"> (bắt buộc).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Nhập </w:t>
      </w:r>
      <w:r>
        <w:rPr>
          <w:b/>
          <w:bCs/>
        </w:rPr>
        <w:t xml:space="preserve">Đơn vị tính</w:t>
      </w:r>
      <w:r>
        <w:t xml:space="preserve">, </w:t>
      </w:r>
      <w:r>
        <w:rPr>
          <w:b/>
          <w:bCs/>
        </w:rPr>
        <w:t xml:space="preserve">Tồn tối thiểu</w:t>
      </w:r>
      <w:r>
        <w:t xml:space="preserve">, </w:t>
      </w:r>
      <w:r>
        <w:rPr>
          <w:b/>
          <w:bCs/>
        </w:rPr>
        <w:t xml:space="preserve">Điểm đặt lại</w:t>
      </w:r>
      <w:r>
        <w:t xml:space="preserve">, </w:t>
      </w:r>
      <w:r>
        <w:rPr>
          <w:b/>
          <w:bCs/>
        </w:rPr>
        <w:t xml:space="preserve">SL đặt lại</w:t>
      </w:r>
      <w:r>
        <w:t xml:space="preserve">, </w:t>
      </w:r>
      <w:r>
        <w:rPr>
          <w:b/>
          <w:bCs/>
        </w:rPr>
        <w:t xml:space="preserve">Đơn giá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Nhấn </w:t>
      </w:r>
      <w:r>
        <w:rPr>
          <w:b/>
          <w:bCs/>
        </w:rPr>
        <w:t xml:space="preserve">Tạo</w:t>
      </w:r>
      <w:r>
        <w:t xml:space="preserve"> / </w:t>
      </w:r>
      <w:r>
        <w:rPr>
          <w:b/>
          <w:bCs/>
        </w:rPr>
        <w:t xml:space="preserve">Lưu</w:t>
      </w:r>
      <w:r>
        <w:t xml:space="preserve">. Thành công: 'Đã thêm vật tư.' / 'Đã cập nhật vật tư.'</w:t>
      </w:r>
    </w:p>
    <w:tbl>
      <w:tblPr>
        <w:tblW w:type="dxa" w:w="9360"/>
        <w:tblBorders>
          <w:top w:val="single" w:color="E0A536" w:sz="2"/>
          <w:left w:val="single" w:color="E0A536" w:sz="18"/>
          <w:bottom w:val="single" w:color="E0A536" w:sz="2"/>
          <w:right w:val="single" w:color="E0A53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E0A536"/>
                <w:sz w:val="20"/>
                <w:szCs w:val="20"/>
              </w:rPr>
              <w:t xml:space="preserve">LƯU Ý</w:t>
            </w:r>
          </w:p>
          <w:p>
            <w:pPr>
              <w:spacing w:after="120"/>
            </w:pPr>
            <w:r>
              <w:t xml:space="preserve">Thiếu Mã/Tên: 'Nhập mã và tên vật tư.'; chưa chọn Danh mục: 'Chọn danh mục vật tư.'</w:t>
            </w:r>
          </w:p>
        </w:tc>
      </w:tr>
    </w:tbl>
    <w:p>
      <w:pPr>
        <w:pStyle w:val="Heading2"/>
      </w:pPr>
      <w:r>
        <w:t xml:space="preserve">2.2. Danh mục vật tư</w:t>
      </w:r>
    </w:p>
    <w:p>
      <w:pPr>
        <w:spacing w:after="120"/>
      </w:pPr>
      <w:r>
        <w:rPr>
          <w:b/>
          <w:bCs/>
        </w:rPr>
        <w:t xml:space="preserve">Truy cập: </w:t>
      </w:r>
      <w:r>
        <w:t xml:space="preserve">Menu → Kho → Danh mục vật tư. Quản lý vật tư chi tiết hơn (Tồn min/max, ĐVT, đơn giá tham chiếu, trạng thái Đang dùng/Ngừng). Nên tạo danh mục trước khi thêm vật tư.</w:t>
      </w:r>
    </w:p>
    <w:p>
      <w:pPr>
        <w:pStyle w:val="Heading2"/>
      </w:pPr>
      <w:r>
        <w:t xml:space="preserve">2.3. Nhập / Xuất kho</w:t>
      </w:r>
    </w:p>
    <w:p>
      <w:pPr>
        <w:spacing w:after="120"/>
      </w:pPr>
      <w:r>
        <w:rPr>
          <w:b/>
          <w:bCs/>
        </w:rPr>
        <w:t xml:space="preserve">Truy cập: </w:t>
      </w:r>
      <w:r>
        <w:t xml:space="preserve">Menu → Kho → Giao dịch mới. Bốn loại: </w:t>
      </w:r>
      <w:r>
        <w:rPr>
          <w:b/>
          <w:bCs/>
        </w:rPr>
        <w:t xml:space="preserve">Nhập kho, Xuất kho, Điều chỉnh, Chuyển kho</w:t>
      </w:r>
      <w:r>
        <w:t xml:space="preserve">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6]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Màn hình tạo giao dịch nhập/xuất kho.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6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Menu → Kho → Giao dịch mới.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bộ chọn loại giao dịch, ô Kho thực hiện, và danh sách dòng vật tư.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nút thêm dòng vật tư.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Chọn loại: Nhập/Xuất/Điều chỉnh/Chuyển kho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Kho thực hiện (bắt buộc)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Người thực hiện, Loại liên kết, Mã tham chiếu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④ </w:t>
            </w:r>
            <w:r>
              <w:t xml:space="preserve">Danh sách dòng vật tư + Ghi chú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9"/>
        </w:numPr>
        <w:spacing w:after="70"/>
      </w:pPr>
      <w:r>
        <w:t xml:space="preserve">Chọn </w:t>
      </w:r>
      <w:r>
        <w:rPr>
          <w:b/>
          <w:bCs/>
        </w:rPr>
        <w:t xml:space="preserve">loại giao dịch</w:t>
      </w:r>
      <w:r>
        <w:t xml:space="preserve"> và </w:t>
      </w:r>
      <w:r>
        <w:rPr>
          <w:b/>
          <w:bCs/>
        </w:rPr>
        <w:t xml:space="preserve">Kho thực hiện</w:t>
      </w:r>
      <w:r>
        <w:t xml:space="preserve"> (bắt buộc).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Nhập </w:t>
      </w:r>
      <w:r>
        <w:rPr>
          <w:b/>
          <w:bCs/>
        </w:rPr>
        <w:t xml:space="preserve">Người thực hiện</w:t>
      </w:r>
      <w:r>
        <w:t xml:space="preserve">, </w:t>
      </w:r>
      <w:r>
        <w:rPr>
          <w:b/>
          <w:bCs/>
        </w:rPr>
        <w:t xml:space="preserve">Loại liên kết</w:t>
      </w:r>
      <w:r>
        <w:t xml:space="preserve"> và </w:t>
      </w:r>
      <w:r>
        <w:rPr>
          <w:b/>
          <w:bCs/>
        </w:rPr>
        <w:t xml:space="preserve">Mã tham chiếu</w:t>
      </w:r>
      <w:r>
        <w:t xml:space="preserve"> (VD: WO-2026-0098) nếu có.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Thêm ít nhất một </w:t>
      </w:r>
      <w:r>
        <w:rPr>
          <w:b/>
          <w:bCs/>
        </w:rPr>
        <w:t xml:space="preserve">dòng vật tư</w:t>
      </w:r>
      <w:r>
        <w:t xml:space="preserve"> (chọn vật tư + số lượng).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Ghi </w:t>
      </w:r>
      <w:r>
        <w:rPr>
          <w:b/>
          <w:bCs/>
        </w:rPr>
        <w:t xml:space="preserve">Ghi chú</w:t>
      </w:r>
      <w:r>
        <w:t xml:space="preserve"> rồi lưu. Thành công: 'Đã ghi nhận N dòng …'.</w:t>
      </w:r>
    </w:p>
    <w:tbl>
      <w:tblPr>
        <w:tblW w:type="dxa" w:w="9360"/>
        <w:tblBorders>
          <w:top w:val="single" w:color="E0A536" w:sz="2"/>
          <w:left w:val="single" w:color="E0A536" w:sz="18"/>
          <w:bottom w:val="single" w:color="E0A536" w:sz="2"/>
          <w:right w:val="single" w:color="E0A53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E0A536"/>
                <w:sz w:val="20"/>
                <w:szCs w:val="20"/>
              </w:rPr>
              <w:t xml:space="preserve">LƯU Ý</w:t>
            </w:r>
          </w:p>
          <w:p>
            <w:pPr>
              <w:spacing w:after="120"/>
            </w:pPr>
            <w:r>
              <w:t xml:space="preserve">Chưa chọn kho: 'Chọn kho thực hiện.'; chưa thêm dòng: 'Thêm ít nhất một vật tư.'</w:t>
            </w:r>
          </w:p>
        </w:tc>
      </w:tr>
    </w:tbl>
    <w:p>
      <w:pPr>
        <w:pStyle w:val="Heading2"/>
      </w:pPr>
      <w:r>
        <w:t xml:space="preserve">2.4. Kiểm kê kho</w:t>
      </w:r>
    </w:p>
    <w:p>
      <w:pPr>
        <w:spacing w:after="120"/>
      </w:pPr>
      <w:r>
        <w:rPr>
          <w:b/>
          <w:bCs/>
        </w:rPr>
        <w:t xml:space="preserve">Truy cập: </w:t>
      </w:r>
      <w:r>
        <w:t xml:space="preserve">Menu → Kho → Kiểm kê. Ba bước: </w:t>
      </w:r>
      <w:r>
        <w:rPr>
          <w:b/>
          <w:bCs/>
        </w:rPr>
        <w:t xml:space="preserve">Tạo phiếu → Kiểm đếm → Đối chiếu</w:t>
      </w:r>
      <w:r>
        <w:t xml:space="preserve">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7]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Màn hình Kiểm kê kho (3 bước).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7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Menu → Kho → Kiểm kê.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dải 3 bước ở đầu; khoanh cột nhập số đếm thực tế.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4 thẻ kết quả ở bước Đối chiếu.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Dải bước: Tạo phiếu / Kiểm đếm / Đối chiếu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Kho kiểm kê, Kỳ, Ngày (bắt buộc)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Cột nhập số đếm thực tế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④ </w:t>
            </w:r>
            <w:r>
              <w:t xml:space="preserve">Thẻ kết quả: Khớp sổ / Thiếu hụt / Dư thừa / Giá trị lệch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0"/>
        </w:numPr>
        <w:spacing w:after="70"/>
      </w:pPr>
      <w:r>
        <w:t xml:space="preserve">Bước 1 — Tạo phiếu: chọn </w:t>
      </w:r>
      <w:r>
        <w:rPr>
          <w:b/>
          <w:bCs/>
        </w:rPr>
        <w:t xml:space="preserve">Kho kiểm kê</w:t>
      </w:r>
      <w:r>
        <w:t xml:space="preserve">, </w:t>
      </w:r>
      <w:r>
        <w:rPr>
          <w:b/>
          <w:bCs/>
        </w:rPr>
        <w:t xml:space="preserve">Kỳ kiểm kê</w:t>
      </w:r>
      <w:r>
        <w:t xml:space="preserve">, </w:t>
      </w:r>
      <w:r>
        <w:rPr>
          <w:b/>
          <w:bCs/>
        </w:rPr>
        <w:t xml:space="preserve">Ngày thực hiện</w:t>
      </w:r>
      <w:r>
        <w:t xml:space="preserve"> (bắt buộc).</w:t>
      </w:r>
    </w:p>
    <w:p>
      <w:pPr>
        <w:pStyle w:val="ListParagraph"/>
        <w:numPr>
          <w:ilvl w:val="0"/>
          <w:numId w:val="10"/>
        </w:numPr>
        <w:spacing w:after="70"/>
      </w:pPr>
      <w:r>
        <w:t xml:space="preserve">Bước 2 — Kiểm đếm: nhập số lượng đếm thực tế cho từng vật tư.</w:t>
      </w:r>
    </w:p>
    <w:p>
      <w:pPr>
        <w:pStyle w:val="ListParagraph"/>
        <w:numPr>
          <w:ilvl w:val="0"/>
          <w:numId w:val="10"/>
        </w:numPr>
        <w:spacing w:after="70"/>
      </w:pPr>
      <w:r>
        <w:t xml:space="preserve">Bước 3 — Đối chiếu: xem chênh lệch (Khớp/Thiếu/Dư), tạo điều chỉnh tồn cho các dòng lệch.</w:t>
      </w:r>
    </w:p>
    <w:p>
      <w:pPr>
        <w:pStyle w:val="Heading2"/>
      </w:pPr>
      <w:r>
        <w:t xml:space="preserve">2.5. Kho ảo của tôi</w:t>
      </w:r>
    </w:p>
    <w:p>
      <w:pPr>
        <w:spacing w:after="120"/>
      </w:pPr>
      <w:r>
        <w:rPr>
          <w:b/>
          <w:bCs/>
        </w:rPr>
        <w:t xml:space="preserve">Truy cập: </w:t>
      </w:r>
      <w:r>
        <w:t xml:space="preserve">Menu → Kho → Kho ảo. Là số vật tư KTV đang mang theo. Có thể </w:t>
      </w:r>
      <w:r>
        <w:rPr>
          <w:b/>
          <w:bCs/>
        </w:rPr>
        <w:t xml:space="preserve">Nhận</w:t>
      </w:r>
      <w:r>
        <w:t xml:space="preserve"> vật tư từ kho chính và </w:t>
      </w:r>
      <w:r>
        <w:rPr>
          <w:b/>
          <w:bCs/>
        </w:rPr>
        <w:t xml:space="preserve">Trả</w:t>
      </w:r>
      <w:r>
        <w:t xml:space="preserve"> phần chưa dùng về kho chính.</w:t>
      </w:r>
    </w:p>
    <w:tbl>
      <w:tblPr>
        <w:tblW w:type="dxa" w:w="9360"/>
        <w:tblBorders>
          <w:top w:val="single" w:color="E0A536" w:sz="2"/>
          <w:left w:val="single" w:color="E0A536" w:sz="18"/>
          <w:bottom w:val="single" w:color="E0A536" w:sz="2"/>
          <w:right w:val="single" w:color="E0A53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E0A536"/>
                <w:sz w:val="20"/>
                <w:szCs w:val="20"/>
              </w:rPr>
              <w:t xml:space="preserve">LƯU Ý</w:t>
            </w:r>
          </w:p>
          <w:p>
            <w:pPr>
              <w:spacing w:after="120"/>
            </w:pPr>
            <w:r>
              <w:t xml:space="preserve">Không thể trả nhiều hơn số đang giữ — hệ thống báo 'Không thể trả nhiều hơn số đang giữ.'</w:t>
            </w:r>
          </w:p>
        </w:tc>
      </w:tr>
    </w:tbl>
    <w:p>
      <w:pPr>
        <w:pStyle w:val="Heading1"/>
        <w:pageBreakBefore/>
      </w:pPr>
      <w:r>
        <w:t xml:space="preserve">3. Phân hệ Mua sắm</w:t>
      </w:r>
    </w:p>
    <w:p>
      <w:pPr>
        <w:pStyle w:val="Heading2"/>
      </w:pPr>
      <w:r>
        <w:t xml:space="preserve">3.1. Quy trình mua sắm</w:t>
      </w:r>
    </w:p>
    <w:p>
      <w:pPr>
        <w:pStyle w:val="ListParagraph"/>
        <w:numPr>
          <w:ilvl w:val="0"/>
          <w:numId w:val="11"/>
        </w:numPr>
        <w:spacing w:after="70"/>
      </w:pPr>
      <w:r>
        <w:rPr>
          <w:b/>
          <w:bCs/>
        </w:rPr>
        <w:t xml:space="preserve">Đề xuất mua hàng (PR)</w:t>
      </w:r>
      <w:r>
        <w:t xml:space="preserve"> → cấp quản lý </w:t>
      </w:r>
      <w:r>
        <w:rPr>
          <w:b/>
          <w:bCs/>
        </w:rPr>
        <w:t xml:space="preserve">duyệt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/>
      </w:pPr>
      <w:r>
        <w:t xml:space="preserve">Tạo </w:t>
      </w:r>
      <w:r>
        <w:rPr>
          <w:b/>
          <w:bCs/>
        </w:rPr>
        <w:t xml:space="preserve">Đơn đặt hàng (PO)</w:t>
      </w:r>
      <w:r>
        <w:t xml:space="preserve"> gửi nhà cung cấp → NCC xác nhận → nhận hàng.</w:t>
      </w:r>
    </w:p>
    <w:p>
      <w:pPr>
        <w:pStyle w:val="ListParagraph"/>
        <w:numPr>
          <w:ilvl w:val="0"/>
          <w:numId w:val="11"/>
        </w:numPr>
        <w:spacing w:after="70"/>
      </w:pPr>
      <w:r>
        <w:t xml:space="preserve">Nhận </w:t>
      </w:r>
      <w:r>
        <w:rPr>
          <w:b/>
          <w:bCs/>
        </w:rPr>
        <w:t xml:space="preserve">Hóa đơn</w:t>
      </w:r>
      <w:r>
        <w:t xml:space="preserve">, đối chiếu (có thể dùng </w:t>
      </w:r>
      <w:r>
        <w:rPr>
          <w:b/>
          <w:bCs/>
        </w:rPr>
        <w:t xml:space="preserve">OCR</w:t>
      </w:r>
      <w:r>
        <w:t xml:space="preserve">) → ghi nhận </w:t>
      </w:r>
      <w:r>
        <w:rPr>
          <w:b/>
          <w:bCs/>
        </w:rPr>
        <w:t xml:space="preserve">Thanh toán</w:t>
      </w:r>
      <w:r>
        <w:t xml:space="preserve">.</w:t>
      </w:r>
    </w:p>
    <w:p>
      <w:pPr>
        <w:pStyle w:val="Heading2"/>
      </w:pPr>
      <w:r>
        <w:t xml:space="preserve">3.2. Đề xuất mua hàng (PR)</w:t>
      </w:r>
    </w:p>
    <w:p>
      <w:pPr>
        <w:spacing w:after="120"/>
      </w:pPr>
      <w:r>
        <w:rPr>
          <w:b/>
          <w:bCs/>
        </w:rPr>
        <w:t xml:space="preserve">Truy cập: </w:t>
      </w:r>
      <w:r>
        <w:t xml:space="preserve">Menu → Mua sắm → Đề xuất mua. Trạng thái: Nháp, Chờ duyệt, Đã duyệt, Từ chối, Đã tạo PO.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8]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Màn hình Đề xuất mua hàng (PR).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8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Menu → Mua sắm → Đề xuất mua.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4 thẻ (Tổng/Chờ duyệt/Đã duyệt/Từ chối); khoanh cụm nút Duyệt/Từ chối/Chi tiết/Xoá.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cột Trạng thái.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Thẻ thống kê PR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Cột: Đề xuất / Người đề xuất / Ưu tiên / Liên kết / Cần trước / Trạng thái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Nút Duyệt (✓) / Từ chối (✗) / Chi tiết / Xoá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2"/>
        </w:numPr>
        <w:spacing w:after="70"/>
      </w:pPr>
      <w:r>
        <w:t xml:space="preserve">Nhấn tạo PR: nhập </w:t>
      </w:r>
      <w:r>
        <w:rPr>
          <w:b/>
          <w:bCs/>
        </w:rPr>
        <w:t xml:space="preserve">Mã PR</w:t>
      </w:r>
      <w:r>
        <w:t xml:space="preserve">, </w:t>
      </w:r>
      <w:r>
        <w:rPr>
          <w:b/>
          <w:bCs/>
        </w:rPr>
        <w:t xml:space="preserve">Người đề xuất</w:t>
      </w:r>
      <w:r>
        <w:t xml:space="preserve">, </w:t>
      </w:r>
      <w:r>
        <w:rPr>
          <w:b/>
          <w:bCs/>
        </w:rPr>
        <w:t xml:space="preserve">Tiêu đề</w:t>
      </w:r>
      <w:r>
        <w:t xml:space="preserve"> (bắt buộc), chọn </w:t>
      </w:r>
      <w:r>
        <w:rPr>
          <w:b/>
          <w:bCs/>
        </w:rPr>
        <w:t xml:space="preserve">Độ ưu tiên</w:t>
      </w:r>
      <w:r>
        <w:t xml:space="preserve">, </w:t>
      </w:r>
      <w:r>
        <w:rPr>
          <w:b/>
          <w:bCs/>
        </w:rPr>
        <w:t xml:space="preserve">Cần trước ngày</w:t>
      </w:r>
      <w:r>
        <w:t xml:space="preserve">, </w:t>
      </w:r>
      <w:r>
        <w:rPr>
          <w:b/>
          <w:bCs/>
        </w:rPr>
        <w:t xml:space="preserve">Lý do mua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Nhấn </w:t>
      </w:r>
      <w:r>
        <w:rPr>
          <w:b/>
          <w:bCs/>
        </w:rPr>
        <w:t xml:space="preserve">Tạo</w:t>
      </w:r>
      <w:r>
        <w:t xml:space="preserve"> — 'Đã tạo đề xuất mua hàng.'</w:t>
      </w:r>
    </w:p>
    <w:p>
      <w:pPr>
        <w:pStyle w:val="ListParagraph"/>
        <w:numPr>
          <w:ilvl w:val="0"/>
          <w:numId w:val="12"/>
        </w:numPr>
        <w:spacing w:after="70"/>
      </w:pPr>
      <w:r>
        <w:t xml:space="preserve">Quản lý </w:t>
      </w:r>
      <w:r>
        <w:rPr>
          <w:b/>
          <w:bCs/>
        </w:rPr>
        <w:t xml:space="preserve">Duyệt</w:t>
      </w:r>
      <w:r>
        <w:t xml:space="preserve"> (✓) hoặc </w:t>
      </w:r>
      <w:r>
        <w:rPr>
          <w:b/>
          <w:bCs/>
        </w:rPr>
        <w:t xml:space="preserve">Từ chối</w:t>
      </w:r>
      <w:r>
        <w:t xml:space="preserve"> (✗, nhập lý do). PR đã duyệt có thể chuyển thành PO.</w:t>
      </w:r>
    </w:p>
    <w:p>
      <w:pPr>
        <w:pStyle w:val="Heading2"/>
      </w:pPr>
      <w:r>
        <w:t xml:space="preserve">3.3. Đơn đặt hàng (PO)</w:t>
      </w:r>
    </w:p>
    <w:p>
      <w:pPr>
        <w:spacing w:after="120"/>
      </w:pPr>
      <w:r>
        <w:rPr>
          <w:b/>
          <w:bCs/>
        </w:rPr>
        <w:t xml:space="preserve">Truy cập: </w:t>
      </w:r>
      <w:r>
        <w:t xml:space="preserve">Menu → Mua sắm → Đơn mua. Luồng trạng thái: Nháp → </w:t>
      </w:r>
      <w:r>
        <w:rPr>
          <w:b/>
          <w:bCs/>
        </w:rPr>
        <w:t xml:space="preserve">Gửi NCC</w:t>
      </w:r>
      <w:r>
        <w:t xml:space="preserve"> → </w:t>
      </w:r>
      <w:r>
        <w:rPr>
          <w:b/>
          <w:bCs/>
        </w:rPr>
        <w:t xml:space="preserve">NCC xác nhận</w:t>
      </w:r>
      <w:r>
        <w:t xml:space="preserve"> → </w:t>
      </w:r>
      <w:r>
        <w:rPr>
          <w:b/>
          <w:bCs/>
        </w:rPr>
        <w:t xml:space="preserve">Đã nhận hàng</w:t>
      </w:r>
      <w:r>
        <w:t xml:space="preserve">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9]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Màn hình Đơn đặt hàng (PO).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9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Menu → Mua sắm → Đơn mua.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cột Trạng thái và nút chuyển trạng thái (Gửi NCC / NCC xác nhận / Đã nhận hàng).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minh hoạ luồng Nháp → Gửi NCC → Xác nhận → Nhận hàng.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Cột: Đơn hàng / Nhà cung cấp / Ngày đặt / Giao dự kiến / Giá trị / Trạng thái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Nút chuyển trạng thái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Nút Chi tiết / Xoá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3.4. Hóa đơn &amp; Thanh toán</w:t>
      </w:r>
    </w:p>
    <w:p>
      <w:pPr>
        <w:spacing w:after="120"/>
      </w:pPr>
      <w:r>
        <w:rPr>
          <w:b/>
          <w:bCs/>
        </w:rPr>
        <w:t xml:space="preserve">Truy cập: </w:t>
      </w:r>
      <w:r>
        <w:t xml:space="preserve">Menu → Mua sắm → Hóa đơn. Thẻ: Chờ thanh toán, Quá hạn, Đã thanh toán, Hóa đơn tháng này. Lọc theo: Tất cả / Chờ thanh toán / Quá hạn / Đã thanh toán.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10]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Màn hình Hóa đơn &amp; Thanh toán.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10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Menu → Mua sắm → Hóa đơn.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4 thẻ và nút xác nhận thanh toán của một hóa đơn.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ô tìm kiếm (mã hóa đơn, NCC, PO).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Thẻ trạng thái công nợ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Bộ lọc trạng thái thanh toán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Nút xác nhận thanh toán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3"/>
        </w:numPr>
        <w:spacing w:after="70"/>
      </w:pPr>
      <w:r>
        <w:t xml:space="preserve">Mở hóa đơn chờ thanh toán, nhấn xác nhận thanh toán.</w:t>
      </w:r>
    </w:p>
    <w:p>
      <w:pPr>
        <w:pStyle w:val="ListParagraph"/>
        <w:numPr>
          <w:ilvl w:val="0"/>
          <w:numId w:val="13"/>
        </w:numPr>
        <w:spacing w:after="70"/>
      </w:pPr>
      <w:r>
        <w:t xml:space="preserve">Nhập </w:t>
      </w:r>
      <w:r>
        <w:rPr>
          <w:b/>
          <w:bCs/>
        </w:rPr>
        <w:t xml:space="preserve">Ngày thanh toán</w:t>
      </w:r>
      <w:r>
        <w:t xml:space="preserve">, </w:t>
      </w:r>
      <w:r>
        <w:rPr>
          <w:b/>
          <w:bCs/>
        </w:rPr>
        <w:t xml:space="preserve">Người xác nhận</w:t>
      </w:r>
      <w:r>
        <w:t xml:space="preserve">, </w:t>
      </w:r>
      <w:r>
        <w:rPr>
          <w:b/>
          <w:bCs/>
        </w:rPr>
        <w:t xml:space="preserve">Phương thức</w:t>
      </w:r>
      <w:r>
        <w:t xml:space="preserve"> (Chuyển khoản / Tiền mặt / Séc), </w:t>
      </w:r>
      <w:r>
        <w:rPr>
          <w:b/>
          <w:bCs/>
        </w:rPr>
        <w:t xml:space="preserve">Mã giao dịch</w:t>
      </w:r>
      <w:r>
        <w:t xml:space="preserve">, </w:t>
      </w:r>
      <w:r>
        <w:rPr>
          <w:b/>
          <w:bCs/>
        </w:rPr>
        <w:t xml:space="preserve">Ghi chú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70"/>
      </w:pPr>
      <w:r>
        <w:t xml:space="preserve">Nhấn </w:t>
      </w:r>
      <w:r>
        <w:rPr>
          <w:b/>
          <w:bCs/>
        </w:rPr>
        <w:t xml:space="preserve">Xác nhận thanh toán</w:t>
      </w:r>
      <w:r>
        <w:t xml:space="preserve"> — 'Đã ghi nhận thanh toán …'.</w:t>
      </w:r>
    </w:p>
    <w:p>
      <w:pPr>
        <w:pStyle w:val="Heading2"/>
      </w:pPr>
      <w:r>
        <w:t xml:space="preserve">3.5. Số hóa chứng từ (AI OCR)</w:t>
      </w:r>
    </w:p>
    <w:p>
      <w:pPr>
        <w:spacing w:after="120"/>
      </w:pPr>
      <w:r>
        <w:t xml:space="preserve">Đọc hóa đơn/biên nhận/hợp đồng bằng AI, gồm 3 bước: Tải lên → Đối chiếu &amp; xác nhận → Kết quả.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11]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Màn hình tải chứng từ OCR.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11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Menu → Mua sắm → OCR → Tải lên.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ô chọn Loại chứng từ, vùng tải tệp và danh sách job đã gửi.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trạng thái job (Chờ xử lý → Đang xử lý → Hoàn tất).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Loại chứng từ: Hóa đơn / Biên nhận / Hợp đồng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Vùng tải tệp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Người gửi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④ </w:t>
            </w:r>
            <w:r>
              <w:t xml:space="preserve">Trạng thái job OCR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Đối chiếu &amp; xác nhận hóa đơn</w:t>
      </w:r>
    </w:p>
    <w:p>
      <w:pPr>
        <w:pStyle w:val="ListParagraph"/>
        <w:numPr>
          <w:ilvl w:val="0"/>
          <w:numId w:val="14"/>
        </w:numPr>
        <w:spacing w:after="70"/>
      </w:pPr>
      <w:r>
        <w:t xml:space="preserve">Mở job đã nhận diện. Cột trái hiển thị dữ liệu OCR: Số hóa đơn, Ngày, Nhà cung cấp, Mã số thuế, Tạm tính, Thuế, Tổng cộng.</w:t>
      </w:r>
    </w:p>
    <w:p>
      <w:pPr>
        <w:pStyle w:val="ListParagraph"/>
        <w:numPr>
          <w:ilvl w:val="0"/>
          <w:numId w:val="14"/>
        </w:numPr>
        <w:spacing w:after="70"/>
      </w:pPr>
      <w:r>
        <w:t xml:space="preserve">Chọn </w:t>
      </w:r>
      <w:r>
        <w:rPr>
          <w:b/>
          <w:bCs/>
        </w:rPr>
        <w:t xml:space="preserve">Đơn mua liên kết</w:t>
      </w:r>
      <w:r>
        <w:t xml:space="preserve"> để hệ thống tự đối chiếu; kiểm tra các hạng mục.</w:t>
      </w:r>
    </w:p>
    <w:p>
      <w:pPr>
        <w:pStyle w:val="ListParagraph"/>
        <w:numPr>
          <w:ilvl w:val="0"/>
          <w:numId w:val="14"/>
        </w:numPr>
        <w:spacing w:after="70"/>
      </w:pPr>
      <w:r>
        <w:t xml:space="preserve">Điền/sửa </w:t>
      </w:r>
      <w:r>
        <w:rPr>
          <w:b/>
          <w:bCs/>
        </w:rPr>
        <w:t xml:space="preserve">Mã hóa đơn</w:t>
      </w:r>
      <w:r>
        <w:t xml:space="preserve"> (bắt buộc), </w:t>
      </w:r>
      <w:r>
        <w:rPr>
          <w:b/>
          <w:bCs/>
        </w:rPr>
        <w:t xml:space="preserve">Nhà cung cấp</w:t>
      </w:r>
      <w:r>
        <w:t xml:space="preserve"> (bắt buộc), ngày và hạn thanh toán.</w:t>
      </w:r>
    </w:p>
    <w:p>
      <w:pPr>
        <w:pStyle w:val="ListParagraph"/>
        <w:numPr>
          <w:ilvl w:val="0"/>
          <w:numId w:val="14"/>
        </w:numPr>
        <w:spacing w:after="70"/>
      </w:pPr>
      <w:r>
        <w:t xml:space="preserve">Xác nhận — 'Đã xác nhận hóa đơn. Công nợ đã được cập nhật.'</w:t>
      </w:r>
    </w:p>
    <w:p>
      <w:pPr>
        <w:pStyle w:val="Heading3"/>
      </w:pPr>
      <w:r>
        <w:t xml:space="preserve">Trạng thái job OCR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Trạng thái</w:t>
            </w:r>
          </w:p>
        </w:tc>
        <w:tc>
          <w:tcPr>
            <w:tcW w:type="dxa" w:w="596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Chờ xử lý / Trong hàng đợi</w:t>
            </w:r>
          </w:p>
        </w:tc>
        <w:tc>
          <w:tcPr>
            <w:tcW w:type="dxa" w:w="5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Đã gửi, chờ đến lượt.</w:t>
            </w:r>
          </w:p>
        </w:tc>
      </w:tr>
      <w:tr>
        <w:trPr>
          <w:tblHeader w:val="false"/>
        </w:trPr>
        <w:tc>
          <w:tcPr>
            <w:tcW w:type="dxa" w:w="34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Đang xử lý</w:t>
            </w:r>
          </w:p>
        </w:tc>
        <w:tc>
          <w:tcPr>
            <w:tcW w:type="dxa" w:w="59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AI đang nhận diện.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Hoàn tất</w:t>
            </w:r>
          </w:p>
        </w:tc>
        <w:tc>
          <w:tcPr>
            <w:tcW w:type="dxa" w:w="5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Đã có kết quả để đối chiếu.</w:t>
            </w:r>
          </w:p>
        </w:tc>
      </w:tr>
      <w:tr>
        <w:trPr>
          <w:tblHeader w:val="false"/>
        </w:trPr>
        <w:tc>
          <w:tcPr>
            <w:tcW w:type="dxa" w:w="34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Đã duyệt</w:t>
            </w:r>
          </w:p>
        </w:tc>
        <w:tc>
          <w:tcPr>
            <w:tcW w:type="dxa" w:w="59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Đã xác nhận dữ liệu chính xác.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Lỗi</w:t>
            </w:r>
          </w:p>
        </w:tc>
        <w:tc>
          <w:tcPr>
            <w:tcW w:type="dxa" w:w="5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Không xử lý được — thử tệp rõ nét hơn.</w:t>
            </w:r>
          </w:p>
        </w:tc>
      </w:tr>
    </w:tbl>
    <w:p>
      <w:pPr>
        <w:pStyle w:val="Heading1"/>
        <w:pageBreakBefore/>
      </w:pPr>
      <w:r>
        <w:t xml:space="preserve">4. Phân hệ Nhà cung cấp</w:t>
      </w:r>
    </w:p>
    <w:p>
      <w:pPr>
        <w:pStyle w:val="Heading2"/>
      </w:pPr>
      <w:r>
        <w:t xml:space="preserve">4.1. Quản lý nhà thầu</w:t>
      </w:r>
    </w:p>
    <w:p>
      <w:pPr>
        <w:spacing w:after="120"/>
      </w:pPr>
      <w:r>
        <w:rPr>
          <w:b/>
          <w:bCs/>
        </w:rPr>
        <w:t xml:space="preserve">Truy cập: </w:t>
      </w:r>
      <w:r>
        <w:t xml:space="preserve">Menu → Nhà cung cấp. Thẻ: Tổng nhà thầu, Đang hợp tác, Danh sách đen, HĐ hiệu lực. Trạng thái: Đang hợp tác / Ngừng hợp tác / Danh sách đen.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12]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Màn hình Quản lý nhà thầu.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12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Menu → Nhà cung cấp.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nút Thêm nhà thầu, 4 thẻ, và cụm nút Chi tiết/Kích hoạt lại/Đưa vào danh sách đen/Xoá.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cột Trạng thái.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Thẻ thống kê nhà thầu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Cột: Nhà thầu / Liên hệ / HĐ hiệu lực / Trạng thái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Nút Chi tiết / Kích hoạt lại / Danh sách đen / Xoá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5"/>
        </w:numPr>
        <w:spacing w:after="70"/>
      </w:pPr>
      <w:r>
        <w:t xml:space="preserve">Nhấn </w:t>
      </w:r>
      <w:r>
        <w:rPr>
          <w:b/>
          <w:bCs/>
        </w:rPr>
        <w:t xml:space="preserve">Thêm</w:t>
      </w:r>
      <w:r>
        <w:t xml:space="preserve">: nhập </w:t>
      </w:r>
      <w:r>
        <w:rPr>
          <w:b/>
          <w:bCs/>
        </w:rPr>
        <w:t xml:space="preserve">Mã nhà thầu</w:t>
      </w:r>
      <w:r>
        <w:t xml:space="preserve">, </w:t>
      </w:r>
      <w:r>
        <w:rPr>
          <w:b/>
          <w:bCs/>
        </w:rPr>
        <w:t xml:space="preserve">Mã số thuế</w:t>
      </w:r>
      <w:r>
        <w:t xml:space="preserve">, </w:t>
      </w:r>
      <w:r>
        <w:rPr>
          <w:b/>
          <w:bCs/>
        </w:rPr>
        <w:t xml:space="preserve">Tên công ty</w:t>
      </w:r>
      <w:r>
        <w:t xml:space="preserve"> (bắt buộc); người liên hệ, điện thoại, email, địa chỉ.</w:t>
      </w:r>
    </w:p>
    <w:p>
      <w:pPr>
        <w:pStyle w:val="ListParagraph"/>
        <w:numPr>
          <w:ilvl w:val="0"/>
          <w:numId w:val="15"/>
        </w:numPr>
        <w:spacing w:after="70"/>
      </w:pPr>
      <w:r>
        <w:t xml:space="preserve">Nhấn </w:t>
      </w:r>
      <w:r>
        <w:rPr>
          <w:b/>
          <w:bCs/>
        </w:rPr>
        <w:t xml:space="preserve">Thêm</w:t>
      </w:r>
      <w:r>
        <w:t xml:space="preserve"> — 'Đã thêm nhà thầu.'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Đưa vào danh sách đen: </w:t>
      </w:r>
      <w:r>
        <w:t xml:space="preserve">nhập lý do → nhà thầu bị chặn hợp tác.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Kích hoạt lại: </w:t>
      </w:r>
      <w:r>
        <w:t xml:space="preserve">khôi phục nhà thầu về Đang hợp tác.</w:t>
      </w:r>
    </w:p>
    <w:tbl>
      <w:tblPr>
        <w:tblW w:type="dxa" w:w="9360"/>
        <w:tblBorders>
          <w:top w:val="single" w:color="E0A536" w:sz="2"/>
          <w:left w:val="single" w:color="E0A536" w:sz="18"/>
          <w:bottom w:val="single" w:color="E0A536" w:sz="2"/>
          <w:right w:val="single" w:color="E0A53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E0A536"/>
                <w:sz w:val="20"/>
                <w:szCs w:val="20"/>
              </w:rPr>
              <w:t xml:space="preserve">LƯU Ý</w:t>
            </w:r>
          </w:p>
          <w:p>
            <w:pPr>
              <w:spacing w:after="120"/>
            </w:pPr>
            <w:r>
              <w:t xml:space="preserve">Thiếu Tên hoặc Mã số thuế: 'Nhập tên nhà thầu.' / 'Nhập mã số thuế.'</w:t>
            </w:r>
          </w:p>
        </w:tc>
      </w:tr>
    </w:tbl>
    <w:p>
      <w:pPr>
        <w:pStyle w:val="Heading2"/>
      </w:pPr>
      <w:r>
        <w:t xml:space="preserve">4.2. Chi tiết &amp; đánh giá nhà thầu</w:t>
      </w:r>
    </w:p>
    <w:p>
      <w:pPr>
        <w:spacing w:after="120"/>
      </w:pPr>
      <w:r>
        <w:t xml:space="preserve">Trang chi tiết có 3 tab: Hồ sơ, Hợp đồng, Đánh giá. Thẻ tóm tắt: Tổng hợp đồng, Giá trị HĐ hiệu lực, Điểm đánh giá TB, Số lần đánh giá.</w:t>
      </w:r>
    </w:p>
    <w:p>
      <w:pPr>
        <w:pStyle w:val="ListParagraph"/>
        <w:numPr>
          <w:ilvl w:val="0"/>
          <w:numId w:val="16"/>
        </w:numPr>
        <w:spacing w:after="70"/>
      </w:pPr>
      <w:r>
        <w:t xml:space="preserve">Ở tab </w:t>
      </w:r>
      <w:r>
        <w:rPr>
          <w:b/>
          <w:bCs/>
        </w:rPr>
        <w:t xml:space="preserve">Đánh giá</w:t>
      </w:r>
      <w:r>
        <w:t xml:space="preserve">, nhấn tạo đánh giá.</w:t>
      </w:r>
    </w:p>
    <w:p>
      <w:pPr>
        <w:pStyle w:val="ListParagraph"/>
        <w:numPr>
          <w:ilvl w:val="0"/>
          <w:numId w:val="16"/>
        </w:numPr>
        <w:spacing w:after="70"/>
      </w:pPr>
      <w:r>
        <w:t xml:space="preserve">Chấm điểm 4 tiêu chí: </w:t>
      </w:r>
      <w:r>
        <w:rPr>
          <w:b/>
          <w:bCs/>
        </w:rPr>
        <w:t xml:space="preserve">Chất lượng, Đúng hạn, Chi phí, An toàn</w:t>
      </w:r>
      <w:r>
        <w:t xml:space="preserve">; chọn </w:t>
      </w:r>
      <w:r>
        <w:rPr>
          <w:b/>
          <w:bCs/>
        </w:rPr>
        <w:t xml:space="preserve">Khuyến nghị</w:t>
      </w:r>
      <w:r>
        <w:t xml:space="preserve"> và </w:t>
      </w:r>
      <w:r>
        <w:rPr>
          <w:b/>
          <w:bCs/>
        </w:rPr>
        <w:t xml:space="preserve">Nhận xét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70"/>
      </w:pPr>
      <w:r>
        <w:t xml:space="preserve">Có thể gắn đánh giá với một hợp đồng cụ thể. Lưu — 'Đã lưu đánh giá nhà thầu.'</w:t>
      </w:r>
    </w:p>
    <w:p>
      <w:pPr>
        <w:pStyle w:val="Heading2"/>
      </w:pPr>
      <w:r>
        <w:t xml:space="preserve">4.3. Hợp đồng nhà thầu</w:t>
      </w:r>
    </w:p>
    <w:p>
      <w:pPr>
        <w:spacing w:after="120"/>
      </w:pPr>
      <w:r>
        <w:rPr>
          <w:b/>
          <w:bCs/>
        </w:rPr>
        <w:t xml:space="preserve">Truy cập: </w:t>
      </w:r>
      <w:r>
        <w:t xml:space="preserve">Menu → Nhà cung cấp → Hợp đồng. Trạng thái: Nháp, Chờ ký, Hiệu lực, Hết hạn, Đã chấm dứt.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13]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Màn hình Hợp đồng nhà thầu.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13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Menu → Nhà cung cấp → Hợp đồng.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4 thẻ (Tổng/Đang hiệu lực/Sắp hết hạn/Giá trị HĐ) và nút tạo hợp đồng.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cột Thời hạn / Trạng thái.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Thẻ thống kê hợp đồng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Cột: Hợp đồng / Nhà thầu / Thời hạn / Giá trị / Trạng thái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Nút Chi tiết / Xoá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7"/>
        </w:numPr>
        <w:spacing w:after="70"/>
      </w:pPr>
      <w:r>
        <w:t xml:space="preserve">Nhấn </w:t>
      </w:r>
      <w:r>
        <w:rPr>
          <w:b/>
          <w:bCs/>
        </w:rPr>
        <w:t xml:space="preserve">Tạo</w:t>
      </w:r>
      <w:r>
        <w:t xml:space="preserve">: nhập </w:t>
      </w:r>
      <w:r>
        <w:rPr>
          <w:b/>
          <w:bCs/>
        </w:rPr>
        <w:t xml:space="preserve">Mã hợp đồng</w:t>
      </w:r>
      <w:r>
        <w:t xml:space="preserve"> (bắt buộc), chọn </w:t>
      </w:r>
      <w:r>
        <w:rPr>
          <w:b/>
          <w:bCs/>
        </w:rPr>
        <w:t xml:space="preserve">Nhà thầu</w:t>
      </w:r>
      <w:r>
        <w:t xml:space="preserve"> (bắt buộc).</w:t>
      </w:r>
    </w:p>
    <w:p>
      <w:pPr>
        <w:pStyle w:val="ListParagraph"/>
        <w:numPr>
          <w:ilvl w:val="0"/>
          <w:numId w:val="17"/>
        </w:numPr>
        <w:spacing w:after="70"/>
      </w:pPr>
      <w:r>
        <w:t xml:space="preserve">Nhập ngày bắt đầu/kết thúc, </w:t>
      </w:r>
      <w:r>
        <w:rPr>
          <w:b/>
          <w:bCs/>
        </w:rPr>
        <w:t xml:space="preserve">Giá trị hợp đồng</w:t>
      </w:r>
      <w:r>
        <w:t xml:space="preserve">, </w:t>
      </w:r>
      <w:r>
        <w:rPr>
          <w:b/>
          <w:bCs/>
        </w:rPr>
        <w:t xml:space="preserve">Báo gia hạn trước (ngày)</w:t>
      </w:r>
      <w:r>
        <w:t xml:space="preserve">, </w:t>
      </w:r>
      <w:r>
        <w:rPr>
          <w:b/>
          <w:bCs/>
        </w:rPr>
        <w:t xml:space="preserve">Điều khoản thanh toán</w:t>
      </w:r>
      <w:r>
        <w:t xml:space="preserve">, </w:t>
      </w:r>
      <w:r>
        <w:rPr>
          <w:b/>
          <w:bCs/>
        </w:rPr>
        <w:t xml:space="preserve">Phạm vi công việc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70"/>
      </w:pPr>
      <w:r>
        <w:t xml:space="preserve">Nhấn </w:t>
      </w:r>
      <w:r>
        <w:rPr>
          <w:b/>
          <w:bCs/>
        </w:rPr>
        <w:t xml:space="preserve">Tạo</w:t>
      </w:r>
      <w:r>
        <w:t xml:space="preserve"> — 'Đã tạo hợp đồng.'</w:t>
      </w:r>
    </w:p>
    <w:p>
      <w:pPr>
        <w:pStyle w:val="Heading1"/>
        <w:pageBreakBefore/>
      </w:pPr>
      <w:r>
        <w:t xml:space="preserve">5. Phân hệ Báo cáo</w:t>
      </w:r>
    </w:p>
    <w:p>
      <w:pPr>
        <w:pStyle w:val="Heading2"/>
      </w:pPr>
      <w:r>
        <w:t xml:space="preserve">5.1. Báo cáo &amp; phân tích (tổng quan)</w:t>
      </w:r>
    </w:p>
    <w:p>
      <w:pPr>
        <w:spacing w:after="120"/>
      </w:pPr>
      <w:r>
        <w:rPr>
          <w:b/>
          <w:bCs/>
        </w:rPr>
        <w:t xml:space="preserve">Truy cập: </w:t>
      </w:r>
      <w:r>
        <w:t xml:space="preserve">Menu → Báo cáo. Thẻ nhanh: Tuân thủ SLA, MTTR, Bảo trì đúng hạn, Tổng chi trong năm. Từ đây mở nhanh báo cáo KPI và Chi phí.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14]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Màn hình Báo cáo &amp; phân tích.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14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Menu → Báo cáo.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4 thẻ KPI nhanh và 2 lối vào 'KPI vận hành kỹ thuật' / 'Chi phí bảo trì'.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từ thẻ vào báo cáo chi tiết tương ứng.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Thẻ: SLA / MTTR / Bảo trì đúng hạn / Tổng chi năm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Lối vào KPI vận hành kỹ thuật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Lối vào Chi phí bảo trì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5.2. Chi phí bảo trì</w:t>
      </w:r>
    </w:p>
    <w:p>
      <w:pPr>
        <w:spacing w:after="120"/>
      </w:pPr>
      <w:r>
        <w:rPr>
          <w:b/>
          <w:bCs/>
        </w:rPr>
        <w:t xml:space="preserve">Truy cập: </w:t>
      </w:r>
      <w:r>
        <w:t xml:space="preserve">Menu → Báo cáo → Chi phí. Phân loại chi phí: </w:t>
      </w:r>
      <w:r>
        <w:rPr>
          <w:b/>
          <w:bCs/>
        </w:rPr>
        <w:t xml:space="preserve">Vật tư, Nhân công, Dịch vụ</w:t>
      </w:r>
      <w:r>
        <w:t xml:space="preserve">. Thẻ: Tổng chi, Số khoản chi, Khoản lớn nhất, Trung bình/khoản. Bảng: Ngày, Loại, Tài sản, Nội dung, Số tiền.</w:t>
      </w:r>
    </w:p>
    <w:tbl>
      <w:tblPr>
        <w:tblW w:type="dxa" w:w="9360"/>
        <w:tblBorders>
          <w:top w:val="single" w:color="1F5F9E" w:sz="2"/>
          <w:left w:val="single" w:color="1F5F9E" w:sz="18"/>
          <w:bottom w:val="single" w:color="1F5F9E" w:sz="2"/>
          <w:right w:val="single" w:color="1F5F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5F9E"/>
                <w:sz w:val="20"/>
                <w:szCs w:val="20"/>
              </w:rPr>
              <w:t xml:space="preserve">MẸO</w:t>
            </w:r>
          </w:p>
          <w:p>
            <w:pPr>
              <w:spacing w:after="120"/>
            </w:pPr>
            <w:r>
              <w:t xml:space="preserve">Nút 'Xuất Excel' hiện đang được phát triển; hệ thống sẽ thông báo khi bấm.</w:t>
            </w:r>
          </w:p>
        </w:tc>
      </w:tr>
    </w:tbl>
    <w:p>
      <w:pPr>
        <w:pStyle w:val="Heading2"/>
      </w:pPr>
      <w:r>
        <w:t xml:space="preserve">5.3. KPI vận hành kỹ thuật</w:t>
      </w:r>
    </w:p>
    <w:p>
      <w:pPr>
        <w:spacing w:after="120"/>
      </w:pPr>
      <w:r>
        <w:rPr>
          <w:b/>
          <w:bCs/>
        </w:rPr>
        <w:t xml:space="preserve">Truy cập: </w:t>
      </w:r>
      <w:r>
        <w:t xml:space="preserve">Menu → Báo cáo → KPI. Theo dõi các chỉ số vận hành theo kỳ chốt.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Chỉ số</w:t>
            </w:r>
          </w:p>
        </w:tc>
        <w:tc>
          <w:tcPr>
            <w:tcW w:type="dxa" w:w="656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MTTR</w:t>
            </w:r>
          </w:p>
        </w:tc>
        <w:tc>
          <w:tcPr>
            <w:tcW w:type="dxa" w:w="6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Thời gian sửa chữa trung bình (giờ) — càng thấp càng tốt.</w:t>
            </w:r>
          </w:p>
        </w:tc>
      </w:tr>
      <w:tr>
        <w:trPr>
          <w:tblHeader w:val="false"/>
        </w:trPr>
        <w:tc>
          <w:tcPr>
            <w:tcW w:type="dxa" w:w="2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MTBF</w:t>
            </w:r>
          </w:p>
        </w:tc>
        <w:tc>
          <w:tcPr>
            <w:tcW w:type="dxa" w:w="65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Thời gian trung bình giữa hai lần hỏng (ngày) — càng cao càng tốt.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Tuân thủ SLA</w:t>
            </w:r>
          </w:p>
        </w:tc>
        <w:tc>
          <w:tcPr>
            <w:tcW w:type="dxa" w:w="6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Tỷ lệ đáp ứng cam kết dịch vụ (mục tiêu ≥ 90%).</w:t>
            </w:r>
          </w:p>
        </w:tc>
      </w:tr>
      <w:tr>
        <w:trPr>
          <w:tblHeader w:val="false"/>
        </w:trPr>
        <w:tc>
          <w:tcPr>
            <w:tcW w:type="dxa" w:w="2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Bảo trì đúng hạn</w:t>
            </w:r>
          </w:p>
        </w:tc>
        <w:tc>
          <w:tcPr>
            <w:tcW w:type="dxa" w:w="65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Tỷ lệ WO hoàn tất đúng lịch.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Khả dụng tài sản</w:t>
            </w:r>
          </w:p>
        </w:tc>
        <w:tc>
          <w:tcPr>
            <w:tcW w:type="dxa" w:w="6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Tỷ lệ thời gian tài sản sẵn sàng hoạt động.</w:t>
            </w:r>
          </w:p>
        </w:tc>
      </w:tr>
      <w:tr>
        <w:trPr>
          <w:tblHeader w:val="false"/>
        </w:trPr>
        <w:tc>
          <w:tcPr>
            <w:tcW w:type="dxa" w:w="2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Ticket mới / đã xử lý / quá hạn</w:t>
            </w:r>
          </w:p>
        </w:tc>
        <w:tc>
          <w:tcPr>
            <w:tcW w:type="dxa" w:w="65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Số lượng sự cố theo trạng thái trong kỳ.</w:t>
            </w:r>
          </w:p>
        </w:tc>
      </w:tr>
    </w:tbl>
    <w:p>
      <w:pPr>
        <w:pStyle w:val="Heading1"/>
        <w:pageBreakBefore/>
      </w:pPr>
      <w:r>
        <w:t xml:space="preserve">Phụ lục — Thông báo &amp; lỗi thường gặp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Thông báo</w:t>
            </w:r>
          </w:p>
        </w:tc>
        <w:tc>
          <w:tcPr>
            <w:tcW w:type="dxa" w:w="556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Ý nghĩa / cách xử lý</w:t>
            </w:r>
          </w:p>
        </w:tc>
      </w:tr>
      <w:tr>
        <w:trPr>
          <w:tblHeader w:val="false"/>
        </w:trPr>
        <w:tc>
          <w:tcPr>
            <w:tcW w:type="dxa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Chọn tài sản. / Chọn mẫu checklist.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Thiếu trường bắt buộc khi tạo lịch bảo trì.</w:t>
            </w:r>
          </w:p>
        </w:tc>
      </w:tr>
      <w:tr>
        <w:trPr>
          <w:tblHeader w:val="false"/>
        </w:trPr>
        <w:tc>
          <w:tcPr>
            <w:tcW w:type="dxa" w:w="3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Còn N mục bắt buộc chưa đánh giá.</w:t>
            </w:r>
          </w:p>
        </w:tc>
        <w:tc>
          <w:tcPr>
            <w:tcW w:type="dxa" w:w="55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Checklist còn hạng mục bắt buộc — đánh giá hết trước khi nộp.</w:t>
            </w:r>
          </w:p>
        </w:tc>
      </w:tr>
      <w:tr>
        <w:trPr>
          <w:tblHeader w:val="false"/>
        </w:trPr>
        <w:tc>
          <w:tcPr>
            <w:tcW w:type="dxa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Nhập mã và tên vật tư. / Chọn danh mục vật tư.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Thiếu trường bắt buộc khi thêm vật tư.</w:t>
            </w:r>
          </w:p>
        </w:tc>
      </w:tr>
      <w:tr>
        <w:trPr>
          <w:tblHeader w:val="false"/>
        </w:trPr>
        <w:tc>
          <w:tcPr>
            <w:tcW w:type="dxa" w:w="3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Chọn kho thực hiện. / Thêm ít nhất một vật tư.</w:t>
            </w:r>
          </w:p>
        </w:tc>
        <w:tc>
          <w:tcPr>
            <w:tcW w:type="dxa" w:w="55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Thiếu thông tin khi tạo giao dịch kho.</w:t>
            </w:r>
          </w:p>
        </w:tc>
      </w:tr>
      <w:tr>
        <w:trPr>
          <w:tblHeader w:val="false"/>
        </w:trPr>
        <w:tc>
          <w:tcPr>
            <w:tcW w:type="dxa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Không thể trả nhiều hơn số đang giữ.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Số trả ở Kho ảo vượt số đang mang theo.</w:t>
            </w:r>
          </w:p>
        </w:tc>
      </w:tr>
      <w:tr>
        <w:trPr>
          <w:tblHeader w:val="false"/>
        </w:trPr>
        <w:tc>
          <w:tcPr>
            <w:tcW w:type="dxa" w:w="3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Nhập tiêu đề đề xuất. / Nhập người đề xuất.</w:t>
            </w:r>
          </w:p>
        </w:tc>
        <w:tc>
          <w:tcPr>
            <w:tcW w:type="dxa" w:w="55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Thiếu trường bắt buộc khi tạo PR.</w:t>
            </w:r>
          </w:p>
        </w:tc>
      </w:tr>
      <w:tr>
        <w:trPr>
          <w:tblHeader w:val="false"/>
        </w:trPr>
        <w:tc>
          <w:tcPr>
            <w:tcW w:type="dxa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Chọn nhà cung cấp. / Chọn nhà thầu.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Thiếu nhà cung cấp khi tạo PO / hợp đồng.</w:t>
            </w:r>
          </w:p>
        </w:tc>
      </w:tr>
      <w:tr>
        <w:trPr>
          <w:tblHeader w:val="false"/>
        </w:trPr>
        <w:tc>
          <w:tcPr>
            <w:tcW w:type="dxa" w:w="3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Nhập tên nhà thầu. / Nhập mã số thuế.</w:t>
            </w:r>
          </w:p>
        </w:tc>
        <w:tc>
          <w:tcPr>
            <w:tcW w:type="dxa" w:w="55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Thiếu trường bắt buộc khi thêm nhà thầu.</w:t>
            </w:r>
          </w:p>
        </w:tc>
      </w:tr>
      <w:tr>
        <w:trPr>
          <w:tblHeader w:val="false"/>
        </w:trPr>
        <w:tc>
          <w:tcPr>
            <w:tcW w:type="dxa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Không đọc được tệp chứng từ.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Tệp OCR lỗi — thử tệp khác, rõ nét hơn.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2"/>
      </w:pBdr>
      <w:spacing w:before="0"/>
      <w:jc w:val="center"/>
    </w:pPr>
    <w:r>
      <w:rPr>
        <w:color w:val="6B7280"/>
        <w:sz w:val="16"/>
        <w:szCs w:val="16"/>
      </w:rPr>
      <w:t xml:space="preserve">Trang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2"/>
      </w:pBdr>
      <w:spacing w:after="0"/>
      <w:jc w:val="right"/>
    </w:pPr>
    <w:r>
      <w:rPr>
        <w:color w:val="6B7280"/>
        <w:sz w:val="16"/>
        <w:szCs w:val="16"/>
      </w:rPr>
      <w:t xml:space="preserve">TownHub · Hướng dẫn Phân hệ Vận hành &amp; Kỹ thuật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F9E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5F9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7457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— Phân hệ Vận hành &amp; Kỹ thuật</dc:title>
  <dc:creator>TownHub</dc:creator>
  <cp:lastModifiedBy>Un-named</cp:lastModifiedBy>
  <cp:revision>1</cp:revision>
  <dcterms:created xsi:type="dcterms:W3CDTF">2026-07-02T08:31:03.027Z</dcterms:created>
  <dcterms:modified xsi:type="dcterms:W3CDTF">2026-07-02T08:31:03.033Z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