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i w:val="false"/>
          <w:iCs w:val="false"/>
          <w:caps w:val="false"/>
          <w:sz w:val="26"/>
          <w:szCs w:val="26"/>
        </w:rPr>
        <w:t xml:space="preserve">TRƯỜNG ĐẠI HỌC XÂY DỰNG HÀ NỘI – KHOA CÔNG NGHỆ THÔNG TIN</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bCs/>
          <w:i w:val="false"/>
          <w:iCs w:val="false"/>
          <w:caps w:val="false"/>
          <w:sz w:val="38"/>
          <w:szCs w:val="38"/>
        </w:rPr>
        <w:t xml:space="preserve">HỒ SƠ MINH CHỨNG ĐỒ ÁN TỐT NGHIỆP</w:t>
      </w:r>
    </w:p>
    <w:p>
      <w:pPr>
        <w:spacing w:after="60" w:line="312"/>
        <w:jc w:val="center"/>
      </w:pPr>
      <w:r>
        <w:rPr>
          <w:rFonts w:ascii="Times New Roman" w:cs="Times New Roman" w:eastAsia="Times New Roman" w:hAnsi="Times New Roman"/>
          <w:b w:val="false"/>
          <w:bCs w:val="false"/>
          <w:i/>
          <w:iCs/>
          <w:caps w:val="false"/>
          <w:sz w:val="28"/>
          <w:szCs w:val="28"/>
        </w:rPr>
        <w:t xml:space="preserve">Đề tài: Hệ thống quản lý vận hành tòa nhà TownHub</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val="false"/>
          <w:bCs w:val="false"/>
          <w:i w:val="false"/>
          <w:iCs w:val="false"/>
          <w:caps w:val="false"/>
          <w:sz w:val="26"/>
          <w:szCs w:val="26"/>
        </w:rPr>
        <w:t xml:space="preserve">Sinh viên: Nguyễn Xuân Thưởng · MSSV 0220766 · Lớp 66KSCS</w:t>
      </w:r>
    </w:p>
    <w:p>
      <w:pPr>
        <w:spacing w:after="60" w:line="312"/>
        <w:jc w:val="center"/>
      </w:pPr>
      <w:r>
        <w:rPr>
          <w:rFonts w:ascii="Times New Roman" w:cs="Times New Roman" w:eastAsia="Times New Roman" w:hAnsi="Times New Roman"/>
          <w:b w:val="false"/>
          <w:bCs w:val="false"/>
          <w:i/>
          <w:iCs/>
          <w:caps w:val="false"/>
          <w:color w:val="555555"/>
          <w:sz w:val="24"/>
          <w:szCs w:val="24"/>
        </w:rPr>
        <w:t xml:space="preserve">(Kèm theo thuyết minh ĐATN – phục vụ đánh giá CLO theo Rubric tại các mốc M1, M2, M3)</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Tài liệu này tổng hợp các minh chứng quá trình thực hiện ĐATN: ma trận minh chứng theo CLO, biên bản họp nhóm, nhật ký công việc, báo cáo tiến độ, biểu đồ tiến độ và bảng công việc, lịch sử phát triển mã nguồn và kết quả kiểm thử. Chi tiết ca kiểm thử và nhật ký lỗi được lưu tại tệp </w:t>
      </w:r>
      <w:r>
        <w:rPr>
          <w:rFonts w:ascii="Times New Roman" w:cs="Times New Roman" w:eastAsia="Times New Roman" w:hAnsi="Times New Roman"/>
          <w:b/>
          <w:bCs/>
          <w:i w:val="false"/>
          <w:iCs w:val="false"/>
          <w:caps w:val="false"/>
          <w:sz w:val="26"/>
          <w:szCs w:val="26"/>
        </w:rPr>
        <w:t xml:space="preserve">BienBan_KiemThu_TownHub.xlsx</w:t>
      </w:r>
      <w:r>
        <w:rPr>
          <w:rFonts w:ascii="Times New Roman" w:cs="Times New Roman" w:eastAsia="Times New Roman" w:hAnsi="Times New Roman"/>
          <w:b w:val="false"/>
          <w:bCs w:val="false"/>
          <w:i w:val="false"/>
          <w:iCs w:val="false"/>
          <w:caps w:val="false"/>
          <w:sz w:val="26"/>
          <w:szCs w:val="26"/>
        </w:rPr>
        <w:t xml:space="preserve"> kèm theo.</w:t>
      </w:r>
    </w:p>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I. Ma trận minh chứng theo chuẩn đầu ra (CLO)</w:t>
      </w:r>
    </w:p>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Bảng sau ánh xạ mỗi CLO của học phần ĐATN với minh chứng tương ứng và vị trí lưu trữ.</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600"/>
        <w:gridCol w:w="3200"/>
        <w:gridCol w:w="1500"/>
      </w:tblGrid>
      <w:tr>
        <w:trPr>
          <w:tblHeader/>
        </w:trPr>
        <w:tc>
          <w:tcPr>
            <w:tcW w:type="dxa" w:w="9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CLO</w:t>
            </w:r>
          </w:p>
        </w:tc>
        <w:tc>
          <w:tcPr>
            <w:tcW w:type="dxa" w:w="26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Nội dung chuẩn đầu ra</w:t>
            </w:r>
          </w:p>
        </w:tc>
        <w:tc>
          <w:tcPr>
            <w:tcW w:type="dxa" w:w="32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Minh chứng</w:t>
            </w:r>
          </w:p>
        </w:tc>
        <w:tc>
          <w:tcPr>
            <w:tcW w:type="dxa" w:w="15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Vị trí / Mốc</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CLO1</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Phân tích bài toán có hệ thống</w:t>
            </w:r>
          </w:p>
        </w:tc>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Biên bản họp khảo sát; tài liệu Spec; Chương 1 thuyết minh; báo cáo tiến độ M1</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Mục III, V; Ch.1; M1</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CLO2</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Thiết kế và triển khai giải pháp</w:t>
            </w:r>
          </w:p>
        </w:tc>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Wireframe/Spec; biểu đồ UML &amp; ERD; mã nguồn; biên bản &amp; nhật ký kiểm thử; Chương 3–5</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Mục VI, IX; Ch.3–5; M2, M3</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CLO3</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Ứng dụng AI/công nghệ số</w:t>
            </w:r>
          </w:p>
        </w:tc>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OCR hóa đơn (VietOCR) + hàng đợi/worker; fuzzy matching (T5); ca kiểm thử OCR</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Ch.4 (4.2); KH kiểm thử; M2</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CLO4</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Trình bày, thảo luận, phản hồi</w:t>
            </w:r>
          </w:p>
        </w:tc>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Thuyết minh; slide; biên bản họp có tiếp thu góp ý GVHD; báo cáo M1/M2</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Mục III, V; M1–M3</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CLO5</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Làm việc nhóm, tổ chức, phối hợp</w:t>
            </w:r>
          </w:p>
        </w:tc>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Bảng phân công RACI; biên bản họp nhóm; nhật ký; Gantt &amp; Kanban; lịch sử commit</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Mục III, IV, VI–VIII</w:t>
            </w:r>
          </w:p>
        </w:tc>
      </w:tr>
    </w:tbl>
    <w:p>
      <w:pPr>
        <w:spacing w:after="60" w:line="312"/>
        <w:ind w:firstLine="0"/>
        <w:jc w:val="both"/>
      </w:pPr>
      <w:r>
        <w:rPr>
          <w:rFonts w:ascii="Times New Roman" w:cs="Times New Roman" w:eastAsia="Times New Roman" w:hAnsi="Times New Roman"/>
          <w:b w:val="false"/>
          <w:bCs w:val="false"/>
          <w:i w:val="false"/>
          <w:iCs w:val="false"/>
          <w:caps w:val="false"/>
          <w:sz w:val="26"/>
          <w:szCs w:val="26"/>
        </w:rPr>
        <w:t xml:space="preserve">Ghi chú: các minh chứng dạng ảnh (ảnh chụp màn hình chức năng, ảnh hiện trường bảo trì, ảnh phiên họp) được đánh số và dán tại các mục tương ứng; ảnh chụp chức năng tham chiếu theo tên tệp trong nhật ký lỗi.</w:t>
      </w:r>
    </w:p>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II. Thông tin nhóm và phân công</w:t>
      </w:r>
    </w:p>
    <w:p>
      <w:pPr>
        <w:spacing w:after="60" w:line="312"/>
        <w:ind w:firstLine="0"/>
        <w:jc w:val="both"/>
      </w:pPr>
      <w:r>
        <w:rPr>
          <w:rFonts w:ascii="Times New Roman" w:cs="Times New Roman" w:eastAsia="Times New Roman" w:hAnsi="Times New Roman"/>
          <w:b w:val="false"/>
          <w:bCs w:val="false"/>
          <w:i w:val="false"/>
          <w:iCs w:val="false"/>
          <w:caps w:val="false"/>
          <w:sz w:val="26"/>
          <w:szCs w:val="26"/>
        </w:rPr>
        <w:t xml:space="preserve">Nhóm gồm 03 thành viên, cùng xây dựng module Base và mỗi thành viên phụ trách phân hệ riêng:</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2600"/>
        <w:gridCol w:w="1300"/>
        <w:gridCol w:w="3700"/>
      </w:tblGrid>
      <w:tr>
        <w:trPr>
          <w:tblHeader/>
        </w:trPr>
        <w:tc>
          <w:tcPr>
            <w:tcW w:type="dxa" w:w="6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TT</w:t>
            </w:r>
          </w:p>
        </w:tc>
        <w:tc>
          <w:tcPr>
            <w:tcW w:type="dxa" w:w="26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Thành viên</w:t>
            </w:r>
          </w:p>
        </w:tc>
        <w:tc>
          <w:tcPr>
            <w:tcW w:type="dxa" w:w="13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MSSV</w:t>
            </w:r>
          </w:p>
        </w:tc>
        <w:tc>
          <w:tcPr>
            <w:tcW w:type="dxa" w:w="37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Vai trò / Phần phụ trách</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Nguyễn Xuân Thưởng</w:t>
            </w:r>
          </w:p>
        </w:tc>
        <w:tc>
          <w:tcPr>
            <w:tcW w:type="dxa" w:w="1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0220766</w:t>
            </w:r>
          </w:p>
        </w:tc>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Nhóm trưởng; Base (Auth, phân quyền); phân hệ Tài sản &amp; bảo trì, Kho–Mua sắm–NCC, Sự cố &amp; SLA</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Lương Thanh Tài</w:t>
            </w:r>
          </w:p>
        </w:tc>
        <w:tc>
          <w:tcPr>
            <w:tcW w:type="dxa" w:w="1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t>
            </w:r>
          </w:p>
        </w:tc>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(User Mgmt, Notify); phân hệ Quản lý dân cư khu chung cư (căn hộ, cư dân, phí)</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3</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Nguyễn Xuân Khải</w:t>
            </w:r>
          </w:p>
        </w:tc>
        <w:tc>
          <w:tcPr>
            <w:tcW w:type="dxa" w:w="1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t>
            </w:r>
          </w:p>
        </w:tc>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(Config, Audit, Storage); phân hệ Quản lý dịch vụ khu chung cư</w:t>
            </w:r>
          </w:p>
        </w:tc>
      </w:tr>
    </w:tbl>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III. Biên bản họp nhóm</w:t>
      </w:r>
    </w:p>
    <w:p>
      <w:pPr>
        <w:spacing w:after="40" w:line="312"/>
        <w:ind w:firstLine="0"/>
        <w:jc w:val="both"/>
      </w:pPr>
      <w:r>
        <w:rPr>
          <w:rFonts w:ascii="Times New Roman" w:cs="Times New Roman" w:eastAsia="Times New Roman" w:hAnsi="Times New Roman"/>
          <w:b w:val="false"/>
          <w:bCs w:val="false"/>
          <w:i w:val="false"/>
          <w:iCs w:val="false"/>
          <w:caps w:val="false"/>
          <w:sz w:val="26"/>
          <w:szCs w:val="26"/>
        </w:rPr>
        <w:t xml:space="preserve">Nhóm họp định kỳ hằng tuần (trực tiếp và trực tuyến). Hình III-1 là ảnh chụp một biên bản họp (bản mẫu, lập theo thể thức); toàn văn 12 biên bản được trình bày ngay sau đây.</w:t>
      </w:r>
    </w:p>
    <w:p>
      <w:pPr>
        <w:spacing w:after="140" w:before="60" w:line="312"/>
        <w:jc w:val="center"/>
      </w:pPr>
      <w:r>
        <w:drawing>
          <wp:inline distT="0" distB="0" distL="0" distR="0">
            <wp:extent cx="400050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5133975"/>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III-1. Ảnh chụp một biên bản họp nhóm (bản mẫu)</w:t>
      </w:r>
    </w:p>
    <w:p>
      <w:pPr>
        <w:pStyle w:val="Heading2"/>
        <w:spacing w:after="60" w:before="160" w:line="312"/>
      </w:pPr>
      <w:r>
        <w:rPr>
          <w:rFonts w:ascii="Times New Roman" w:cs="Times New Roman" w:eastAsia="Times New Roman" w:hAnsi="Times New Roman"/>
          <w:b/>
          <w:bCs/>
          <w:i w:val="false"/>
          <w:iCs w:val="false"/>
          <w:caps w:val="false"/>
          <w:sz w:val="26"/>
          <w:szCs w:val="26"/>
        </w:rPr>
        <w:t xml:space="preserve">Biên bản họp số 01 — ngày 15/03/2025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01-25/BB-ĐATN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15/03/2025, nhóm ĐATN tổ chức họp theo hình thức: Trực tiếp tại phòng Lab + GVHD.</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4/ ThS. …………………… — Giảng viên hướng dẫn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Thống nhất đề tài TownHub và phạm vi module Base</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Phân công vai trò, lập kế hoạch &amp; timeline (Gantt)</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Thống nhất công cụ: Git, quản trị công việc (Kanban), quy ước code</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Chưa chốt danh mục dùng chung và định dạng mã tài sản</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Thưởng: đặc tả Login/RBAC + API Auth</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Lương Thanh Tài:đặc tả User Mgmt</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Nguyễn Xuân Khải:đặc tả Config/Audit</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02 — ngày 22/03/2025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02-25/BB-ĐATN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22/03/2025, nhóm ĐATN tổ chức họp theo hình thức: Trực tuyến (Google Meet).</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Hoàn thành Spec &amp; Wireframe Auth</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API Auth (JWT, refresh token) chạy trên Swagger</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Bắt đầu UI Login</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Chuẩn hóa cấu trúc phản hồi API (thống nhất ResponseDto&lt;T&gt;)</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Thưởng: RBAC middleware &amp; roles</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Lương Thanh Tài:API CRUD tài khoản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Frontend: hoàn thiện UI Login + role guard</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03 — ngày 29/03/2025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03-25/BB-ĐATN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29/03/2025, nhóm ĐATN tổ chức họp theo hình thức: Trực tiếp.</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RBAC middleware &amp; phân quyền theo resource+action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CRUD tài khoản; liên kết tài khoản ↔ cư dân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UI quản lý tài khoản</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Lệch múi giờ khi lọc Audit log (đã ghi nhận)</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Config &amp; Danh mục (API + UI)</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Chuẩn bị Notification engine</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04 — ngày 05/04/2025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04-25/BB-ĐATN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05/04/2025, nhóm ĐATN tổ chức họp theo hình thức: Trực tuyến.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Cấu hình &amp; Danh mục dùng chung</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Notification (push/email) + UI notification center</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Upload/Download file (Cloudinary)</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Email tiếng Việt lỗi font (đã sửa UTF-8)</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Audit log API + viewer</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Chuẩn bị kiểm thử tích hợp</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05 — ngày 12/04/2025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05-25/BB-ĐATN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12/04/2025, nhóm ĐATN tổ chức họp theo hình thức: Trực tiếp + GVHD.</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4/ ThS. …………………… — Giảng viên hướng dẫn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Audit log (API + viewer)</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Unit test &amp; integration test Base</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Design review tổng thể Base</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Dashboard tải chậm với dữ liệu lớn → lên kế hoạch tối ưu</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Chốt Base, chuẩn bị nghiệm thu mốc M1</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06 — ngày 15/04/2025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06-25/BB-ĐATN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15/04/2025, nhóm ĐATN tổ chức họp theo hình thức: Trực tiếp + GVHD (đánh giá M1).</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4/ ThS. …………………… — Giảng viên hướng dẫn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Nghiệm thu module Base: đạt yêu cầu</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GVHD góp ý về chuẩn hóa tài liệu và bổ sung minh chứng</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Cần bổ sung ảnh chụp chức năng vào hồ sơ</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Bắt đầu giai đoạn phân hệ riêng của từng thành viên</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07 — ngày 26/04/2025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07-25/BB-ĐATN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26/04/2025, nhóm ĐATN tổ chức họp theo hình thức: Trực tiếp.</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Thưởng khởi động phân hệ Tài sản: danh mục, ghi tăng, sinh mã + QR</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Thiết kế schema asset và API core</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Chuẩn hóa quy ước cross-service (buildingId/floorId dạng Guid)</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Thưởng: điều chuyển + khấu hao đa phương pháp</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08 — ngày 10/05/2025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08-25/BB-ĐATN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10/05/2025, nhóm ĐATN tổ chức họp theo hình thức: Trực tuyến + GVHD.</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4/ ThS. …………………… — Giảng viên hướng dẫn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Khấu hao đường thẳng/số dư giảm dần + lịch sử khấu hao + chứng từ</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Điều chuyển tài sản; quét QR trên di động (HTTPS)</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Khấu hao tháng cuối bị lẻ → xử lý làm tròn kỳ cuối</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Bảo trì phòng ngừa (lịch + Work Order)</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09 — ngày 24/05/2025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09-25/BB-ĐATN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24/05/2025, nhóm ĐATN tổ chức họp theo hình thức: Trực tiếp.</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Bảo trì PM/Work Order (checklist, check-in, nghiệm thu)</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Kho–Mua sắm (PR→PO→hóa đơn) + OCR hóa đơn (VietOCR)</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OCR chạy đồng bộ gây treo → chuyển hàng đợi + background worker</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Nhà cung cấp/hợp đồng; bắt đầu phân hệ Sự cố &amp; SLA</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10 — ngày 07/06/2025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10-25/BB-ĐATN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07/06/2025, nhóm ĐATN tổ chức họp theo hình thức: Trực tiếp + GVHD (đánh giá M2 giữa kỳ).</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4/ ThS. …………………… — Giảng viên hướng dẫn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Phân hệ Sự cố &amp; SLA: ticket, phân công, SLA, leo thang, đánh giá</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Trình bày báo cáo giữa kỳ M2</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SLA chưa trừ ngày nghỉ; OCR sai số tiền khi có dấu phân cách nghìn</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Kiểm thử tổng hợp toàn hệ thống; khắc phục lỗi tồn</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11 — ngày 21/06/2025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11-25/BB-ĐATN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21/06/2025, nhóm ĐATN tổ chức họp theo hình thức: Trực tuyến.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Kiểm thử tích hợp toàn hệ thống (xem BienBan_KiemThu_TownHub.xlsx)</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Khắc phục phần lớn lỗi; tối ưu truy vấn danh sách</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Một số cải thiện chuyển sang hướng phát triển (gộp thông báo, xuất Excel)</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Hoàn thiện thuyết minh; chuẩn bị bảo vệ M3</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12 — ngày 28/06/2025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12-25/BB-ĐATN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28/06/2025, nhóm ĐATN tổ chức họp theo hình thức: Trực tiếp + GVHD.</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4/ ThS. …………………… — Giảng viên hướng dẫn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Rà soát thuyết minh và hồ sơ minh chứng</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Diễn tập trình bày, chuẩn bị slide bảo vệ</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Không</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Nộp hồ sơ và bảo vệ ĐATN (M3)</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IV. Nhật ký thực hiện ĐATN (Mẫu ĐATN-02)</w:t>
      </w:r>
    </w:p>
    <w:tbl>
      <w:tblPr>
        <w:tblW w:type="dxa" w:w="8700"/>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1400"/>
        <w:gridCol w:w="2100"/>
        <w:gridCol w:w="2100"/>
        <w:gridCol w:w="1600"/>
        <w:gridCol w:w="900"/>
      </w:tblGrid>
      <w:tr>
        <w:trPr>
          <w:tblHeader/>
        </w:trPr>
        <w:tc>
          <w:tcPr>
            <w:tcW w:type="dxa" w:w="6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Tuần</w:t>
            </w:r>
          </w:p>
        </w:tc>
        <w:tc>
          <w:tcPr>
            <w:tcW w:type="dxa" w:w="14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Thời gian</w:t>
            </w:r>
          </w:p>
        </w:tc>
        <w:tc>
          <w:tcPr>
            <w:tcW w:type="dxa" w:w="21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Nhiệm vụ được giao</w:t>
            </w:r>
          </w:p>
        </w:tc>
        <w:tc>
          <w:tcPr>
            <w:tcW w:type="dxa" w:w="21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Kết quả thực hiện</w:t>
            </w:r>
          </w:p>
        </w:tc>
        <w:tc>
          <w:tcPr>
            <w:tcW w:type="dxa" w:w="16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Kiến thức/kỹ năng</w:t>
            </w:r>
          </w:p>
        </w:tc>
        <w:tc>
          <w:tcPr>
            <w:tcW w:type="dxa" w:w="9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Chữ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16–22/03</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Spec + API Auth (JWT)</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Hoàn thành API Auth, test Swagger</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JWT, .NET 8, EF Core</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23–29/03</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RBAC, CRUD tài khoản</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RBAC middleware + CRUD user</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RBAC, phân quyền</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3</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30/03–05/04</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Config, Notify, Storage</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Cấu hình, thông báo, upload file</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MailKit, Cloudinary</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4</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06–15/04</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Audit + kiểm thử Base</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Audit log; test tích hợp; review</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Kiểm thử, tối ưu</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21–30/04</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Tài sản core + QR</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Danh mục, ghi tăng, QR</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Sinh mã, QR, chứng từ</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6</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01–10/05</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Khấu hao + điều chuyển</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3 phương pháp KH + lịch sử</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Kế toán KH, hạch toán</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7</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11–24/05</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Bảo trì + Kho/Mua sắm + OCR</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PM/WO; PR→PO; OCR worker</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Hàng đợi, VietOCR</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8</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25/05–07/06</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Sự cố &amp; SLA + báo cáo M2</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Ticket/SLA/leo thang; trình bày</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Máy trạng thái, SLA</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9</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08–21/06</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Kiểm thử tổng hợp + sửa lỗi</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46 lỗi xử lý; tối ưu</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Kiểm thử hệ thống</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10</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22–28/06</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Hoàn thiện thuyết minh</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Báo cáo + hồ sơ minh chứng</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Viết báo cáo kỹ thuật</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bl>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V. Báo cáo tiến độ theo mốc</w:t>
      </w:r>
    </w:p>
    <w:p>
      <w:pPr>
        <w:pStyle w:val="Heading2"/>
        <w:spacing w:after="90" w:before="160" w:line="312"/>
      </w:pPr>
      <w:r>
        <w:rPr>
          <w:rFonts w:ascii="Times New Roman" w:cs="Times New Roman" w:eastAsia="Times New Roman" w:hAnsi="Times New Roman"/>
          <w:b/>
          <w:bCs/>
          <w:i w:val="false"/>
          <w:iCs w:val="false"/>
          <w:caps w:val="false"/>
          <w:sz w:val="26"/>
          <w:szCs w:val="26"/>
        </w:rPr>
        <w:t xml:space="preserve">V.1. Mốc M1 (đầu kỳ) — 15/04/2025</w:t>
      </w:r>
    </w:p>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Nội dung: hoàn thành khảo sát, đề cương, thiết kế và triển khai module Base (Auth, User Mgmt, Config, Notify, Storage, Audit, Dashboard). Kết quả tự đánh giá: Đạt. GVHD kết luận: Đạt, yêu cầu bổ sung minh chứng và chuẩn hóa tài liệu. Mức độ hoàn thành Base: ~100%.</w:t>
      </w:r>
    </w:p>
    <w:p>
      <w:pPr>
        <w:pStyle w:val="Heading2"/>
        <w:spacing w:after="90" w:before="160" w:line="312"/>
      </w:pPr>
      <w:r>
        <w:rPr>
          <w:rFonts w:ascii="Times New Roman" w:cs="Times New Roman" w:eastAsia="Times New Roman" w:hAnsi="Times New Roman"/>
          <w:b/>
          <w:bCs/>
          <w:i w:val="false"/>
          <w:iCs w:val="false"/>
          <w:caps w:val="false"/>
          <w:sz w:val="26"/>
          <w:szCs w:val="26"/>
        </w:rPr>
        <w:t xml:space="preserve">V.2. Mốc M2 (giữa kỳ) — 07/06/2025</w:t>
      </w:r>
    </w:p>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Nội dung: hoàn thành phân hệ riêng của tác giả — Tài sản &amp; bảo trì, Kho–Mua sắm–Nhà cung cấp (kèm OCR), Sự cố &amp; SLA. Trình bày báo cáo giữa kỳ trước GVHD và người phản biện. Kết quả: Đạt; tiếp thu góp ý về xử lý SLA ngày nghỉ và hậu xử lý OCR. Mức độ hoàn thành phần cá nhân: ~90%.</w:t>
      </w:r>
    </w:p>
    <w:p>
      <w:pPr>
        <w:pStyle w:val="Heading2"/>
        <w:spacing w:after="90" w:before="160" w:line="312"/>
      </w:pPr>
      <w:r>
        <w:rPr>
          <w:rFonts w:ascii="Times New Roman" w:cs="Times New Roman" w:eastAsia="Times New Roman" w:hAnsi="Times New Roman"/>
          <w:b/>
          <w:bCs/>
          <w:i w:val="false"/>
          <w:iCs w:val="false"/>
          <w:caps w:val="false"/>
          <w:sz w:val="26"/>
          <w:szCs w:val="26"/>
        </w:rPr>
        <w:t xml:space="preserve">V.3. Mốc M3 (bảo vệ) — dự kiến</w:t>
      </w:r>
    </w:p>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Nội dung: hoàn thiện kiểm thử, thuyết minh, hồ sơ minh chứng và bảo vệ trước Hội đồng. Chuẩn bị slide, demo hệ thống và trả lời phản biện.</w:t>
      </w:r>
    </w:p>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VI. Biểu đồ tiến độ và phân công</w:t>
      </w:r>
    </w:p>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Kế hoạch và tiến độ giai đoạn xây dựng module Base được theo dõi bằng biểu đồ Gantt (Hình PL-1); công việc được quản trị trực quan trên bảng Kanban (Hình PL-2).</w:t>
      </w:r>
    </w:p>
    <w:p>
      <w:pPr>
        <w:spacing w:after="140" w:before="60" w:line="312"/>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81400"/>
                    </a:xfrm>
                    <a:prstGeom prst="rect">
                      <a:avLst/>
                    </a:prstGeom>
                  </pic:spPr>
                </pic:pic>
              </a:graphicData>
            </a:graphic>
          </wp:inline>
        </w:drawing>
      </w:r>
    </w:p>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VII. Bảng công việc, họp nhóm và trao đổi nhóm</w:t>
      </w:r>
    </w:p>
    <w:p>
      <w:pPr>
        <w:spacing w:after="40" w:line="312"/>
        <w:ind w:firstLine="0"/>
        <w:jc w:val="both"/>
      </w:pPr>
      <w:r>
        <w:rPr>
          <w:rFonts w:ascii="Times New Roman" w:cs="Times New Roman" w:eastAsia="Times New Roman" w:hAnsi="Times New Roman"/>
          <w:b w:val="false"/>
          <w:bCs w:val="false"/>
          <w:i w:val="false"/>
          <w:iCs w:val="false"/>
          <w:caps w:val="false"/>
          <w:sz w:val="26"/>
          <w:szCs w:val="26"/>
        </w:rPr>
        <w:t xml:space="preserve">Nhóm quản trị công việc trực quan trên bảng Kanban (Hình VII-1), họp nhóm định kỳ trực tuyến qua Google Meet (Hình VII-2) và trao đổi hằng ngày trên nhóm chat (Hình VII-3). Đây là các minh chứng cho hoạt động làm việc nhóm (CLO5).</w:t>
      </w:r>
    </w:p>
    <w:p>
      <w:pPr>
        <w:spacing w:after="140" w:before="60" w:line="312"/>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290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VII-1. Bảng công việc Kanban của nhóm</w:t>
      </w:r>
    </w:p>
    <w:p>
      <w:pPr>
        <w:spacing w:after="140" w:before="60" w:line="312"/>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62325"/>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VII-2. Ảnh chụp buổi họp nhóm trực tuyến (đang trình bày tiến độ)</w:t>
      </w:r>
    </w:p>
    <w:p>
      <w:pPr>
        <w:spacing w:after="140" w:before="60" w:line="312"/>
        <w:jc w:val="center"/>
      </w:pPr>
      <w:r>
        <w:drawing>
          <wp:inline distT="0" distB="0" distL="0" distR="0">
            <wp:extent cx="44767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6957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VII-3. Ảnh chụp trao đổi công việc trên nhóm chat</w:t>
      </w:r>
    </w:p>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VIII. Lịch sử phát triển mã nguồn (trích)</w:t>
      </w:r>
    </w:p>
    <w:p>
      <w:pPr>
        <w:spacing w:after="60" w:line="312"/>
        <w:ind w:firstLine="0"/>
        <w:jc w:val="both"/>
      </w:pPr>
      <w:r>
        <w:rPr>
          <w:rFonts w:ascii="Times New Roman" w:cs="Times New Roman" w:eastAsia="Times New Roman" w:hAnsi="Times New Roman"/>
          <w:b w:val="false"/>
          <w:bCs w:val="false"/>
          <w:i w:val="false"/>
          <w:iCs w:val="false"/>
          <w:caps w:val="false"/>
          <w:sz w:val="26"/>
          <w:szCs w:val="26"/>
        </w:rPr>
        <w:t xml:space="preserve">Trích lịch sử commit trên Git minh chứng quá trình phát triển liên tục:</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1300"/>
        <w:gridCol w:w="1400"/>
        <w:gridCol w:w="4300"/>
      </w:tblGrid>
      <w:tr>
        <w:trPr>
          <w:tblHeader/>
        </w:trPr>
        <w:tc>
          <w:tcPr>
            <w:tcW w:type="dxa" w:w="12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Commit</w:t>
            </w:r>
          </w:p>
        </w:tc>
        <w:tc>
          <w:tcPr>
            <w:tcW w:type="dxa" w:w="13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Ngày</w:t>
            </w:r>
          </w:p>
        </w:tc>
        <w:tc>
          <w:tcPr>
            <w:tcW w:type="dxa" w:w="14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Tác giả</w:t>
            </w:r>
          </w:p>
        </w:tc>
        <w:tc>
          <w:tcPr>
            <w:tcW w:type="dxa" w:w="43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Nội dung</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a1c3f2</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17/03/2025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feat(auth): JWT login + refresh token</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b7e9d1</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21/03/2025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feat(auth): RBAC middleware, roles &amp; permissions</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c2a8h4</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26/03/2025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SV2</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feat(user): CRUD tài khoản + gán vai trò</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d9f014</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31/03/2025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SV3</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feat(config): cấu hình &amp; danh mục dùng chung</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e4b7c9</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05/04/2025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SV2</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feat(notify): push/email + template</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f1d6a2</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09/04/2025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SV3</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feat(audit): ghi &amp; tra cứu nhật ký</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10ab34</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14/04/2025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test(base): unit + integration; fix bugs Base</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21cd56</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24/04/2025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feat(asset): danh mục + ghi tăng + sinh mã &amp; QR</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32ef78</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03/05/2025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feat(asset): khấu hao 3 phương pháp + lịch sử + chứng từ</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43ab90</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09/05/2025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feat(asset): điều chuyển + quét QR (HTTPS)</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54cd12</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18/05/2025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feat(pm): lịch bảo trì + Work Order + checklist</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65ef34</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23/05/2025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feat(inv): kho, vật tư, PR→PO, hóa đơn</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76ab56</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24/05/2025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feat(ocr): OcrJobQueue + worker + VietOcrEngine</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87cd78</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01/06/2025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feat(cm): ticket, phân công, SLA, leo thang</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98ef90</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07/06/2025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feat(cm): đánh giá hài lòng + SLA dashboard</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a9b1c2</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15/06/2025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fix: 46 lỗi kiểm thử; tối ưu truy vấn danh sách</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b0c2d3</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25/06/2025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docs: cập nhật README, Swagger, tài liệu triển khai</w:t>
            </w:r>
          </w:p>
        </w:tc>
      </w:tr>
    </w:tbl>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IX. Tổng hợp kết quả kiểm thử</w:t>
      </w:r>
    </w:p>
    <w:p>
      <w:pPr>
        <w:spacing w:after="60" w:line="312"/>
        <w:ind w:firstLine="0"/>
        <w:jc w:val="both"/>
      </w:pPr>
      <w:r>
        <w:rPr>
          <w:rFonts w:ascii="Times New Roman" w:cs="Times New Roman" w:eastAsia="Times New Roman" w:hAnsi="Times New Roman"/>
          <w:b w:val="false"/>
          <w:bCs w:val="false"/>
          <w:i w:val="false"/>
          <w:iCs w:val="false"/>
          <w:caps w:val="false"/>
          <w:sz w:val="26"/>
          <w:szCs w:val="26"/>
        </w:rPr>
        <w:t xml:space="preserve">Chi tiết ca kiểm thử và nhật ký lỗi (kèm ảnh chụp từng lỗi, theo dõi qua 3 vòng test) được lưu tại tệp BienBan_KiemThu_TownHub.xlsx (6 sheet) — ảnh chụp màn hình tệp ở Hình IX-1. Tổng hợp:</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1100"/>
        <w:gridCol w:w="1900"/>
        <w:gridCol w:w="2000"/>
      </w:tblGrid>
      <w:tr>
        <w:trPr>
          <w:tblHeader/>
        </w:trPr>
        <w:tc>
          <w:tcPr>
            <w:tcW w:type="dxa" w:w="32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Hạng mục</w:t>
            </w:r>
          </w:p>
        </w:tc>
        <w:tc>
          <w:tcPr>
            <w:tcW w:type="dxa" w:w="11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Số lượng</w:t>
            </w:r>
          </w:p>
        </w:tc>
        <w:tc>
          <w:tcPr>
            <w:tcW w:type="dxa" w:w="19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Đạt / Xử lý</w:t>
            </w:r>
          </w:p>
        </w:tc>
        <w:tc>
          <w:tcPr>
            <w:tcW w:type="dxa" w:w="20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Ghi chú</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Ca kiểm thử chức năng (KH kiểm thử)</w:t>
            </w:r>
          </w:p>
        </w:tc>
        <w:tc>
          <w:tcPr>
            <w:tcW w:type="dxa" w:w="11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19</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19 Đạt</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Trải Base + 3 phân hệ</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Lỗi module Base</w:t>
            </w:r>
          </w:p>
        </w:tc>
        <w:tc>
          <w:tcPr>
            <w:tcW w:type="dxa" w:w="11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15</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15 xử lý</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Chi tiết theo 3 vòng test</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Lỗi Tài sản &amp; bảo trì</w:t>
            </w:r>
          </w:p>
        </w:tc>
        <w:tc>
          <w:tcPr>
            <w:tcW w:type="dxa" w:w="11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12</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12 xử lý</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 lỗi ảnh WO đang xử lý</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Lỗi Kho–Mua sắm–NCC</w:t>
            </w:r>
          </w:p>
        </w:tc>
        <w:tc>
          <w:tcPr>
            <w:tcW w:type="dxa" w:w="11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8</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8 xử lý</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 lỗi OCR số tiền đang cải thiện</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Lỗi Sự cố &amp; SLA</w:t>
            </w:r>
          </w:p>
        </w:tc>
        <w:tc>
          <w:tcPr>
            <w:tcW w:type="dxa" w:w="11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8</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8 xử lý</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 mục SLA ngày nghỉ để phát triển</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Đề xuất cải thiện</w:t>
            </w:r>
          </w:p>
        </w:tc>
        <w:tc>
          <w:tcPr>
            <w:tcW w:type="dxa" w:w="11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7</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3 xong / 4 hướng phát triển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t>
            </w:r>
          </w:p>
        </w:tc>
      </w:tr>
    </w:tbl>
    <w:p>
      <w:pPr>
        <w:spacing w:after="140" w:before="60" w:line="312"/>
        <w:jc w:val="center"/>
      </w:pPr>
      <w:r>
        <w:drawing>
          <wp:inline distT="0" distB="0" distL="0" distR="0">
            <wp:extent cx="6096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37185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IX-1. Ảnh chụp màn hình tệp Excel nhật ký lỗi &amp; kiểm thử (sheet Lỗi Base)</w:t>
      </w:r>
    </w:p>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Nhận xét: các chức năng chính hoạt động đúng yêu cầu; lỗi phát hiện đã được xử lý; một số hạng mục nâng cao chuyển sang hướng phát triển (Chương Kết luận).</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Hồ sơ minh chứng ĐATN – TownHub ·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hideSpellingErrors/>
  <w:hideGrammaticalError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lang w:val="vi-VN" w:eastAsia="vi-VN"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line="312"/>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90" w:before="160" w:line="312"/>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b132c5fd2615c5a8af1e1e43d642cbba55fbbb2.png"/><Relationship Id="rId9" Type="http://schemas.openxmlformats.org/officeDocument/2006/relationships/image" Target="media/a87835a18614dfd0ac0679dc02c943e5bf5704ae.png"/><Relationship Id="rId10" Type="http://schemas.openxmlformats.org/officeDocument/2006/relationships/image" Target="media/47b01328d7ac090b551bba32f23484c46469f910.png"/><Relationship Id="rId11" Type="http://schemas.openxmlformats.org/officeDocument/2006/relationships/image" Target="media/c300cab3c7406d244e6d506372cbd0664a109d76.png"/><Relationship Id="rId12" Type="http://schemas.openxmlformats.org/officeDocument/2006/relationships/image" Target="media/7d9f21e00789133e1726b0d24825d438f7f28bff.png"/><Relationship Id="rId13" Type="http://schemas.openxmlformats.org/officeDocument/2006/relationships/image" Target="media/03aab72869e2a0e1c8a5bdd7c70704ef57c96f6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2026-07-09T16:35:46.026Z</dcterms:created>
  <dcterms:modified xsi:type="dcterms:W3CDTF">2026-07-09T16:35:46.038Z</dcterms:modified>
</cp:coreProperties>
</file>

<file path=docProps/custom.xml><?xml version="1.0" encoding="utf-8"?>
<Properties xmlns="http://schemas.openxmlformats.org/officeDocument/2006/custom-properties" xmlns:vt="http://schemas.openxmlformats.org/officeDocument/2006/docPropsVTypes"/>
</file>