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437FC6" w:rsidRPr="00474BCE" w:rsidRDefault="00437FC6" w:rsidP="00437FC6">
          <w:pPr>
            <w:pStyle w:val="TOCHeading"/>
            <w:spacing w:before="0" w:line="240" w:lineRule="auto"/>
            <w:rPr>
              <w:color w:val="auto"/>
            </w:rPr>
          </w:pPr>
          <w:r w:rsidRPr="00474BCE">
            <w:rPr>
              <w:color w:val="auto"/>
            </w:rPr>
            <w:t>Table of Contents</w:t>
          </w:r>
        </w:p>
        <w:p w:rsidR="001C1A1E" w:rsidRDefault="003A404C">
          <w:pPr>
            <w:pStyle w:val="TOC1"/>
            <w:rPr>
              <w:rFonts w:eastAsiaTheme="minorEastAsia"/>
              <w:noProof/>
            </w:rPr>
          </w:pPr>
          <w:r>
            <w:fldChar w:fldCharType="begin"/>
          </w:r>
          <w:r w:rsidR="00437FC6">
            <w:instrText xml:space="preserve"> TOC \o "1-3" \h \z \u </w:instrText>
          </w:r>
          <w:r>
            <w:fldChar w:fldCharType="separate"/>
          </w:r>
          <w:hyperlink w:anchor="_Toc363583267" w:history="1">
            <w:r w:rsidR="001C1A1E" w:rsidRPr="00954593">
              <w:rPr>
                <w:rStyle w:val="Hyperlink"/>
                <w:noProof/>
              </w:rPr>
              <w:t>1.</w:t>
            </w:r>
            <w:r w:rsidR="001C1A1E">
              <w:rPr>
                <w:rFonts w:eastAsiaTheme="minorEastAsia"/>
                <w:noProof/>
              </w:rPr>
              <w:tab/>
            </w:r>
            <w:r w:rsidR="001C1A1E" w:rsidRPr="00954593">
              <w:rPr>
                <w:rStyle w:val="Hyperlink"/>
                <w:noProof/>
              </w:rPr>
              <w:t>Predicates and nulls</w:t>
            </w:r>
            <w:r w:rsidR="001C1A1E">
              <w:rPr>
                <w:noProof/>
                <w:webHidden/>
              </w:rPr>
              <w:tab/>
            </w:r>
            <w:r w:rsidR="001C1A1E">
              <w:rPr>
                <w:noProof/>
                <w:webHidden/>
              </w:rPr>
              <w:fldChar w:fldCharType="begin"/>
            </w:r>
            <w:r w:rsidR="001C1A1E">
              <w:rPr>
                <w:noProof/>
                <w:webHidden/>
              </w:rPr>
              <w:instrText xml:space="preserve"> PAGEREF _Toc363583267 \h </w:instrText>
            </w:r>
            <w:r w:rsidR="001C1A1E">
              <w:rPr>
                <w:noProof/>
                <w:webHidden/>
              </w:rPr>
            </w:r>
            <w:r w:rsidR="001C1A1E">
              <w:rPr>
                <w:noProof/>
                <w:webHidden/>
              </w:rPr>
              <w:fldChar w:fldCharType="separate"/>
            </w:r>
            <w:r w:rsidR="001C1A1E">
              <w:rPr>
                <w:noProof/>
                <w:webHidden/>
              </w:rPr>
              <w:t>1</w:t>
            </w:r>
            <w:r w:rsidR="001C1A1E">
              <w:rPr>
                <w:noProof/>
                <w:webHidden/>
              </w:rPr>
              <w:fldChar w:fldCharType="end"/>
            </w:r>
          </w:hyperlink>
        </w:p>
        <w:p w:rsidR="001C1A1E" w:rsidRDefault="001C1A1E">
          <w:pPr>
            <w:pStyle w:val="TOC1"/>
            <w:rPr>
              <w:rFonts w:eastAsiaTheme="minorEastAsia"/>
              <w:noProof/>
            </w:rPr>
          </w:pPr>
          <w:hyperlink w:anchor="_Toc363583268" w:history="1">
            <w:r w:rsidRPr="00954593">
              <w:rPr>
                <w:rStyle w:val="Hyperlink"/>
                <w:noProof/>
              </w:rPr>
              <w:t>2.</w:t>
            </w:r>
            <w:r>
              <w:rPr>
                <w:rFonts w:eastAsiaTheme="minorEastAsia"/>
                <w:noProof/>
              </w:rPr>
              <w:tab/>
            </w:r>
            <w:r w:rsidRPr="00954593">
              <w:rPr>
                <w:rStyle w:val="Hyperlink"/>
                <w:noProof/>
              </w:rPr>
              <w:t>Logical processing order</w:t>
            </w:r>
            <w:r>
              <w:rPr>
                <w:noProof/>
                <w:webHidden/>
              </w:rPr>
              <w:tab/>
            </w:r>
            <w:r>
              <w:rPr>
                <w:noProof/>
                <w:webHidden/>
              </w:rPr>
              <w:fldChar w:fldCharType="begin"/>
            </w:r>
            <w:r>
              <w:rPr>
                <w:noProof/>
                <w:webHidden/>
              </w:rPr>
              <w:instrText xml:space="preserve"> PAGEREF _Toc363583268 \h </w:instrText>
            </w:r>
            <w:r>
              <w:rPr>
                <w:noProof/>
                <w:webHidden/>
              </w:rPr>
            </w:r>
            <w:r>
              <w:rPr>
                <w:noProof/>
                <w:webHidden/>
              </w:rPr>
              <w:fldChar w:fldCharType="separate"/>
            </w:r>
            <w:r>
              <w:rPr>
                <w:noProof/>
                <w:webHidden/>
              </w:rPr>
              <w:t>2</w:t>
            </w:r>
            <w:r>
              <w:rPr>
                <w:noProof/>
                <w:webHidden/>
              </w:rPr>
              <w:fldChar w:fldCharType="end"/>
            </w:r>
          </w:hyperlink>
        </w:p>
        <w:p w:rsidR="00437FC6" w:rsidRDefault="003A404C" w:rsidP="00437FC6">
          <w:r>
            <w:fldChar w:fldCharType="end"/>
          </w:r>
        </w:p>
      </w:sdtContent>
    </w:sdt>
    <w:p w:rsidR="00E379B3" w:rsidRDefault="00E379B3" w:rsidP="00E379B3">
      <w:pPr>
        <w:pStyle w:val="head1"/>
      </w:pPr>
      <w:bookmarkStart w:id="0" w:name="_Toc313894101"/>
      <w:bookmarkStart w:id="1" w:name="_Toc363583267"/>
      <w:r>
        <w:t>Predicates and nulls</w:t>
      </w:r>
      <w:bookmarkEnd w:id="0"/>
      <w:bookmarkEnd w:id="1"/>
    </w:p>
    <w:p w:rsidR="00E379B3" w:rsidRDefault="00E379B3" w:rsidP="00E379B3">
      <w:pPr>
        <w:pStyle w:val="body1"/>
      </w:pPr>
      <w:r>
        <w:t xml:space="preserve">The expressions we have been using  in the Where clause are called predicates- they are expressions that have a truth value- that value can be True, False, or Unknown. Let's consider the </w:t>
      </w:r>
      <w:proofErr w:type="spellStart"/>
      <w:r w:rsidR="001F73FD">
        <w:t>z</w:t>
      </w:r>
      <w:r>
        <w:t>_name</w:t>
      </w:r>
      <w:proofErr w:type="spellEnd"/>
      <w:r>
        <w:t xml:space="preserve"> value in the zoo table. Suppose we write the following query</w:t>
      </w:r>
      <w:r w:rsidR="00EF19C4">
        <w:t>:</w:t>
      </w:r>
    </w:p>
    <w:p w:rsidR="00E379B3" w:rsidRPr="00007813" w:rsidRDefault="00E379B3" w:rsidP="00E379B3">
      <w:pPr>
        <w:pStyle w:val="code1"/>
      </w:pPr>
      <w:r w:rsidRPr="00007813">
        <w:t>select</w:t>
      </w:r>
      <w:r w:rsidRPr="00007813">
        <w:rPr>
          <w:b/>
          <w:bCs/>
        </w:rPr>
        <w:t xml:space="preserve">   </w:t>
      </w:r>
      <w:r w:rsidR="00EB078F">
        <w:rPr>
          <w:b/>
          <w:bCs/>
        </w:rPr>
        <w:t>z</w:t>
      </w:r>
      <w:r w:rsidRPr="00007813">
        <w:rPr>
          <w:b/>
          <w:bCs/>
        </w:rPr>
        <w:t>_id</w:t>
      </w:r>
      <w:r w:rsidRPr="00007813">
        <w:t>,</w:t>
      </w:r>
      <w:r w:rsidRPr="00007813">
        <w:rPr>
          <w:b/>
          <w:bCs/>
        </w:rPr>
        <w:t xml:space="preserve"> </w:t>
      </w:r>
      <w:r w:rsidR="00EB078F">
        <w:rPr>
          <w:b/>
          <w:bCs/>
        </w:rPr>
        <w:t>z</w:t>
      </w:r>
      <w:r w:rsidRPr="00007813">
        <w:rPr>
          <w:b/>
          <w:bCs/>
        </w:rPr>
        <w:t>_type</w:t>
      </w:r>
      <w:r w:rsidRPr="00007813">
        <w:t>,</w:t>
      </w:r>
      <w:r>
        <w:t xml:space="preserve"> </w:t>
      </w:r>
      <w:r w:rsidR="00EB078F">
        <w:t>z</w:t>
      </w:r>
      <w:r w:rsidRPr="00007813">
        <w:t xml:space="preserve">_name </w:t>
      </w:r>
    </w:p>
    <w:p w:rsidR="00E379B3" w:rsidRPr="00007813" w:rsidRDefault="00E379B3" w:rsidP="00E379B3">
      <w:pPr>
        <w:pStyle w:val="code1"/>
      </w:pPr>
      <w:r w:rsidRPr="00007813">
        <w:t>from</w:t>
      </w:r>
      <w:r w:rsidRPr="00007813">
        <w:rPr>
          <w:b/>
          <w:bCs/>
        </w:rPr>
        <w:t xml:space="preserve">     zoo</w:t>
      </w:r>
    </w:p>
    <w:p w:rsidR="00E379B3" w:rsidRPr="00007813" w:rsidRDefault="00E379B3" w:rsidP="00E379B3">
      <w:pPr>
        <w:pStyle w:val="code1"/>
      </w:pPr>
      <w:r w:rsidRPr="00007813">
        <w:t>where</w:t>
      </w:r>
      <w:r w:rsidRPr="00007813">
        <w:rPr>
          <w:b/>
          <w:bCs/>
        </w:rPr>
        <w:t xml:space="preserve">    </w:t>
      </w:r>
      <w:r w:rsidR="00EB078F">
        <w:rPr>
          <w:b/>
          <w:bCs/>
        </w:rPr>
        <w:t>z</w:t>
      </w:r>
      <w:r w:rsidRPr="00007813">
        <w:rPr>
          <w:b/>
          <w:bCs/>
        </w:rPr>
        <w:t xml:space="preserve">_name </w:t>
      </w:r>
      <w:r w:rsidRPr="00007813">
        <w:t>in ('Sam',</w:t>
      </w:r>
      <w:r w:rsidRPr="00007813">
        <w:rPr>
          <w:b/>
          <w:bCs/>
        </w:rPr>
        <w:t xml:space="preserve"> </w:t>
      </w:r>
      <w:r w:rsidRPr="00007813">
        <w:t>'Sue')</w:t>
      </w:r>
    </w:p>
    <w:p w:rsidR="00E379B3" w:rsidRPr="00007813" w:rsidRDefault="00E379B3" w:rsidP="00E379B3">
      <w:pPr>
        <w:pStyle w:val="code1"/>
      </w:pPr>
      <w:r w:rsidRPr="00007813">
        <w:t>;</w:t>
      </w:r>
    </w:p>
    <w:p w:rsidR="00E379B3" w:rsidRDefault="00E379B3" w:rsidP="00E379B3">
      <w:pPr>
        <w:pStyle w:val="body1"/>
      </w:pPr>
      <w:r w:rsidRPr="00007813">
        <w:t>This query</w:t>
      </w:r>
      <w:r>
        <w:t xml:space="preserve"> is executed by looking at each row in the animals table, one row at a time, evaluating that expression. These are the rows I currently have in that table.</w:t>
      </w:r>
    </w:p>
    <w:p w:rsidR="00EB078F" w:rsidRPr="00EB078F" w:rsidRDefault="00EB078F" w:rsidP="00EB078F">
      <w:pPr>
        <w:pStyle w:val="code1"/>
        <w:rPr>
          <w:sz w:val="16"/>
          <w:szCs w:val="16"/>
        </w:rPr>
      </w:pPr>
      <w:r w:rsidRPr="00EB078F">
        <w:rPr>
          <w:sz w:val="16"/>
          <w:szCs w:val="16"/>
        </w:rPr>
        <w:t>+------+-----------+---------+</w:t>
      </w:r>
    </w:p>
    <w:p w:rsidR="00EB078F" w:rsidRPr="00EB078F" w:rsidRDefault="00EB078F" w:rsidP="00EB078F">
      <w:pPr>
        <w:pStyle w:val="code1"/>
        <w:rPr>
          <w:sz w:val="16"/>
          <w:szCs w:val="16"/>
        </w:rPr>
      </w:pPr>
      <w:r w:rsidRPr="00EB078F">
        <w:rPr>
          <w:sz w:val="16"/>
          <w:szCs w:val="16"/>
        </w:rPr>
        <w:t>| z_id | z_type    | z_name  |</w:t>
      </w:r>
    </w:p>
    <w:p w:rsidR="00EB078F" w:rsidRPr="00EB078F" w:rsidRDefault="00EB078F" w:rsidP="00EB078F">
      <w:pPr>
        <w:pStyle w:val="code1"/>
        <w:rPr>
          <w:sz w:val="16"/>
          <w:szCs w:val="16"/>
        </w:rPr>
      </w:pPr>
      <w:r w:rsidRPr="00EB078F">
        <w:rPr>
          <w:sz w:val="16"/>
          <w:szCs w:val="16"/>
        </w:rPr>
        <w:t>+------+-----------+---------+</w:t>
      </w:r>
    </w:p>
    <w:p w:rsidR="00EB078F" w:rsidRPr="00EB078F" w:rsidRDefault="00EB078F" w:rsidP="00EB078F">
      <w:pPr>
        <w:pStyle w:val="code1"/>
        <w:rPr>
          <w:sz w:val="16"/>
          <w:szCs w:val="16"/>
        </w:rPr>
      </w:pPr>
      <w:r w:rsidRPr="00EB078F">
        <w:rPr>
          <w:sz w:val="16"/>
          <w:szCs w:val="16"/>
        </w:rPr>
        <w:t>|   23 | Giraffe   | Sam     |</w:t>
      </w:r>
    </w:p>
    <w:p w:rsidR="00EB078F" w:rsidRPr="00EB078F" w:rsidRDefault="00EB078F" w:rsidP="00EB078F">
      <w:pPr>
        <w:pStyle w:val="code1"/>
        <w:rPr>
          <w:sz w:val="16"/>
          <w:szCs w:val="16"/>
        </w:rPr>
      </w:pPr>
      <w:r w:rsidRPr="00EB078F">
        <w:rPr>
          <w:sz w:val="16"/>
          <w:szCs w:val="16"/>
        </w:rPr>
        <w:t>|   25 | Armadillo | Abigail |</w:t>
      </w:r>
    </w:p>
    <w:p w:rsidR="00EB078F" w:rsidRPr="00EB078F" w:rsidRDefault="00EB078F" w:rsidP="00EB078F">
      <w:pPr>
        <w:pStyle w:val="code1"/>
        <w:rPr>
          <w:sz w:val="16"/>
          <w:szCs w:val="16"/>
        </w:rPr>
      </w:pPr>
      <w:r w:rsidRPr="00EB078F">
        <w:rPr>
          <w:sz w:val="16"/>
          <w:szCs w:val="16"/>
        </w:rPr>
        <w:t>|   56 | Lion      | Leon    |</w:t>
      </w:r>
    </w:p>
    <w:p w:rsidR="00EB078F" w:rsidRPr="00EB078F" w:rsidRDefault="00EB078F" w:rsidP="00EB078F">
      <w:pPr>
        <w:pStyle w:val="code1"/>
        <w:rPr>
          <w:sz w:val="16"/>
          <w:szCs w:val="16"/>
        </w:rPr>
      </w:pPr>
      <w:r w:rsidRPr="00EB078F">
        <w:rPr>
          <w:sz w:val="16"/>
          <w:szCs w:val="16"/>
        </w:rPr>
        <w:t>|   57 | Lion      | Lenora  |</w:t>
      </w:r>
    </w:p>
    <w:p w:rsidR="00EB078F" w:rsidRPr="00EB078F" w:rsidRDefault="00EB078F" w:rsidP="00EB078F">
      <w:pPr>
        <w:pStyle w:val="code1"/>
        <w:rPr>
          <w:sz w:val="16"/>
          <w:szCs w:val="16"/>
        </w:rPr>
      </w:pPr>
      <w:r w:rsidRPr="00EB078F">
        <w:rPr>
          <w:sz w:val="16"/>
          <w:szCs w:val="16"/>
        </w:rPr>
        <w:t>|   85 | Giraffe   | Sally   |</w:t>
      </w:r>
    </w:p>
    <w:p w:rsidR="00EB078F" w:rsidRPr="00EB078F" w:rsidRDefault="00EB078F" w:rsidP="00EB078F">
      <w:pPr>
        <w:pStyle w:val="code1"/>
        <w:rPr>
          <w:sz w:val="16"/>
          <w:szCs w:val="16"/>
        </w:rPr>
      </w:pPr>
      <w:r w:rsidRPr="00EB078F">
        <w:rPr>
          <w:sz w:val="16"/>
          <w:szCs w:val="16"/>
        </w:rPr>
        <w:t>|   43 | Zebra     | Huey    |</w:t>
      </w:r>
    </w:p>
    <w:p w:rsidR="00EB078F" w:rsidRPr="00EB078F" w:rsidRDefault="00EB078F" w:rsidP="00EB078F">
      <w:pPr>
        <w:pStyle w:val="code1"/>
        <w:rPr>
          <w:sz w:val="16"/>
          <w:szCs w:val="16"/>
        </w:rPr>
      </w:pPr>
      <w:r w:rsidRPr="00EB078F">
        <w:rPr>
          <w:sz w:val="16"/>
          <w:szCs w:val="16"/>
        </w:rPr>
        <w:t>|   44 | Zebra     | Dewey   |</w:t>
      </w:r>
    </w:p>
    <w:p w:rsidR="00EB078F" w:rsidRPr="00EB078F" w:rsidRDefault="00EB078F" w:rsidP="00EB078F">
      <w:pPr>
        <w:pStyle w:val="code1"/>
        <w:rPr>
          <w:sz w:val="16"/>
          <w:szCs w:val="16"/>
        </w:rPr>
      </w:pPr>
      <w:r w:rsidRPr="00EB078F">
        <w:rPr>
          <w:sz w:val="16"/>
          <w:szCs w:val="16"/>
        </w:rPr>
        <w:t>|   45 | Zebra     | Louie   |</w:t>
      </w:r>
    </w:p>
    <w:p w:rsidR="00EB078F" w:rsidRPr="00EB078F" w:rsidRDefault="00EB078F" w:rsidP="00EB078F">
      <w:pPr>
        <w:pStyle w:val="code1"/>
        <w:rPr>
          <w:sz w:val="16"/>
          <w:szCs w:val="16"/>
        </w:rPr>
      </w:pPr>
      <w:r w:rsidRPr="00EB078F">
        <w:rPr>
          <w:sz w:val="16"/>
          <w:szCs w:val="16"/>
        </w:rPr>
        <w:t>|  125 | Horse     | NULL    |</w:t>
      </w:r>
    </w:p>
    <w:p w:rsidR="00EB078F" w:rsidRDefault="00EB078F" w:rsidP="00EB078F">
      <w:pPr>
        <w:pStyle w:val="code1"/>
        <w:rPr>
          <w:sz w:val="16"/>
          <w:szCs w:val="16"/>
        </w:rPr>
      </w:pPr>
      <w:r w:rsidRPr="00EB078F">
        <w:rPr>
          <w:sz w:val="16"/>
          <w:szCs w:val="16"/>
        </w:rPr>
        <w:t>+------+-----------+---------+</w:t>
      </w:r>
    </w:p>
    <w:p w:rsidR="00E67A57" w:rsidRPr="00EB078F" w:rsidRDefault="00E67A57" w:rsidP="00EB078F">
      <w:pPr>
        <w:pStyle w:val="code1"/>
        <w:rPr>
          <w:sz w:val="16"/>
          <w:szCs w:val="16"/>
        </w:rPr>
      </w:pPr>
    </w:p>
    <w:p w:rsidR="00337773" w:rsidRDefault="00337773" w:rsidP="00337773">
      <w:pPr>
        <w:pStyle w:val="body1"/>
      </w:pPr>
      <w:r>
        <w:t xml:space="preserve">The query is </w:t>
      </w:r>
      <w:r w:rsidRPr="00EB078F">
        <w:rPr>
          <w:b/>
        </w:rPr>
        <w:t>logically</w:t>
      </w:r>
      <w:r>
        <w:t xml:space="preserve"> executed as getting data from the zoo table into a temporary storage area</w:t>
      </w:r>
    </w:p>
    <w:p w:rsidR="00337773" w:rsidRDefault="00337773" w:rsidP="00337773">
      <w:pPr>
        <w:pStyle w:val="body1"/>
      </w:pPr>
      <w:r>
        <w:t>Then evaluating the Where clause- looking at the first row</w:t>
      </w:r>
    </w:p>
    <w:p w:rsidR="00E379B3" w:rsidRDefault="00E379B3"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23 Giraffe                   Sam</w:t>
      </w:r>
    </w:p>
    <w:p w:rsidR="00E379B3" w:rsidRDefault="00E379B3" w:rsidP="00E379B3">
      <w:pPr>
        <w:pStyle w:val="body1"/>
      </w:pPr>
      <w:proofErr w:type="gramStart"/>
      <w:r>
        <w:t>and</w:t>
      </w:r>
      <w:proofErr w:type="gramEnd"/>
      <w:r>
        <w:t xml:space="preserve"> evaluating the expression in the Where clause; for this row that expression evaluates as True and the row is passed into the result set.</w:t>
      </w:r>
    </w:p>
    <w:p w:rsidR="00E379B3" w:rsidRDefault="00E379B3" w:rsidP="00E379B3">
      <w:pPr>
        <w:pStyle w:val="body1"/>
      </w:pPr>
      <w:r>
        <w:t>Then the query is logically executed as looking at the next row</w:t>
      </w:r>
    </w:p>
    <w:p w:rsidR="00E379B3" w:rsidRDefault="00E379B3"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25 Armadillo                 Abigail</w:t>
      </w:r>
    </w:p>
    <w:p w:rsidR="00E379B3" w:rsidRDefault="00E379B3" w:rsidP="00E379B3">
      <w:pPr>
        <w:pStyle w:val="body1"/>
      </w:pPr>
      <w:proofErr w:type="gramStart"/>
      <w:r>
        <w:t>and</w:t>
      </w:r>
      <w:proofErr w:type="gramEnd"/>
      <w:r>
        <w:t xml:space="preserve"> evaluating the expression in the Where clause; for this row that expression evaluates as False  and the row is not passed into the result set.</w:t>
      </w:r>
    </w:p>
    <w:p w:rsidR="00E379B3" w:rsidRDefault="00E379B3" w:rsidP="00E379B3">
      <w:pPr>
        <w:pStyle w:val="body1"/>
      </w:pPr>
      <w:r>
        <w:t>Then the query is logically executed as looking at the next row</w:t>
      </w:r>
    </w:p>
    <w:p w:rsidR="00E379B3" w:rsidRDefault="00EB078F" w:rsidP="00E379B3">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56</w:t>
      </w:r>
      <w:r w:rsidR="00E379B3">
        <w:rPr>
          <w:rFonts w:ascii="Courier New" w:hAnsi="Courier New" w:cs="Courier New"/>
          <w:noProof/>
          <w:sz w:val="16"/>
          <w:szCs w:val="16"/>
        </w:rPr>
        <w:t xml:space="preserve"> </w:t>
      </w:r>
      <w:r>
        <w:rPr>
          <w:rFonts w:ascii="Courier New" w:hAnsi="Courier New" w:cs="Courier New"/>
          <w:noProof/>
          <w:sz w:val="16"/>
          <w:szCs w:val="16"/>
        </w:rPr>
        <w:t>Lion</w:t>
      </w:r>
      <w:r w:rsidR="00E379B3">
        <w:rPr>
          <w:rFonts w:ascii="Courier New" w:hAnsi="Courier New" w:cs="Courier New"/>
          <w:noProof/>
          <w:sz w:val="16"/>
          <w:szCs w:val="16"/>
        </w:rPr>
        <w:t xml:space="preserve">                   </w:t>
      </w:r>
      <w:r w:rsidRPr="00EB078F">
        <w:rPr>
          <w:rFonts w:ascii="Courier New" w:hAnsi="Courier New" w:cs="Courier New"/>
          <w:noProof/>
          <w:sz w:val="16"/>
          <w:szCs w:val="16"/>
        </w:rPr>
        <w:t>Leon</w:t>
      </w:r>
    </w:p>
    <w:p w:rsidR="00E379B3" w:rsidRDefault="00E379B3" w:rsidP="00E379B3">
      <w:pPr>
        <w:pStyle w:val="body1"/>
      </w:pPr>
      <w:proofErr w:type="gramStart"/>
      <w:r>
        <w:t>and</w:t>
      </w:r>
      <w:proofErr w:type="gramEnd"/>
      <w:r>
        <w:t xml:space="preserve"> evaluating the expression in the Where clause; for this row that expression evaluates as </w:t>
      </w:r>
      <w:r w:rsidR="00EB078F">
        <w:t>False</w:t>
      </w:r>
      <w:r>
        <w:t xml:space="preserve">  and the row is not passed into the result set.</w:t>
      </w:r>
    </w:p>
    <w:p w:rsidR="00E379B3" w:rsidRDefault="00E379B3" w:rsidP="00E379B3">
      <w:pPr>
        <w:pStyle w:val="body1"/>
      </w:pPr>
    </w:p>
    <w:p w:rsidR="00E379B3" w:rsidRDefault="00E379B3" w:rsidP="00E379B3">
      <w:pPr>
        <w:pStyle w:val="body1"/>
      </w:pPr>
      <w:r>
        <w:t xml:space="preserve">The predicate is evaluated independently for each row as the query executes. The value of the predicate is dependent on the value of the column </w:t>
      </w:r>
      <w:proofErr w:type="spellStart"/>
      <w:r w:rsidR="00EF0EB3">
        <w:t>z_</w:t>
      </w:r>
      <w:r>
        <w:t>name</w:t>
      </w:r>
      <w:proofErr w:type="spellEnd"/>
      <w:r>
        <w:t xml:space="preserve"> for this row.  In the case of the row for </w:t>
      </w:r>
      <w:proofErr w:type="spellStart"/>
      <w:r w:rsidR="00EB078F">
        <w:t>z</w:t>
      </w:r>
      <w:r>
        <w:t>_id</w:t>
      </w:r>
      <w:proofErr w:type="spellEnd"/>
      <w:r w:rsidR="00EB078F">
        <w:t xml:space="preserve"> 125</w:t>
      </w:r>
      <w:r>
        <w:t xml:space="preserve">, the name column is null and the truth value of the expression is unknown.  </w:t>
      </w:r>
    </w:p>
    <w:p w:rsidR="00E379B3" w:rsidRDefault="00E379B3" w:rsidP="00E379B3">
      <w:pPr>
        <w:pStyle w:val="body1"/>
      </w:pPr>
      <w:r>
        <w:t xml:space="preserve">We are not sure what the human meaning is of the null in the </w:t>
      </w:r>
      <w:proofErr w:type="spellStart"/>
      <w:r w:rsidR="00EB078F">
        <w:t>z</w:t>
      </w:r>
      <w:r>
        <w:t>_name</w:t>
      </w:r>
      <w:proofErr w:type="spellEnd"/>
      <w:r>
        <w:t xml:space="preserve"> column for this row- it could be that </w:t>
      </w:r>
      <w:r w:rsidR="00337773">
        <w:t>is a</w:t>
      </w:r>
      <w:r>
        <w:t xml:space="preserve"> </w:t>
      </w:r>
      <w:r w:rsidR="00EB078F">
        <w:t>horse</w:t>
      </w:r>
      <w:r>
        <w:t xml:space="preserve"> </w:t>
      </w:r>
      <w:r w:rsidR="00337773">
        <w:t>with no</w:t>
      </w:r>
      <w:r>
        <w:t xml:space="preserve"> name or it could be that the </w:t>
      </w:r>
      <w:r w:rsidR="00EB078F">
        <w:t>horse</w:t>
      </w:r>
      <w:r>
        <w:t xml:space="preserve"> has a name but the person entering the data did not know what the name is; it could even be that the </w:t>
      </w:r>
      <w:r w:rsidR="00EB078F">
        <w:t xml:space="preserve">horse </w:t>
      </w:r>
      <w:r>
        <w:t xml:space="preserve">is a very private animal and did not want his name entered in the database! But as far as SQL and queries are concerned, the query is evaluated as if we do not know the name and therefore we do not know if the name is Sam or Sue- we just do not know- and so the value of the predicate is Unknown. The rules for a Where clause is that if the predicate evaluates as True then the row is returned into the result set; if the predicate is evaluated as False or a Unknown the row is not returned into the </w:t>
      </w:r>
      <w:r w:rsidR="00E2532A">
        <w:t>result set.</w:t>
      </w:r>
    </w:p>
    <w:p w:rsidR="00E2532A" w:rsidRDefault="00E2532A" w:rsidP="00E2532A">
      <w:pPr>
        <w:pStyle w:val="body1"/>
      </w:pPr>
      <w:r>
        <w:lastRenderedPageBreak/>
        <w:t xml:space="preserve">Suppose we change the Where clause to Where </w:t>
      </w:r>
      <w:proofErr w:type="spellStart"/>
      <w:r w:rsidR="00EB078F">
        <w:t>z</w:t>
      </w:r>
      <w:r>
        <w:t>_name</w:t>
      </w:r>
      <w:proofErr w:type="spellEnd"/>
      <w:r>
        <w:t xml:space="preserve"> is Null. With that predicate, the value of the predicate is True for </w:t>
      </w:r>
      <w:r w:rsidR="00EB078F">
        <w:t>the</w:t>
      </w:r>
      <w:r w:rsidR="00EF0EB3">
        <w:t xml:space="preserve"> row</w:t>
      </w:r>
      <w:r w:rsidR="00EB078F">
        <w:t xml:space="preserve"> with </w:t>
      </w:r>
      <w:proofErr w:type="spellStart"/>
      <w:r w:rsidR="00EB078F">
        <w:t>z_id</w:t>
      </w:r>
      <w:proofErr w:type="spellEnd"/>
      <w:r w:rsidR="00EB078F">
        <w:t xml:space="preserve"> = 125 and False for the other rows.</w:t>
      </w:r>
    </w:p>
    <w:p w:rsidR="00105068" w:rsidRDefault="00105068" w:rsidP="00105068">
      <w:pPr>
        <w:pStyle w:val="head1"/>
      </w:pPr>
      <w:bookmarkStart w:id="2" w:name="_Toc313892330"/>
      <w:bookmarkStart w:id="3" w:name="_Toc363583268"/>
      <w:r>
        <w:t>Logical processing order</w:t>
      </w:r>
      <w:bookmarkEnd w:id="2"/>
      <w:bookmarkEnd w:id="3"/>
    </w:p>
    <w:p w:rsidR="00105068" w:rsidRDefault="00105068" w:rsidP="00105068">
      <w:pPr>
        <w:pStyle w:val="body1"/>
      </w:pPr>
      <w:r>
        <w:t>When you create a select statement you write the statements with the following model.</w:t>
      </w:r>
    </w:p>
    <w:p w:rsidR="00105068" w:rsidRDefault="00105068" w:rsidP="00105068">
      <w:pPr>
        <w:pStyle w:val="code1"/>
      </w:pPr>
      <w:r>
        <w:t>Select   column-expressions</w:t>
      </w:r>
    </w:p>
    <w:p w:rsidR="00105068" w:rsidRDefault="00105068" w:rsidP="00105068">
      <w:pPr>
        <w:pStyle w:val="code1"/>
      </w:pPr>
      <w:r>
        <w:t>From     table-expression</w:t>
      </w:r>
    </w:p>
    <w:p w:rsidR="00105068" w:rsidRDefault="00105068" w:rsidP="00105068">
      <w:pPr>
        <w:pStyle w:val="code1"/>
      </w:pPr>
      <w:r>
        <w:t>Where    filter_expressions</w:t>
      </w:r>
    </w:p>
    <w:p w:rsidR="00105068" w:rsidRDefault="00105068" w:rsidP="00105068">
      <w:pPr>
        <w:pStyle w:val="code1"/>
      </w:pPr>
      <w:r>
        <w:t>Order By sort-keys;</w:t>
      </w:r>
    </w:p>
    <w:p w:rsidR="00105068" w:rsidRDefault="00105068" w:rsidP="00105068">
      <w:pPr>
        <w:pStyle w:val="code1"/>
      </w:pPr>
    </w:p>
    <w:p w:rsidR="00105068" w:rsidRDefault="00105068" w:rsidP="00105068">
      <w:pPr>
        <w:pStyle w:val="body1"/>
      </w:pPr>
      <w:r>
        <w:t>When the query is presented to the dbms, the parser and optimizer determine the actual steps used in the execution and you do not directly control that. But you should consider the statement as being processed in the following order.</w:t>
      </w:r>
    </w:p>
    <w:p w:rsidR="00105068" w:rsidRDefault="00105068" w:rsidP="00105068">
      <w:pPr>
        <w:pStyle w:val="body1"/>
        <w:numPr>
          <w:ilvl w:val="0"/>
          <w:numId w:val="47"/>
        </w:numPr>
      </w:pPr>
      <w:r>
        <w:t>The FROM clause</w:t>
      </w:r>
    </w:p>
    <w:p w:rsidR="00105068" w:rsidRDefault="00105068" w:rsidP="00105068">
      <w:pPr>
        <w:pStyle w:val="body1"/>
        <w:numPr>
          <w:ilvl w:val="0"/>
          <w:numId w:val="47"/>
        </w:numPr>
      </w:pPr>
      <w:r>
        <w:t>The WHERE clause</w:t>
      </w:r>
    </w:p>
    <w:p w:rsidR="00105068" w:rsidRDefault="00105068" w:rsidP="00105068">
      <w:pPr>
        <w:pStyle w:val="body1"/>
        <w:numPr>
          <w:ilvl w:val="0"/>
          <w:numId w:val="47"/>
        </w:numPr>
      </w:pPr>
      <w:r>
        <w:t>The SELECT clause</w:t>
      </w:r>
    </w:p>
    <w:p w:rsidR="00105068" w:rsidRDefault="00105068" w:rsidP="00105068">
      <w:pPr>
        <w:pStyle w:val="body1"/>
        <w:numPr>
          <w:ilvl w:val="0"/>
          <w:numId w:val="47"/>
        </w:numPr>
      </w:pPr>
      <w:r>
        <w:t>The ORDER BY clause</w:t>
      </w:r>
    </w:p>
    <w:p w:rsidR="00105068" w:rsidRDefault="00105068" w:rsidP="00105068">
      <w:pPr>
        <w:pStyle w:val="body1"/>
      </w:pPr>
    </w:p>
    <w:p w:rsidR="00EF19C4" w:rsidRDefault="00EF19C4" w:rsidP="00EF19C4">
      <w:pPr>
        <w:pStyle w:val="body1"/>
      </w:pPr>
      <w:r>
        <w:t>The From clause assembles a collection of rows from the table or tables to be used. In this unit we start to talk about more complex From clauses- but the purpose of the From clause is to get data from the tables and build the first virtual table. The optimizer ends up determining the order in which these rows are ordered in the virtual table.</w:t>
      </w:r>
    </w:p>
    <w:p w:rsidR="00EF19C4" w:rsidRDefault="003A404C" w:rsidP="00EF19C4">
      <w:pPr>
        <w:pStyle w:val="body1"/>
      </w:pPr>
      <w:r>
        <w:rPr>
          <w:noProof/>
        </w:rPr>
        <w:pict>
          <v:group id="_x0000_s1048" style="position:absolute;margin-left:40.65pt;margin-top:6.8pt;width:402.75pt;height:78.95pt;z-index:251656192" coordorigin="1965,7080" coordsize="8055,1579">
            <v:rect id="_x0000_s1049" style="position:absolute;left:3810;top:7975;width:1755;height:684">
              <v:textbox>
                <w:txbxContent>
                  <w:p w:rsidR="00EF19C4" w:rsidRDefault="00EF19C4" w:rsidP="00EF19C4">
                    <w:pPr>
                      <w:spacing w:after="0" w:line="240" w:lineRule="auto"/>
                      <w:rPr>
                        <w:noProof/>
                      </w:rPr>
                    </w:pPr>
                    <w:r>
                      <w:rPr>
                        <w:noProof/>
                      </w:rPr>
                      <w:t>vt_animals</w:t>
                    </w:r>
                  </w:p>
                  <w:p w:rsidR="00EF19C4" w:rsidRDefault="00EF19C4" w:rsidP="00EF19C4">
                    <w:pPr>
                      <w:spacing w:after="0" w:line="240" w:lineRule="auto"/>
                    </w:pPr>
                    <w:r>
                      <w:t>(Base table)</w:t>
                    </w:r>
                  </w:p>
                </w:txbxContent>
              </v:textbox>
            </v:rect>
            <v:rect id="_x0000_s1050" style="position:absolute;left:3810;top:7080;width:1755;height:691">
              <v:textbox>
                <w:txbxContent>
                  <w:p w:rsidR="00EF19C4" w:rsidRDefault="00EF19C4" w:rsidP="00EF19C4">
                    <w:pPr>
                      <w:spacing w:after="0" w:line="240" w:lineRule="auto"/>
                      <w:rPr>
                        <w:noProof/>
                      </w:rPr>
                    </w:pPr>
                    <w:r>
                      <w:rPr>
                        <w:noProof/>
                      </w:rPr>
                      <w:t>vt_clients</w:t>
                    </w:r>
                  </w:p>
                  <w:p w:rsidR="00EF19C4" w:rsidRDefault="00EF19C4" w:rsidP="00EF19C4">
                    <w:pPr>
                      <w:spacing w:after="0" w:line="240" w:lineRule="auto"/>
                    </w:pPr>
                    <w:r>
                      <w:t>(Base table)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6015;top:7555;width:1395;height:662">
              <v:textbox>
                <w:txbxContent>
                  <w:p w:rsidR="00EF19C4" w:rsidRPr="00FE2F0B" w:rsidRDefault="00EF19C4" w:rsidP="00EF19C4">
                    <w:pPr>
                      <w:rPr>
                        <w:sz w:val="18"/>
                      </w:rPr>
                    </w:pPr>
                    <w:r>
                      <w:rPr>
                        <w:sz w:val="18"/>
                      </w:rPr>
                      <w:t>JOIN</w:t>
                    </w:r>
                  </w:p>
                </w:txbxContent>
              </v:textbox>
            </v:shape>
            <v:rect id="_x0000_s1052" style="position:absolute;left:7680;top:7555;width:2340;height:662">
              <v:textbox>
                <w:txbxContent>
                  <w:p w:rsidR="00EF19C4" w:rsidRDefault="00EF19C4" w:rsidP="00EF19C4">
                    <w:pPr>
                      <w:spacing w:after="0" w:line="240" w:lineRule="auto"/>
                      <w:rPr>
                        <w:noProof/>
                      </w:rPr>
                    </w:pPr>
                    <w:r>
                      <w:rPr>
                        <w:noProof/>
                      </w:rPr>
                      <w:t>Clients_and_animals</w:t>
                    </w:r>
                  </w:p>
                  <w:p w:rsidR="00EF19C4" w:rsidRDefault="00EF19C4" w:rsidP="00EF19C4">
                    <w:pPr>
                      <w:spacing w:after="0" w:line="240" w:lineRule="auto"/>
                    </w:pPr>
                    <w:r>
                      <w:t>(Virtual table)</w:t>
                    </w:r>
                  </w:p>
                </w:txbxContent>
              </v:textbox>
            </v:rect>
            <v:shape id="_x0000_s1053" type="#_x0000_t13" style="position:absolute;left:1965;top:7555;width:1485;height:662">
              <v:textbox>
                <w:txbxContent>
                  <w:p w:rsidR="00EF19C4" w:rsidRPr="00FE2F0B" w:rsidRDefault="00EF19C4" w:rsidP="00EF19C4">
                    <w:pPr>
                      <w:rPr>
                        <w:sz w:val="18"/>
                      </w:rPr>
                    </w:pPr>
                    <w:r w:rsidRPr="00FE2F0B">
                      <w:rPr>
                        <w:sz w:val="18"/>
                      </w:rPr>
                      <w:t>FROM</w:t>
                    </w:r>
                  </w:p>
                </w:txbxContent>
              </v:textbox>
            </v:shape>
          </v:group>
        </w:pict>
      </w: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r>
        <w:t xml:space="preserve">The Where clause filters that first virtual table for the rows that meet the Where clause filters. Assume we have a Where clause that filters for </w:t>
      </w:r>
      <w:proofErr w:type="spellStart"/>
      <w:r>
        <w:t>an_type</w:t>
      </w:r>
      <w:proofErr w:type="spellEnd"/>
      <w:r>
        <w:t xml:space="preserve"> in ('cat', 'dog'). </w:t>
      </w:r>
      <w:proofErr w:type="gramStart"/>
      <w:r>
        <w:t>The Where clause now produces a second virtual table that includes only the clients with cats and/or dogs.</w:t>
      </w:r>
      <w:proofErr w:type="gramEnd"/>
      <w:r>
        <w:t xml:space="preserve"> We have no control over the order of the rows in this virtual table.</w:t>
      </w:r>
    </w:p>
    <w:p w:rsidR="00EF19C4" w:rsidRDefault="003A404C" w:rsidP="00EF19C4">
      <w:pPr>
        <w:pStyle w:val="body1"/>
      </w:pPr>
      <w:r>
        <w:rPr>
          <w:noProof/>
        </w:rPr>
        <w:pict>
          <v:group id="_x0000_s1054" style="position:absolute;margin-left:28.65pt;margin-top:13.25pt;width:353.25pt;height:33.1pt;z-index:251657216" coordorigin="1725,10785" coordsize="7065,662">
            <v:rect id="_x0000_s1055" style="position:absolute;left:1725;top:10906;width:2340;height:510">
              <v:textbox>
                <w:txbxContent>
                  <w:p w:rsidR="00EF19C4" w:rsidRDefault="00EF19C4" w:rsidP="00EF19C4">
                    <w:pPr>
                      <w:rPr>
                        <w:noProof/>
                      </w:rPr>
                    </w:pPr>
                    <w:r>
                      <w:rPr>
                        <w:noProof/>
                      </w:rPr>
                      <w:t>Clients_and_animals</w:t>
                    </w:r>
                  </w:p>
                </w:txbxContent>
              </v:textbox>
            </v:rect>
            <v:shape id="_x0000_s1056" type="#_x0000_t13" style="position:absolute;left:4530;top:10785;width:1200;height:662">
              <v:textbox>
                <w:txbxContent>
                  <w:p w:rsidR="00EF19C4" w:rsidRPr="00FE2F0B" w:rsidRDefault="00EF19C4" w:rsidP="00EF19C4">
                    <w:pPr>
                      <w:rPr>
                        <w:sz w:val="18"/>
                      </w:rPr>
                    </w:pPr>
                    <w:r>
                      <w:rPr>
                        <w:sz w:val="18"/>
                      </w:rPr>
                      <w:t>WHERE</w:t>
                    </w:r>
                  </w:p>
                </w:txbxContent>
              </v:textbox>
            </v:shape>
            <v:rect id="_x0000_s1057" style="position:absolute;left:6015;top:10907;width:2775;height:510">
              <v:textbox>
                <w:txbxContent>
                  <w:p w:rsidR="00EF19C4" w:rsidRDefault="00EF19C4" w:rsidP="00EF19C4">
                    <w:pPr>
                      <w:rPr>
                        <w:noProof/>
                      </w:rPr>
                    </w:pPr>
                    <w:r>
                      <w:rPr>
                        <w:noProof/>
                      </w:rPr>
                      <w:t>Clients_with_cats_or_dogsd</w:t>
                    </w:r>
                  </w:p>
                </w:txbxContent>
              </v:textbox>
            </v:rect>
          </v:group>
        </w:pict>
      </w: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r>
        <w:t>The Select clause now takes that virtual table and returns only the columns and expressions in the Select clause. Perhaps we want to display only the client name and the animal name.  We can also provide column aliases at this step. Since the column alias is defined only in the Select clause, MySQL does not let you use column aliases in the Where clause.  MySQL also does not let you use the column alias for one of the columns to calculate another column in the select.</w:t>
      </w:r>
    </w:p>
    <w:p w:rsidR="00EF19C4" w:rsidRDefault="00EF19C4" w:rsidP="00EF19C4">
      <w:pPr>
        <w:pStyle w:val="body1"/>
      </w:pPr>
      <w:r>
        <w:t>The following is not allowed</w:t>
      </w:r>
      <w:proofErr w:type="gramStart"/>
      <w:r>
        <w:t xml:space="preserve">;  </w:t>
      </w:r>
      <w:proofErr w:type="spellStart"/>
      <w:r>
        <w:t>ClientName</w:t>
      </w:r>
      <w:proofErr w:type="spellEnd"/>
      <w:proofErr w:type="gramEnd"/>
      <w:r>
        <w:t xml:space="preserve"> cannot be used in the second expression since we do not determine the order in which the columns are calculated. </w:t>
      </w:r>
    </w:p>
    <w:p w:rsidR="00E67A57" w:rsidRDefault="00E67A57" w:rsidP="00EF19C4">
      <w:pPr>
        <w:pStyle w:val="body1"/>
      </w:pPr>
    </w:p>
    <w:p w:rsidR="00EF19C4" w:rsidRPr="00385EC6" w:rsidRDefault="00EF19C4" w:rsidP="00EF19C4">
      <w:pPr>
        <w:pStyle w:val="code1"/>
      </w:pPr>
      <w:r w:rsidRPr="00385EC6">
        <w:t xml:space="preserve">select </w:t>
      </w:r>
      <w:r>
        <w:t>concat(</w:t>
      </w:r>
      <w:r w:rsidRPr="00385EC6">
        <w:t xml:space="preserve">cl_name_last </w:t>
      </w:r>
      <w:r>
        <w:t>,</w:t>
      </w:r>
      <w:r w:rsidRPr="00385EC6">
        <w:t xml:space="preserve"> ' '</w:t>
      </w:r>
      <w:r>
        <w:t>,</w:t>
      </w:r>
      <w:r w:rsidRPr="00385EC6">
        <w:t xml:space="preserve"> cl_name_first</w:t>
      </w:r>
      <w:r>
        <w:t>)</w:t>
      </w:r>
      <w:r w:rsidRPr="00385EC6">
        <w:t xml:space="preserve"> as ClientName</w:t>
      </w:r>
    </w:p>
    <w:p w:rsidR="00EF19C4" w:rsidRPr="00385EC6" w:rsidRDefault="00EF19C4" w:rsidP="00EF19C4">
      <w:pPr>
        <w:pStyle w:val="code1"/>
      </w:pPr>
      <w:r w:rsidRPr="00385EC6">
        <w:t xml:space="preserve">, </w:t>
      </w:r>
      <w:r>
        <w:t>concat(</w:t>
      </w:r>
      <w:r w:rsidRPr="00385EC6">
        <w:t>ClientName</w:t>
      </w:r>
      <w:r w:rsidR="006B5DD9">
        <w:t>, ' lives in ', cl_state</w:t>
      </w:r>
      <w:r>
        <w:t xml:space="preserve"> )</w:t>
      </w:r>
    </w:p>
    <w:p w:rsidR="00EF19C4" w:rsidRDefault="00EF19C4" w:rsidP="00EF19C4">
      <w:pPr>
        <w:pStyle w:val="code1"/>
      </w:pPr>
      <w:r w:rsidRPr="00385EC6">
        <w:t>from vt_clients;</w:t>
      </w:r>
    </w:p>
    <w:p w:rsidR="00EF19C4" w:rsidRDefault="00EF19C4" w:rsidP="00EF19C4">
      <w:pPr>
        <w:pStyle w:val="code1"/>
      </w:pPr>
    </w:p>
    <w:p w:rsidR="00EF19C4" w:rsidRPr="00385EC6" w:rsidRDefault="00EF19C4" w:rsidP="00EF19C4">
      <w:pPr>
        <w:pStyle w:val="code1"/>
      </w:pPr>
    </w:p>
    <w:p w:rsidR="00EF19C4" w:rsidRDefault="003A404C" w:rsidP="00EF19C4">
      <w:pPr>
        <w:pStyle w:val="body1"/>
      </w:pPr>
      <w:r>
        <w:rPr>
          <w:noProof/>
        </w:rPr>
        <w:pict>
          <v:group id="_x0000_s1062" style="position:absolute;margin-left:-.6pt;margin-top:10.65pt;width:399.75pt;height:33.1pt;z-index:251658240" coordorigin="1140,2031" coordsize="7995,662">
            <v:rect id="_x0000_s1059" style="position:absolute;left:1140;top:2183;width:2775;height:510" o:regroupid="1">
              <v:textbox>
                <w:txbxContent>
                  <w:p w:rsidR="00EF19C4" w:rsidRDefault="00EF19C4" w:rsidP="00EF19C4">
                    <w:r>
                      <w:rPr>
                        <w:noProof/>
                      </w:rPr>
                      <w:t>Clients_with_cats_or_dogsd</w:t>
                    </w:r>
                  </w:p>
                </w:txbxContent>
              </v:textbox>
            </v:rect>
            <v:shape id="_x0000_s1060" type="#_x0000_t13" style="position:absolute;left:4530;top:2031;width:1200;height:662" o:regroupid="1">
              <v:textbox>
                <w:txbxContent>
                  <w:p w:rsidR="00EF19C4" w:rsidRPr="00FE2F0B" w:rsidRDefault="00EF19C4" w:rsidP="00EF19C4">
                    <w:pPr>
                      <w:rPr>
                        <w:sz w:val="18"/>
                      </w:rPr>
                    </w:pPr>
                    <w:r>
                      <w:rPr>
                        <w:sz w:val="18"/>
                      </w:rPr>
                      <w:t>Select</w:t>
                    </w:r>
                  </w:p>
                </w:txbxContent>
              </v:textbox>
            </v:shape>
            <v:rect id="_x0000_s1061" style="position:absolute;left:6360;top:2183;width:2775;height:510" o:regroupid="1">
              <v:textbox>
                <w:txbxContent>
                  <w:p w:rsidR="00EF19C4" w:rsidRDefault="00EF19C4" w:rsidP="00EF19C4">
                    <w:pPr>
                      <w:rPr>
                        <w:noProof/>
                      </w:rPr>
                    </w:pPr>
                    <w:r>
                      <w:rPr>
                        <w:noProof/>
                      </w:rPr>
                      <w:t>ClientName, AnimalName</w:t>
                    </w:r>
                  </w:p>
                </w:txbxContent>
              </v:textbox>
            </v:rect>
          </v:group>
        </w:pict>
      </w:r>
    </w:p>
    <w:p w:rsidR="00EF19C4" w:rsidRDefault="00EF19C4" w:rsidP="00EF19C4">
      <w:pPr>
        <w:pStyle w:val="body1"/>
      </w:pPr>
    </w:p>
    <w:p w:rsidR="00EF19C4" w:rsidRDefault="00EF19C4" w:rsidP="00EF19C4">
      <w:pPr>
        <w:pStyle w:val="body1"/>
      </w:pPr>
    </w:p>
    <w:p w:rsidR="00EF19C4" w:rsidRDefault="00EF19C4" w:rsidP="00EF19C4">
      <w:pPr>
        <w:pStyle w:val="body1"/>
      </w:pPr>
    </w:p>
    <w:p w:rsidR="00EF19C4" w:rsidRDefault="00EF19C4" w:rsidP="00EF19C4">
      <w:pPr>
        <w:pStyle w:val="body1"/>
      </w:pPr>
      <w:r>
        <w:t xml:space="preserve">The Order By clause takes that last virtual table and sorts the rows. </w:t>
      </w:r>
    </w:p>
    <w:p w:rsidR="00EF19C4" w:rsidRDefault="003A404C" w:rsidP="00EF19C4">
      <w:pPr>
        <w:pStyle w:val="body1"/>
      </w:pPr>
      <w:r>
        <w:rPr>
          <w:noProof/>
        </w:rPr>
        <w:pict>
          <v:group id="_x0000_s1063" style="position:absolute;margin-left:6.9pt;margin-top:2.9pt;width:406.5pt;height:33.1pt;z-index:251659264" coordorigin="1290,3441" coordsize="8130,662">
            <v:rect id="_x0000_s1045" style="position:absolute;left:1290;top:3548;width:2775;height:510" o:regroupid="1">
              <v:textbox>
                <w:txbxContent>
                  <w:p w:rsidR="00EF19C4" w:rsidRDefault="00EF19C4" w:rsidP="00EF19C4">
                    <w:pPr>
                      <w:rPr>
                        <w:noProof/>
                      </w:rPr>
                    </w:pPr>
                    <w:r>
                      <w:rPr>
                        <w:noProof/>
                      </w:rPr>
                      <w:t>ClientName, AnimalName</w:t>
                    </w:r>
                  </w:p>
                  <w:p w:rsidR="00EF19C4" w:rsidRPr="00E93B0C" w:rsidRDefault="00EF19C4" w:rsidP="00EF19C4"/>
                </w:txbxContent>
              </v:textbox>
            </v:rect>
            <v:shape id="_x0000_s1046" type="#_x0000_t13" style="position:absolute;left:4530;top:3441;width:1200;height:662" o:regroupid="1">
              <v:textbox>
                <w:txbxContent>
                  <w:p w:rsidR="00EF19C4" w:rsidRPr="00FE2F0B" w:rsidRDefault="00EF19C4" w:rsidP="00EF19C4">
                    <w:pPr>
                      <w:rPr>
                        <w:sz w:val="18"/>
                      </w:rPr>
                    </w:pPr>
                    <w:r>
                      <w:rPr>
                        <w:sz w:val="18"/>
                      </w:rPr>
                      <w:t>Order By</w:t>
                    </w:r>
                  </w:p>
                </w:txbxContent>
              </v:textbox>
            </v:shape>
            <v:rect id="_x0000_s1047" style="position:absolute;left:6015;top:3548;width:3405;height:510" o:regroupid="1">
              <v:textbox>
                <w:txbxContent>
                  <w:p w:rsidR="00EF19C4" w:rsidRDefault="00EF19C4" w:rsidP="00EF19C4">
                    <w:r>
                      <w:t xml:space="preserve">Sorted </w:t>
                    </w:r>
                    <w:r>
                      <w:rPr>
                        <w:noProof/>
                      </w:rPr>
                      <w:t>ClientName, AnimalName</w:t>
                    </w:r>
                  </w:p>
                  <w:p w:rsidR="00EF19C4" w:rsidRPr="00E93B0C" w:rsidRDefault="00EF19C4" w:rsidP="00EF19C4"/>
                </w:txbxContent>
              </v:textbox>
            </v:rect>
          </v:group>
        </w:pict>
      </w:r>
    </w:p>
    <w:p w:rsidR="00EF19C4" w:rsidRDefault="00EF19C4" w:rsidP="00EF19C4">
      <w:pPr>
        <w:pStyle w:val="body1"/>
      </w:pPr>
    </w:p>
    <w:p w:rsidR="00EF19C4" w:rsidRDefault="00EF19C4" w:rsidP="00EF19C4">
      <w:pPr>
        <w:pStyle w:val="body1"/>
      </w:pPr>
    </w:p>
    <w:p w:rsidR="00EF19C4" w:rsidRDefault="00EF19C4" w:rsidP="00EF19C4">
      <w:pPr>
        <w:pStyle w:val="body1"/>
      </w:pPr>
      <w:r>
        <w:t xml:space="preserve">Since the column aliases are now defined, we can use them in the Order </w:t>
      </w:r>
      <w:proofErr w:type="gramStart"/>
      <w:r>
        <w:t>By</w:t>
      </w:r>
      <w:proofErr w:type="gramEnd"/>
      <w:r>
        <w:t xml:space="preserve"> clause.</w:t>
      </w:r>
    </w:p>
    <w:p w:rsidR="00EF19C4" w:rsidRPr="00385EC6" w:rsidRDefault="00EF19C4" w:rsidP="00EF19C4">
      <w:pPr>
        <w:pStyle w:val="code1"/>
      </w:pPr>
      <w:r w:rsidRPr="00385EC6">
        <w:t xml:space="preserve">select </w:t>
      </w:r>
      <w:r>
        <w:t>concat(</w:t>
      </w:r>
      <w:r w:rsidRPr="00385EC6">
        <w:t xml:space="preserve">cl_name_last </w:t>
      </w:r>
      <w:r>
        <w:t>,</w:t>
      </w:r>
      <w:r w:rsidRPr="00385EC6">
        <w:t xml:space="preserve"> ' '</w:t>
      </w:r>
      <w:r>
        <w:t>,</w:t>
      </w:r>
      <w:r w:rsidRPr="00385EC6">
        <w:t xml:space="preserve"> cl_name_first</w:t>
      </w:r>
      <w:r>
        <w:t>)</w:t>
      </w:r>
      <w:r w:rsidRPr="00385EC6">
        <w:t xml:space="preserve"> as ClientName</w:t>
      </w:r>
    </w:p>
    <w:p w:rsidR="00EF19C4" w:rsidRDefault="00EF19C4" w:rsidP="00EF19C4">
      <w:pPr>
        <w:pStyle w:val="code1"/>
      </w:pPr>
      <w:r w:rsidRPr="00E93B0C">
        <w:t>from vt_</w:t>
      </w:r>
      <w:r>
        <w:t>clients</w:t>
      </w:r>
    </w:p>
    <w:p w:rsidR="00EF19C4" w:rsidRDefault="00EF19C4" w:rsidP="00EF19C4">
      <w:pPr>
        <w:pStyle w:val="code1"/>
      </w:pPr>
      <w:r>
        <w:t>order by ClientName;</w:t>
      </w:r>
    </w:p>
    <w:p w:rsidR="00EF19C4" w:rsidRDefault="00EF19C4" w:rsidP="00105068">
      <w:pPr>
        <w:pStyle w:val="body1"/>
      </w:pPr>
    </w:p>
    <w:p w:rsidR="00EF19C4" w:rsidRDefault="00EF19C4" w:rsidP="00105068">
      <w:pPr>
        <w:pStyle w:val="body1"/>
      </w:pPr>
    </w:p>
    <w:p w:rsidR="00EF19C4" w:rsidRDefault="00EF19C4" w:rsidP="00105068">
      <w:pPr>
        <w:pStyle w:val="body1"/>
      </w:pPr>
    </w:p>
    <w:p w:rsidR="00105068" w:rsidRDefault="00105068" w:rsidP="00105068">
      <w:pPr>
        <w:pStyle w:val="body1"/>
      </w:pPr>
    </w:p>
    <w:p w:rsidR="00105068" w:rsidRDefault="00105068" w:rsidP="00105068">
      <w:pPr>
        <w:pStyle w:val="body1"/>
      </w:pPr>
    </w:p>
    <w:p w:rsidR="006E55DE" w:rsidRDefault="006E55DE" w:rsidP="00ED219F">
      <w:pPr>
        <w:pStyle w:val="code1"/>
      </w:pPr>
    </w:p>
    <w:sectPr w:rsidR="006E55DE"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A41" w:rsidRDefault="00800A41" w:rsidP="00E41217">
      <w:pPr>
        <w:spacing w:after="0" w:line="240" w:lineRule="auto"/>
      </w:pPr>
      <w:r>
        <w:separator/>
      </w:r>
    </w:p>
  </w:endnote>
  <w:endnote w:type="continuationSeparator" w:id="0">
    <w:p w:rsidR="00800A41" w:rsidRDefault="00800A41"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899"/>
      <w:gridCol w:w="1249"/>
    </w:tblGrid>
    <w:tr w:rsidR="00F470F9" w:rsidTr="001C1A1E">
      <w:tc>
        <w:tcPr>
          <w:tcW w:w="298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1C1A1E">
            <w:rPr>
              <w:rFonts w:ascii="Times New Roman" w:hAnsi="Times New Roman" w:cs="Times New Roman"/>
              <w:sz w:val="18"/>
              <w:szCs w:val="18"/>
            </w:rPr>
            <w:t xml:space="preserve">  </w:t>
          </w:r>
          <w:r w:rsidR="001C1A1E">
            <w:rPr>
              <w:rFonts w:ascii="Times New Roman" w:hAnsi="Times New Roman" w:cs="Times New Roman"/>
              <w:sz w:val="18"/>
              <w:szCs w:val="18"/>
            </w:rPr>
            <w:fldChar w:fldCharType="begin"/>
          </w:r>
          <w:r w:rsidR="001C1A1E">
            <w:rPr>
              <w:rFonts w:ascii="Times New Roman" w:hAnsi="Times New Roman" w:cs="Times New Roman"/>
              <w:sz w:val="18"/>
              <w:szCs w:val="18"/>
            </w:rPr>
            <w:instrText xml:space="preserve"> SAVEDATE  \@ "yyyy-MM-dd"  \* MERGEFORMAT </w:instrText>
          </w:r>
          <w:r w:rsidR="001C1A1E">
            <w:rPr>
              <w:rFonts w:ascii="Times New Roman" w:hAnsi="Times New Roman" w:cs="Times New Roman"/>
              <w:sz w:val="18"/>
              <w:szCs w:val="18"/>
            </w:rPr>
            <w:fldChar w:fldCharType="separate"/>
          </w:r>
          <w:r w:rsidR="001C1A1E">
            <w:rPr>
              <w:rFonts w:ascii="Times New Roman" w:hAnsi="Times New Roman" w:cs="Times New Roman"/>
              <w:noProof/>
              <w:sz w:val="18"/>
              <w:szCs w:val="18"/>
            </w:rPr>
            <w:t>2013-08-06</w:t>
          </w:r>
          <w:r w:rsidR="001C1A1E">
            <w:rPr>
              <w:rFonts w:ascii="Times New Roman" w:hAnsi="Times New Roman" w:cs="Times New Roman"/>
              <w:sz w:val="18"/>
              <w:szCs w:val="18"/>
            </w:rPr>
            <w:fldChar w:fldCharType="end"/>
          </w:r>
        </w:p>
      </w:tc>
      <w:tc>
        <w:tcPr>
          <w:tcW w:w="5899" w:type="dxa"/>
        </w:tcPr>
        <w:p w:rsidR="00F470F9" w:rsidRPr="00884E82" w:rsidRDefault="003A404C" w:rsidP="00337773">
          <w:pPr>
            <w:pStyle w:val="Footer"/>
            <w:tabs>
              <w:tab w:val="clear" w:pos="4680"/>
              <w:tab w:val="clear" w:pos="9360"/>
            </w:tabs>
            <w:jc w:val="center"/>
            <w:rPr>
              <w:rFonts w:ascii="Times New Roman" w:hAnsi="Times New Roman" w:cs="Times New Roman"/>
              <w:sz w:val="18"/>
              <w:szCs w:val="18"/>
            </w:rPr>
          </w:pPr>
          <w:fldSimple w:instr=" TITLE   \* MERGEFORMAT "/>
          <w:r w:rsidR="00F470F9" w:rsidRPr="00884E82">
            <w:rPr>
              <w:rFonts w:ascii="Times New Roman" w:hAnsi="Times New Roman" w:cs="Times New Roman"/>
              <w:sz w:val="18"/>
              <w:szCs w:val="18"/>
            </w:rPr>
            <w:t xml:space="preserve"> </w:t>
          </w:r>
          <w:fldSimple w:instr=" FILENAME   \* MERGEFORMAT ">
            <w:r w:rsidR="00337773" w:rsidRPr="00337773">
              <w:rPr>
                <w:rFonts w:ascii="Times New Roman" w:hAnsi="Times New Roman" w:cs="Times New Roman"/>
                <w:noProof/>
                <w:sz w:val="18"/>
                <w:szCs w:val="18"/>
              </w:rPr>
              <w:t>155A_04-01_notes_Predicates_ProcOrder</w:t>
            </w:r>
            <w:r w:rsidR="00337773">
              <w:rPr>
                <w:noProof/>
              </w:rPr>
              <w:t>.docx</w:t>
            </w:r>
          </w:fldSimple>
        </w:p>
      </w:tc>
      <w:tc>
        <w:tcPr>
          <w:tcW w:w="1249"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3A404C"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3A404C" w:rsidRPr="00000E7E">
            <w:rPr>
              <w:rFonts w:ascii="Times New Roman" w:hAnsi="Times New Roman" w:cs="Times New Roman"/>
              <w:sz w:val="18"/>
              <w:szCs w:val="18"/>
            </w:rPr>
            <w:fldChar w:fldCharType="separate"/>
          </w:r>
          <w:r w:rsidR="001C1A1E">
            <w:rPr>
              <w:rFonts w:ascii="Times New Roman" w:hAnsi="Times New Roman" w:cs="Times New Roman"/>
              <w:noProof/>
              <w:sz w:val="18"/>
              <w:szCs w:val="18"/>
            </w:rPr>
            <w:t>1</w:t>
          </w:r>
          <w:r w:rsidR="003A404C"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1C1A1E" w:rsidRPr="001C1A1E">
              <w:rPr>
                <w:rFonts w:ascii="Times New Roman" w:hAnsi="Times New Roman" w:cs="Times New Roman"/>
                <w:noProof/>
                <w:sz w:val="18"/>
                <w:szCs w:val="18"/>
              </w:rPr>
              <w:t>3</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A41" w:rsidRDefault="00800A41" w:rsidP="00E41217">
      <w:pPr>
        <w:spacing w:after="0" w:line="240" w:lineRule="auto"/>
      </w:pPr>
      <w:r>
        <w:separator/>
      </w:r>
    </w:p>
  </w:footnote>
  <w:footnote w:type="continuationSeparator" w:id="0">
    <w:p w:rsidR="00800A41" w:rsidRDefault="00800A41"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790"/>
      <w:gridCol w:w="7441"/>
    </w:tblGrid>
    <w:tr w:rsidR="00E41217" w:rsidTr="00B53163">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790" w:type="dxa"/>
            </w:tcPr>
            <w:p w:rsidR="00E41217" w:rsidRDefault="00C57FB2" w:rsidP="008779F0">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779F0">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441" w:type="dxa"/>
        </w:tcPr>
        <w:p w:rsidR="00E41217" w:rsidRPr="00D75A8D" w:rsidRDefault="009118DC" w:rsidP="00ED219F">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Predicate; Select Processing Order</w:t>
          </w:r>
          <w:r w:rsidR="00B53163">
            <w:rPr>
              <w:rFonts w:ascii="Times New Roman" w:eastAsiaTheme="majorEastAsia" w:hAnsi="Times New Roman" w:cs="Times New Roman"/>
              <w:sz w:val="36"/>
              <w:szCs w:val="36"/>
            </w:rPr>
            <w:t xml:space="preserve"> </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4C1A8B"/>
    <w:multiLevelType w:val="hybridMultilevel"/>
    <w:tmpl w:val="BA0CE846"/>
    <w:lvl w:ilvl="0" w:tplc="7AEC50CE">
      <w:start w:val="1"/>
      <w:numFmt w:val="decimalZero"/>
      <w:pStyle w:val="demonum1"/>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06570"/>
    <w:multiLevelType w:val="hybridMultilevel"/>
    <w:tmpl w:val="92DE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3">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2"/>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3"/>
  </w:num>
  <w:num w:numId="31">
    <w:abstractNumId w:val="8"/>
  </w:num>
  <w:num w:numId="32">
    <w:abstractNumId w:val="10"/>
  </w:num>
  <w:num w:numId="33">
    <w:abstractNumId w:val="10"/>
  </w:num>
  <w:num w:numId="34">
    <w:abstractNumId w:val="10"/>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129026">
      <o:colormenu v:ext="edit" fillcolor="none"/>
    </o:shapedefaults>
  </w:hdrShapeDefaults>
  <w:footnotePr>
    <w:footnote w:id="-1"/>
    <w:footnote w:id="0"/>
  </w:footnotePr>
  <w:endnotePr>
    <w:endnote w:id="-1"/>
    <w:endnote w:id="0"/>
  </w:endnotePr>
  <w:compat/>
  <w:rsids>
    <w:rsidRoot w:val="00F470F9"/>
    <w:rsid w:val="00000E7E"/>
    <w:rsid w:val="00001113"/>
    <w:rsid w:val="00003B55"/>
    <w:rsid w:val="00046803"/>
    <w:rsid w:val="00052BE8"/>
    <w:rsid w:val="00075914"/>
    <w:rsid w:val="000B3E87"/>
    <w:rsid w:val="000C2A00"/>
    <w:rsid w:val="00105068"/>
    <w:rsid w:val="001076D3"/>
    <w:rsid w:val="0011205D"/>
    <w:rsid w:val="00113AF8"/>
    <w:rsid w:val="00123DBE"/>
    <w:rsid w:val="00133F24"/>
    <w:rsid w:val="00134611"/>
    <w:rsid w:val="001420D8"/>
    <w:rsid w:val="001473D1"/>
    <w:rsid w:val="00186311"/>
    <w:rsid w:val="001C1A1E"/>
    <w:rsid w:val="001D55C5"/>
    <w:rsid w:val="001D60A1"/>
    <w:rsid w:val="001F086B"/>
    <w:rsid w:val="001F73FD"/>
    <w:rsid w:val="00232B7C"/>
    <w:rsid w:val="00241B4D"/>
    <w:rsid w:val="0027239B"/>
    <w:rsid w:val="002746EB"/>
    <w:rsid w:val="002A5EEE"/>
    <w:rsid w:val="002A6114"/>
    <w:rsid w:val="002A7224"/>
    <w:rsid w:val="002B15AF"/>
    <w:rsid w:val="002C537C"/>
    <w:rsid w:val="002D14CF"/>
    <w:rsid w:val="002D6F11"/>
    <w:rsid w:val="002D76AE"/>
    <w:rsid w:val="00312E15"/>
    <w:rsid w:val="003152BB"/>
    <w:rsid w:val="003163B6"/>
    <w:rsid w:val="003316DD"/>
    <w:rsid w:val="00337773"/>
    <w:rsid w:val="0034603D"/>
    <w:rsid w:val="00356F7E"/>
    <w:rsid w:val="00383E44"/>
    <w:rsid w:val="00397524"/>
    <w:rsid w:val="003A172E"/>
    <w:rsid w:val="003A404C"/>
    <w:rsid w:val="003B43B7"/>
    <w:rsid w:val="003C11F2"/>
    <w:rsid w:val="00401F14"/>
    <w:rsid w:val="0041522D"/>
    <w:rsid w:val="00437FC6"/>
    <w:rsid w:val="00443F95"/>
    <w:rsid w:val="00476A6A"/>
    <w:rsid w:val="004835AF"/>
    <w:rsid w:val="00483A19"/>
    <w:rsid w:val="00485B5B"/>
    <w:rsid w:val="004862D0"/>
    <w:rsid w:val="004909CC"/>
    <w:rsid w:val="004914A8"/>
    <w:rsid w:val="004A61CD"/>
    <w:rsid w:val="004B2C5F"/>
    <w:rsid w:val="004D124D"/>
    <w:rsid w:val="004E0604"/>
    <w:rsid w:val="00525B69"/>
    <w:rsid w:val="00554AD0"/>
    <w:rsid w:val="00560535"/>
    <w:rsid w:val="00595761"/>
    <w:rsid w:val="00596D39"/>
    <w:rsid w:val="005A593D"/>
    <w:rsid w:val="005B32A9"/>
    <w:rsid w:val="00626756"/>
    <w:rsid w:val="006551FB"/>
    <w:rsid w:val="00660087"/>
    <w:rsid w:val="00673254"/>
    <w:rsid w:val="006735F9"/>
    <w:rsid w:val="00674AD1"/>
    <w:rsid w:val="006839BD"/>
    <w:rsid w:val="006B5DD9"/>
    <w:rsid w:val="006D0559"/>
    <w:rsid w:val="006D4020"/>
    <w:rsid w:val="006E55DE"/>
    <w:rsid w:val="007001C2"/>
    <w:rsid w:val="007003CA"/>
    <w:rsid w:val="00743CA6"/>
    <w:rsid w:val="007570C3"/>
    <w:rsid w:val="00764786"/>
    <w:rsid w:val="007907FC"/>
    <w:rsid w:val="007B099E"/>
    <w:rsid w:val="007C2A1A"/>
    <w:rsid w:val="00800A41"/>
    <w:rsid w:val="00804C89"/>
    <w:rsid w:val="00835931"/>
    <w:rsid w:val="008741B7"/>
    <w:rsid w:val="008777AD"/>
    <w:rsid w:val="008779F0"/>
    <w:rsid w:val="00884E82"/>
    <w:rsid w:val="0089745F"/>
    <w:rsid w:val="008E136A"/>
    <w:rsid w:val="008F4B58"/>
    <w:rsid w:val="008F76ED"/>
    <w:rsid w:val="009118DC"/>
    <w:rsid w:val="00913B2F"/>
    <w:rsid w:val="009530EE"/>
    <w:rsid w:val="00972630"/>
    <w:rsid w:val="00996CA7"/>
    <w:rsid w:val="009B61BC"/>
    <w:rsid w:val="00A42C1E"/>
    <w:rsid w:val="00A84ED0"/>
    <w:rsid w:val="00A873A4"/>
    <w:rsid w:val="00A9279E"/>
    <w:rsid w:val="00AA06AD"/>
    <w:rsid w:val="00AA751F"/>
    <w:rsid w:val="00B23424"/>
    <w:rsid w:val="00B31158"/>
    <w:rsid w:val="00B33947"/>
    <w:rsid w:val="00B35C3E"/>
    <w:rsid w:val="00B53163"/>
    <w:rsid w:val="00B626AD"/>
    <w:rsid w:val="00B8176D"/>
    <w:rsid w:val="00B87DFC"/>
    <w:rsid w:val="00BF45A2"/>
    <w:rsid w:val="00C1192D"/>
    <w:rsid w:val="00C14BED"/>
    <w:rsid w:val="00C212EE"/>
    <w:rsid w:val="00C27329"/>
    <w:rsid w:val="00C34B87"/>
    <w:rsid w:val="00C350D6"/>
    <w:rsid w:val="00C57FB2"/>
    <w:rsid w:val="00C84DE5"/>
    <w:rsid w:val="00C917EF"/>
    <w:rsid w:val="00CA0F40"/>
    <w:rsid w:val="00CB7455"/>
    <w:rsid w:val="00CC7F9E"/>
    <w:rsid w:val="00CD52E9"/>
    <w:rsid w:val="00D13D23"/>
    <w:rsid w:val="00D2005C"/>
    <w:rsid w:val="00D210C3"/>
    <w:rsid w:val="00D308F7"/>
    <w:rsid w:val="00D458CB"/>
    <w:rsid w:val="00D47EF1"/>
    <w:rsid w:val="00D75A8D"/>
    <w:rsid w:val="00D87F5B"/>
    <w:rsid w:val="00D97CF5"/>
    <w:rsid w:val="00DA0D73"/>
    <w:rsid w:val="00DC23D4"/>
    <w:rsid w:val="00DD5179"/>
    <w:rsid w:val="00DD5F0E"/>
    <w:rsid w:val="00E2532A"/>
    <w:rsid w:val="00E275B4"/>
    <w:rsid w:val="00E34109"/>
    <w:rsid w:val="00E379B3"/>
    <w:rsid w:val="00E41217"/>
    <w:rsid w:val="00E4329A"/>
    <w:rsid w:val="00E439DB"/>
    <w:rsid w:val="00E45E78"/>
    <w:rsid w:val="00E548B2"/>
    <w:rsid w:val="00E67A57"/>
    <w:rsid w:val="00E81B8B"/>
    <w:rsid w:val="00E94C5A"/>
    <w:rsid w:val="00EB078F"/>
    <w:rsid w:val="00ED219F"/>
    <w:rsid w:val="00EF0EB3"/>
    <w:rsid w:val="00EF19C4"/>
    <w:rsid w:val="00F470F9"/>
    <w:rsid w:val="00F50B7E"/>
    <w:rsid w:val="00F90B04"/>
    <w:rsid w:val="00FA64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E379B3"/>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E379B3"/>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743CA6"/>
    <w:pPr>
      <w:numPr>
        <w:numId w:val="31"/>
      </w:numPr>
      <w:pBdr>
        <w:bottom w:val="single" w:sz="4" w:space="1" w:color="auto"/>
      </w:pBdr>
      <w:tabs>
        <w:tab w:val="left" w:pos="1152"/>
      </w:tabs>
      <w:spacing w:before="240" w:after="60" w:line="240" w:lineRule="auto"/>
      <w:ind w:left="1170" w:hanging="1170"/>
    </w:pPr>
    <w:rPr>
      <w:rFonts w:ascii="Times New Roman" w:eastAsia="Times New Roman" w:hAnsi="Times New Roman" w:cs="Times New Roman"/>
    </w:rPr>
  </w:style>
  <w:style w:type="character" w:customStyle="1" w:styleId="demonum1Char">
    <w:name w:val="demo_num_1 Char"/>
    <w:basedOn w:val="DefaultParagraphFont"/>
    <w:link w:val="demonum1"/>
    <w:rsid w:val="00743CA6"/>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myNormal">
    <w:name w:val="_myNormal"/>
    <w:basedOn w:val="Normal"/>
    <w:rsid w:val="00B87DFC"/>
    <w:pPr>
      <w:spacing w:before="120" w:after="0" w:line="240" w:lineRule="auto"/>
    </w:pPr>
    <w:rPr>
      <w:rFonts w:ascii="Times New Roman" w:eastAsia="Times New Roman" w:hAnsi="Times New Roman" w:cs="Times New Roman"/>
      <w:szCs w:val="24"/>
    </w:rPr>
  </w:style>
  <w:style w:type="paragraph" w:customStyle="1" w:styleId="BodyTextChar">
    <w:name w:val="_BodyText Char"/>
    <w:basedOn w:val="Normal"/>
    <w:link w:val="BodyTextCharChar"/>
    <w:rsid w:val="00B87DFC"/>
    <w:pPr>
      <w:spacing w:before="60" w:after="0" w:line="240" w:lineRule="auto"/>
    </w:pPr>
    <w:rPr>
      <w:rFonts w:ascii="Minion" w:eastAsia="Times New Roman" w:hAnsi="Minion" w:cs="Times New Roman"/>
      <w:szCs w:val="20"/>
    </w:rPr>
  </w:style>
  <w:style w:type="character" w:customStyle="1" w:styleId="BodyTextCharChar">
    <w:name w:val="_BodyText Char Char"/>
    <w:basedOn w:val="DefaultParagraphFont"/>
    <w:link w:val="BodyTextChar"/>
    <w:rsid w:val="00B87DFC"/>
    <w:rPr>
      <w:rFonts w:ascii="Minion" w:eastAsia="Times New Roman" w:hAnsi="Minion" w:cs="Times New Roman"/>
      <w:szCs w:val="20"/>
    </w:rPr>
  </w:style>
  <w:style w:type="paragraph" w:customStyle="1" w:styleId="SQLHeader">
    <w:name w:val="_SQLHeader"/>
    <w:basedOn w:val="Normal"/>
    <w:link w:val="SQLHeaderChar"/>
    <w:rsid w:val="00B87DFC"/>
    <w:pPr>
      <w:pBdr>
        <w:bottom w:val="single" w:sz="4" w:space="1" w:color="auto"/>
      </w:pBdr>
      <w:tabs>
        <w:tab w:val="num" w:pos="1008"/>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B87DFC"/>
    <w:rPr>
      <w:rFonts w:ascii="Tahoma" w:eastAsia="Times New Roman" w:hAnsi="Tahoma" w:cs="Courier New"/>
      <w:sz w:val="18"/>
      <w:szCs w:val="18"/>
    </w:rPr>
  </w:style>
  <w:style w:type="paragraph" w:customStyle="1" w:styleId="151Abox">
    <w:name w:val="151A_box"/>
    <w:basedOn w:val="Normal"/>
    <w:rsid w:val="00B87DFC"/>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paragraph" w:customStyle="1" w:styleId="151ASQL">
    <w:name w:val="151A_SQL"/>
    <w:basedOn w:val="Normal"/>
    <w:rsid w:val="00B87DFC"/>
    <w:pPr>
      <w:tabs>
        <w:tab w:val="right" w:pos="1800"/>
        <w:tab w:val="left" w:pos="2160"/>
      </w:tabs>
      <w:spacing w:after="0" w:line="240" w:lineRule="auto"/>
      <w:ind w:left="720"/>
    </w:pPr>
    <w:rPr>
      <w:rFonts w:ascii="Courier" w:eastAsia="Times New Roman" w:hAnsi="Courier" w:cs="Courier New"/>
      <w:noProof/>
      <w:sz w:val="18"/>
      <w:szCs w:val="18"/>
    </w:rPr>
  </w:style>
  <w:style w:type="paragraph" w:styleId="PlainText">
    <w:name w:val="Plain Text"/>
    <w:basedOn w:val="Normal"/>
    <w:link w:val="PlainTextChar"/>
    <w:uiPriority w:val="99"/>
    <w:unhideWhenUsed/>
    <w:rsid w:val="001120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205D"/>
    <w:rPr>
      <w:rFonts w:ascii="Consolas" w:hAnsi="Consolas"/>
      <w:sz w:val="21"/>
      <w:szCs w:val="21"/>
    </w:rPr>
  </w:style>
  <w:style w:type="paragraph" w:styleId="TOCHeading">
    <w:name w:val="TOC Heading"/>
    <w:basedOn w:val="Heading1"/>
    <w:next w:val="Normal"/>
    <w:uiPriority w:val="39"/>
    <w:unhideWhenUsed/>
    <w:qFormat/>
    <w:rsid w:val="00437FC6"/>
    <w:pPr>
      <w:outlineLvl w:val="9"/>
    </w:pPr>
  </w:style>
  <w:style w:type="paragraph" w:styleId="TOC1">
    <w:name w:val="toc 1"/>
    <w:basedOn w:val="Normal"/>
    <w:next w:val="Normal"/>
    <w:autoRedefine/>
    <w:uiPriority w:val="39"/>
    <w:unhideWhenUsed/>
    <w:rsid w:val="00437FC6"/>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cp:revision>
  <cp:lastPrinted>2012-01-29T21:56:00Z</cp:lastPrinted>
  <dcterms:created xsi:type="dcterms:W3CDTF">2013-08-07T03:12:00Z</dcterms:created>
  <dcterms:modified xsi:type="dcterms:W3CDTF">2013-08-07T03:12:00Z</dcterms:modified>
</cp:coreProperties>
</file>