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id INT AUTO_INCREMENT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nome VARCHAR(100),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nome_materno VARCHAR(100),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email VARCHAR(100) UNIQUE,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telefone VARCHAR(20),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senha VARCHAR(255),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cpf VARCHAR(14) UNIQUE,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data_nascimento DATE,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genero VARCHAR(20),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cep VARCHAR(20),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cidade VARCHAR(100),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estado VARCHAR(50),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rua VARCHAR(120)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CREATE TABLE admin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senha VARCHAR(255)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produtos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descricao TEXT,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preco DECIMAL(10,2)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imagem VARCHAR(255),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status ENUM('ativo','pausado') DEFAULT 'ativo',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criado_em TIMESTAMP DEFAULT CURRENT_TIMESTAMP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CREATE TABLE pedidos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cliente_nome VARCHAR(255),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cliente_id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endereco VARCHAR(255),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pagamento VARCHAR(50),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total DECIMAL(10,2),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status VARCHAR(50) DEFAULT 'pendente',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criado_em TIMESTAMP DEFAULT CURRENT_TIMESTAMP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pedidos_itens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pedido_id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produto_id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nome VARCHAR(255),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preco DECIMAL(10,2),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obs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imagem VARCHAR(255),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FOREIGN KEY (pedido_id) REFERENCES pedidos(id)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logs_acessos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id_log INT AUTO_INCREMENT PRIMARY KEY,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usuario_id INT NOTES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acao VARCHAR(10) NOT NULL, -- Ex: 'LOGIN' ou 'LOGOUT'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timestamp_acesso DATETIME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ip_acesso VARCHAR(45)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FOREIGN KEY (usuario_id) REFERENCES usuarios(id)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