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240"/>
        <w:jc w:val="center"/>
      </w:pPr>
      <w:r>
        <w:rPr>
          <w:b/>
          <w:color w:val="1F4E79"/>
          <w:sz w:val="48"/>
        </w:rPr>
        <w:t>Scheduling Module Documentation</w:t>
      </w:r>
    </w:p>
    <w:p>
      <w:pPr>
        <w:jc w:val="center"/>
      </w:pPr>
      <w:r>
        <w:rPr>
          <w:i/>
          <w:color w:val="595959"/>
          <w:sz w:val="26"/>
        </w:rPr>
        <w:t>Operation Intelligence ERP Backend</w:t>
      </w:r>
    </w:p>
    <w:p>
      <w:pPr>
        <w:spacing w:before="400"/>
        <w:ind w:left="1728" w:right="1728"/>
        <w:jc w:val="center"/>
      </w:pPr>
      <w:r>
        <w:rPr>
          <w:sz w:val="22"/>
        </w:rPr>
        <w:t>Comprehensive technical and business reference covering the Scheduling module from database design to API endpoints.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vAlign w:val="center"/>
            <w:shd w:fill="D9EAF7"/>
          </w:tcPr>
          <w:p>
            <w:pPr>
              <w:jc w:val="center"/>
            </w:pPr>
            <w:r>
              <w:rPr>
                <w:b/>
                <w:sz w:val="20"/>
              </w:rPr>
              <w:t>Document Scope</w:t>
            </w:r>
          </w:p>
        </w:tc>
        <w:tc>
          <w:tcPr>
            <w:tcW w:type="dxa" w:w="6912"/>
            <w:vAlign w:val="center"/>
            <w:shd w:fill="D9EAF7"/>
          </w:tcPr>
          <w:p>
            <w:pPr>
              <w:jc w:val="center"/>
            </w:pPr>
            <w:r>
              <w:rPr>
                <w:b/>
                <w:sz w:val="20"/>
              </w:rPr>
              <w:t>Coverage</w:t>
            </w:r>
          </w:p>
        </w:tc>
      </w:tr>
      <w:tr>
        <w:tc>
          <w:tcPr>
            <w:tcW w:type="dxa" w:w="2448"/>
            <w:vAlign w:val="center"/>
          </w:tcPr>
          <w:p>
            <w:pPr>
              <w:jc w:val="left"/>
            </w:pPr>
            <w:r>
              <w:rPr>
                <w:sz w:val="20"/>
              </w:rPr>
              <w:t>Audience</w:t>
            </w:r>
          </w:p>
        </w:tc>
        <w:tc>
          <w:tcPr>
            <w:tcW w:type="dxa" w:w="6912"/>
            <w:vAlign w:val="center"/>
          </w:tcPr>
          <w:p>
            <w:pPr>
              <w:jc w:val="left"/>
            </w:pPr>
            <w:r>
              <w:rPr>
                <w:sz w:val="20"/>
              </w:rPr>
              <w:t>Operations users, planners, supervisors, backend developers, architects, QA, integrators</w:t>
            </w:r>
          </w:p>
        </w:tc>
      </w:tr>
      <w:tr>
        <w:tc>
          <w:tcPr>
            <w:tcW w:type="dxa" w:w="2448"/>
            <w:vAlign w:val="center"/>
          </w:tcPr>
          <w:p>
            <w:pPr>
              <w:jc w:val="left"/>
            </w:pPr>
            <w:r>
              <w:rPr>
                <w:sz w:val="20"/>
              </w:rPr>
              <w:t>Layers Covered</w:t>
            </w:r>
          </w:p>
        </w:tc>
        <w:tc>
          <w:tcPr>
            <w:tcW w:type="dxa" w:w="6912"/>
            <w:vAlign w:val="center"/>
          </w:tcPr>
          <w:p>
            <w:pPr>
              <w:jc w:val="left"/>
            </w:pPr>
            <w:r>
              <w:rPr>
                <w:sz w:val="20"/>
              </w:rPr>
              <w:t>DB entities, EF configurations, repositories, DTOs, validators, services, controllers, response envelopes</w:t>
            </w:r>
          </w:p>
        </w:tc>
      </w:tr>
      <w:tr>
        <w:tc>
          <w:tcPr>
            <w:tcW w:type="dxa" w:w="2448"/>
            <w:vAlign w:val="center"/>
          </w:tcPr>
          <w:p>
            <w:pPr>
              <w:jc w:val="left"/>
            </w:pPr>
            <w:r>
              <w:rPr>
                <w:sz w:val="20"/>
              </w:rPr>
              <w:t>Related Modules</w:t>
            </w:r>
          </w:p>
        </w:tc>
        <w:tc>
          <w:tcPr>
            <w:tcW w:type="dxa" w:w="6912"/>
            <w:vAlign w:val="center"/>
          </w:tcPr>
          <w:p>
            <w:pPr>
              <w:jc w:val="left"/>
            </w:pPr>
            <w:r>
              <w:rPr>
                <w:sz w:val="20"/>
              </w:rPr>
              <w:t>Orders, Production, Inventory</w:t>
            </w:r>
          </w:p>
        </w:tc>
      </w:tr>
      <w:tr>
        <w:tc>
          <w:tcPr>
            <w:tcW w:type="dxa" w:w="2448"/>
            <w:vAlign w:val="center"/>
          </w:tcPr>
          <w:p>
            <w:pPr>
              <w:jc w:val="left"/>
            </w:pPr>
            <w:r>
              <w:rPr>
                <w:sz w:val="20"/>
              </w:rPr>
              <w:t>Architecture</w:t>
            </w:r>
          </w:p>
        </w:tc>
        <w:tc>
          <w:tcPr>
            <w:tcW w:type="dxa" w:w="6912"/>
            <w:vAlign w:val="center"/>
          </w:tcPr>
          <w:p>
            <w:pPr>
              <w:jc w:val="left"/>
            </w:pPr>
            <w:r>
              <w:rPr>
                <w:sz w:val="20"/>
              </w:rPr>
              <w:t>.NET N-tier architecture</w:t>
            </w:r>
          </w:p>
        </w:tc>
      </w:tr>
    </w:tbl>
    <w:p/>
    <w:p>
      <w:pPr>
        <w:jc w:val="center"/>
      </w:pPr>
      <w:r>
        <w:rPr>
          <w:color w:val="646464"/>
          <w:sz w:val="19"/>
        </w:rPr>
        <w:t>Prepared for internal engineering and operational reference</w:t>
      </w:r>
    </w:p>
    <w:p>
      <w:r>
        <w:br w:type="page"/>
      </w:r>
    </w:p>
    <w:p>
      <w:pPr>
        <w:pStyle w:val="Heading1"/>
        <w:spacing w:before="160" w:after="120" w:line="276" w:lineRule="auto"/>
      </w:pPr>
      <w:r>
        <w:t>1. Module Overview</w:t>
      </w:r>
    </w:p>
    <w:p>
      <w:pPr>
        <w:spacing w:before="0" w:after="120" w:line="276" w:lineRule="auto"/>
      </w:pPr>
      <w:r>
        <w:t>The Scheduling module is the operational planning layer that converts production demand into time-bound executable work. It bridges the demand created in Orders, the manufacturing instructions defined in Production, and the readiness signals supplied by Inventory. In practice, it is the module that decides when work happens, where it happens, on which resource it happens, and how changes are tracked over time.</w:t>
      </w:r>
    </w:p>
    <w:p>
      <w:pPr>
        <w:spacing w:before="0" w:after="120" w:line="276" w:lineRule="auto"/>
      </w:pPr>
      <w:r>
        <w:t>From a business perspective, Scheduling is used to create plans, sequence jobs, allocate work centers and machines, assign shifts, manage dispatch order, confirm material readiness, track exceptions, and maintain an auditable history of schedule changes. From a software perspective, it is a modular subsystem with dedicated entities, repositories, services, validators, DTOs, and API controllers.</w:t>
      </w:r>
    </w:p>
    <w:p>
      <w:pPr>
        <w:pStyle w:val="Heading2"/>
        <w:spacing w:before="120" w:after="80" w:line="276" w:lineRule="auto"/>
      </w:pPr>
      <w:r>
        <w:t>Key user questions answered by the module</w:t>
      </w:r>
    </w:p>
    <w:p>
      <w:pPr>
        <w:pStyle w:val="ListBullet"/>
        <w:spacing w:before="0" w:after="40" w:line="276" w:lineRule="auto"/>
      </w:pPr>
      <w:r>
        <w:rPr>
          <w:sz w:val="21"/>
        </w:rPr>
        <w:t>What work must be completed during a given planning horizon?</w:t>
      </w:r>
    </w:p>
    <w:p>
      <w:pPr>
        <w:pStyle w:val="ListBullet"/>
        <w:spacing w:before="0" w:after="40" w:line="276" w:lineRule="auto"/>
      </w:pPr>
      <w:r>
        <w:rPr>
          <w:sz w:val="21"/>
        </w:rPr>
        <w:t>Which production orders and routing steps are scheduled?</w:t>
      </w:r>
    </w:p>
    <w:p>
      <w:pPr>
        <w:pStyle w:val="ListBullet"/>
        <w:spacing w:before="0" w:after="40" w:line="276" w:lineRule="auto"/>
      </w:pPr>
      <w:r>
        <w:rPr>
          <w:sz w:val="21"/>
        </w:rPr>
        <w:t>Which work center, machine, and shift are assigned to each operation?</w:t>
      </w:r>
    </w:p>
    <w:p>
      <w:pPr>
        <w:pStyle w:val="ListBullet"/>
        <w:spacing w:before="0" w:after="40" w:line="276" w:lineRule="auto"/>
      </w:pPr>
      <w:r>
        <w:rPr>
          <w:sz w:val="21"/>
        </w:rPr>
        <w:t>Are materials and capacity available?</w:t>
      </w:r>
    </w:p>
    <w:p>
      <w:pPr>
        <w:pStyle w:val="ListBullet"/>
        <w:spacing w:before="0" w:after="40" w:line="276" w:lineRule="auto"/>
      </w:pPr>
      <w:r>
        <w:rPr>
          <w:sz w:val="21"/>
        </w:rPr>
        <w:t>Which operations are blocked by dependencies or constraints?</w:t>
      </w:r>
    </w:p>
    <w:p>
      <w:pPr>
        <w:pStyle w:val="ListBullet"/>
        <w:spacing w:before="0" w:after="40" w:line="276" w:lineRule="auto"/>
      </w:pPr>
      <w:r>
        <w:rPr>
          <w:sz w:val="21"/>
        </w:rPr>
        <w:t>What changed, why did it change, and who performed the change?</w:t>
      </w:r>
    </w:p>
    <w:p>
      <w:pPr>
        <w:pStyle w:val="Heading1"/>
        <w:spacing w:before="160" w:after="120" w:line="276" w:lineRule="auto"/>
      </w:pPr>
      <w:r>
        <w:t>2. Business Goals and User Roles</w:t>
      </w:r>
    </w:p>
    <w:p>
      <w:pPr>
        <w:pStyle w:val="Heading2"/>
        <w:spacing w:before="120" w:after="80" w:line="276" w:lineRule="auto"/>
      </w:pPr>
      <w:r>
        <w:t>Primary business goals</w:t>
      </w:r>
    </w:p>
    <w:p>
      <w:pPr>
        <w:pStyle w:val="ListBullet"/>
        <w:spacing w:before="0" w:after="40" w:line="276" w:lineRule="auto"/>
      </w:pPr>
      <w:r>
        <w:rPr>
          <w:sz w:val="21"/>
        </w:rPr>
        <w:t>Turn production demand into executable schedules.</w:t>
      </w:r>
    </w:p>
    <w:p>
      <w:pPr>
        <w:pStyle w:val="ListBullet"/>
        <w:spacing w:before="0" w:after="40" w:line="276" w:lineRule="auto"/>
      </w:pPr>
      <w:r>
        <w:rPr>
          <w:sz w:val="21"/>
        </w:rPr>
        <w:t>Balance due dates, priority, resource availability, and material readiness.</w:t>
      </w:r>
    </w:p>
    <w:p>
      <w:pPr>
        <w:pStyle w:val="ListBullet"/>
        <w:spacing w:before="0" w:after="40" w:line="276" w:lineRule="auto"/>
      </w:pPr>
      <w:r>
        <w:rPr>
          <w:sz w:val="21"/>
        </w:rPr>
        <w:t>Provide controlled rescheduling when real-world conditions change.</w:t>
      </w:r>
    </w:p>
    <w:p>
      <w:pPr>
        <w:pStyle w:val="ListBullet"/>
        <w:spacing w:before="0" w:after="40" w:line="276" w:lineRule="auto"/>
      </w:pPr>
      <w:r>
        <w:rPr>
          <w:sz w:val="21"/>
        </w:rPr>
        <w:t>Enable dispatching, supervision, and traceability on the shop floor.</w:t>
      </w:r>
    </w:p>
    <w:p>
      <w:pPr>
        <w:pStyle w:val="ListBullet"/>
        <w:spacing w:before="0" w:after="40" w:line="276" w:lineRule="auto"/>
      </w:pPr>
      <w:r>
        <w:rPr>
          <w:sz w:val="21"/>
        </w:rPr>
        <w:t>Support reporting on bottlenecks, overload, delays, and exceptions.</w:t>
      </w:r>
    </w:p>
    <w:p>
      <w:pPr>
        <w:pStyle w:val="Heading2"/>
        <w:spacing w:before="120" w:after="80" w:line="276" w:lineRule="auto"/>
      </w:pPr>
      <w:r>
        <w:t>Typical user roles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vAlign w:val="center"/>
            <w:shd w:fill="D9EAF7"/>
          </w:tcPr>
          <w:p>
            <w:pPr>
              <w:jc w:val="center"/>
            </w:pPr>
            <w:r>
              <w:rPr>
                <w:b/>
                <w:sz w:val="20"/>
              </w:rPr>
              <w:t>Role</w:t>
            </w:r>
          </w:p>
        </w:tc>
        <w:tc>
          <w:tcPr>
            <w:tcW w:type="dxa" w:w="6768"/>
            <w:vAlign w:val="center"/>
            <w:shd w:fill="D9EAF7"/>
          </w:tcPr>
          <w:p>
            <w:pPr>
              <w:jc w:val="center"/>
            </w:pPr>
            <w:r>
              <w:rPr>
                <w:b/>
                <w:sz w:val="20"/>
              </w:rPr>
              <w:t>Typical responsibility in Scheduling</w:t>
            </w:r>
          </w:p>
        </w:tc>
      </w:tr>
      <w:tr>
        <w:tc>
          <w:tcPr>
            <w:tcW w:type="dxa" w:w="2592"/>
            <w:vAlign w:val="center"/>
          </w:tcPr>
          <w:p>
            <w:pPr>
              <w:jc w:val="left"/>
            </w:pPr>
            <w:r>
              <w:rPr>
                <w:sz w:val="20"/>
              </w:rPr>
              <w:t>Production planner</w:t>
            </w:r>
          </w:p>
        </w:tc>
        <w:tc>
          <w:tcPr>
            <w:tcW w:type="dxa" w:w="6768"/>
            <w:vAlign w:val="center"/>
          </w:tcPr>
          <w:p>
            <w:pPr>
              <w:jc w:val="left"/>
            </w:pPr>
            <w:r>
              <w:rPr>
                <w:sz w:val="20"/>
              </w:rPr>
              <w:t>Creates plans, jobs, operations, and reschedules work.</w:t>
            </w:r>
          </w:p>
        </w:tc>
      </w:tr>
      <w:tr>
        <w:tc>
          <w:tcPr>
            <w:tcW w:type="dxa" w:w="2592"/>
            <w:vAlign w:val="center"/>
          </w:tcPr>
          <w:p>
            <w:pPr>
              <w:jc w:val="left"/>
            </w:pPr>
            <w:r>
              <w:rPr>
                <w:sz w:val="20"/>
              </w:rPr>
              <w:t>Shift supervisor</w:t>
            </w:r>
          </w:p>
        </w:tc>
        <w:tc>
          <w:tcPr>
            <w:tcW w:type="dxa" w:w="6768"/>
            <w:vAlign w:val="center"/>
          </w:tcPr>
          <w:p>
            <w:pPr>
              <w:jc w:val="left"/>
            </w:pPr>
            <w:r>
              <w:rPr>
                <w:sz w:val="20"/>
              </w:rPr>
              <w:t>Monitors assigned work, releases jobs, tracks pauses and completions.</w:t>
            </w:r>
          </w:p>
        </w:tc>
      </w:tr>
      <w:tr>
        <w:tc>
          <w:tcPr>
            <w:tcW w:type="dxa" w:w="2592"/>
            <w:vAlign w:val="center"/>
          </w:tcPr>
          <w:p>
            <w:pPr>
              <w:jc w:val="left"/>
            </w:pPr>
            <w:r>
              <w:rPr>
                <w:sz w:val="20"/>
              </w:rPr>
              <w:t>Dispatch coordinator</w:t>
            </w:r>
          </w:p>
        </w:tc>
        <w:tc>
          <w:tcPr>
            <w:tcW w:type="dxa" w:w="6768"/>
            <w:vAlign w:val="center"/>
          </w:tcPr>
          <w:p>
            <w:pPr>
              <w:jc w:val="left"/>
            </w:pPr>
            <w:r>
              <w:rPr>
                <w:sz w:val="20"/>
              </w:rPr>
              <w:t>Maintains queue order and releases work to execution.</w:t>
            </w:r>
          </w:p>
        </w:tc>
      </w:tr>
      <w:tr>
        <w:tc>
          <w:tcPr>
            <w:tcW w:type="dxa" w:w="2592"/>
            <w:vAlign w:val="center"/>
          </w:tcPr>
          <w:p>
            <w:pPr>
              <w:jc w:val="left"/>
            </w:pPr>
            <w:r>
              <w:rPr>
                <w:sz w:val="20"/>
              </w:rPr>
              <w:t>Warehouse / materials coordinator</w:t>
            </w:r>
          </w:p>
        </w:tc>
        <w:tc>
          <w:tcPr>
            <w:tcW w:type="dxa" w:w="6768"/>
            <w:vAlign w:val="center"/>
          </w:tcPr>
          <w:p>
            <w:pPr>
              <w:jc w:val="left"/>
            </w:pPr>
            <w:r>
              <w:rPr>
                <w:sz w:val="20"/>
              </w:rPr>
              <w:t>Confirms material readiness and shortage conditions.</w:t>
            </w:r>
          </w:p>
        </w:tc>
      </w:tr>
      <w:tr>
        <w:tc>
          <w:tcPr>
            <w:tcW w:type="dxa" w:w="2592"/>
            <w:vAlign w:val="center"/>
          </w:tcPr>
          <w:p>
            <w:pPr>
              <w:jc w:val="left"/>
            </w:pPr>
            <w:r>
              <w:rPr>
                <w:sz w:val="20"/>
              </w:rPr>
              <w:t>Operations manager</w:t>
            </w:r>
          </w:p>
        </w:tc>
        <w:tc>
          <w:tcPr>
            <w:tcW w:type="dxa" w:w="6768"/>
            <w:vAlign w:val="center"/>
          </w:tcPr>
          <w:p>
            <w:pPr>
              <w:jc w:val="left"/>
            </w:pPr>
            <w:r>
              <w:rPr>
                <w:sz w:val="20"/>
              </w:rPr>
              <w:t>Reviews capacity, bottlenecks, revisions, and audit trails.</w:t>
            </w:r>
          </w:p>
        </w:tc>
      </w:tr>
      <w:tr>
        <w:tc>
          <w:tcPr>
            <w:tcW w:type="dxa" w:w="2592"/>
            <w:vAlign w:val="center"/>
          </w:tcPr>
          <w:p>
            <w:pPr>
              <w:jc w:val="left"/>
            </w:pPr>
            <w:r>
              <w:rPr>
                <w:sz w:val="20"/>
              </w:rPr>
              <w:t>Backend developer</w:t>
            </w:r>
          </w:p>
        </w:tc>
        <w:tc>
          <w:tcPr>
            <w:tcW w:type="dxa" w:w="6768"/>
            <w:vAlign w:val="center"/>
          </w:tcPr>
          <w:p>
            <w:pPr>
              <w:jc w:val="left"/>
            </w:pPr>
            <w:r>
              <w:rPr>
                <w:sz w:val="20"/>
              </w:rPr>
              <w:t>Maintains entities, repositories, business rules, and API contracts.</w:t>
            </w:r>
          </w:p>
        </w:tc>
      </w:tr>
    </w:tbl>
    <w:p/>
    <w:p>
      <w:pPr>
        <w:pStyle w:val="Heading1"/>
        <w:spacing w:before="160" w:after="120" w:line="276" w:lineRule="auto"/>
      </w:pPr>
      <w:r>
        <w:t>3. Placement in the ERP Architecture</w:t>
      </w:r>
    </w:p>
    <w:p>
      <w:pPr>
        <w:spacing w:before="0" w:after="120" w:line="276" w:lineRule="auto"/>
      </w:pPr>
      <w:r>
        <w:t>Scheduling is not an isolated module. It relies on upstream and downstream domain relationships across the ERP. The module references real entities already present elsewhere in the codebase and uses them as external anchors rather than duplicating them.</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728"/>
            <w:vAlign w:val="center"/>
            <w:shd w:fill="D9EAF7"/>
          </w:tcPr>
          <w:p>
            <w:pPr>
              <w:jc w:val="center"/>
            </w:pPr>
            <w:r>
              <w:rPr>
                <w:b/>
                <w:sz w:val="20"/>
              </w:rPr>
              <w:t>Related module</w:t>
            </w:r>
          </w:p>
        </w:tc>
        <w:tc>
          <w:tcPr>
            <w:tcW w:type="dxa" w:w="4032"/>
            <w:vAlign w:val="center"/>
            <w:shd w:fill="D9EAF7"/>
          </w:tcPr>
          <w:p>
            <w:pPr>
              <w:jc w:val="center"/>
            </w:pPr>
            <w:r>
              <w:rPr>
                <w:b/>
                <w:sz w:val="20"/>
              </w:rPr>
              <w:t>Entities referenced by Scheduling</w:t>
            </w:r>
          </w:p>
        </w:tc>
        <w:tc>
          <w:tcPr>
            <w:tcW w:type="dxa" w:w="3600"/>
            <w:vAlign w:val="center"/>
            <w:shd w:fill="D9EAF7"/>
          </w:tcPr>
          <w:p>
            <w:pPr>
              <w:jc w:val="center"/>
            </w:pPr>
            <w:r>
              <w:rPr>
                <w:b/>
                <w:sz w:val="20"/>
              </w:rPr>
              <w:t>Why they matter</w:t>
            </w:r>
          </w:p>
        </w:tc>
      </w:tr>
      <w:tr>
        <w:tc>
          <w:tcPr>
            <w:tcW w:type="dxa" w:w="1728"/>
            <w:vAlign w:val="center"/>
          </w:tcPr>
          <w:p>
            <w:pPr>
              <w:jc w:val="left"/>
            </w:pPr>
            <w:r>
              <w:rPr>
                <w:sz w:val="20"/>
              </w:rPr>
              <w:t>Orders</w:t>
            </w:r>
          </w:p>
        </w:tc>
        <w:tc>
          <w:tcPr>
            <w:tcW w:type="dxa" w:w="4032"/>
            <w:vAlign w:val="center"/>
          </w:tcPr>
          <w:p>
            <w:pPr>
              <w:jc w:val="left"/>
            </w:pPr>
            <w:r>
              <w:rPr>
                <w:sz w:val="20"/>
              </w:rPr>
              <w:t>Order, OrderItem</w:t>
            </w:r>
          </w:p>
        </w:tc>
        <w:tc>
          <w:tcPr>
            <w:tcW w:type="dxa" w:w="3600"/>
            <w:vAlign w:val="center"/>
          </w:tcPr>
          <w:p>
            <w:pPr>
              <w:jc w:val="left"/>
            </w:pPr>
            <w:r>
              <w:rPr>
                <w:sz w:val="20"/>
              </w:rPr>
              <w:t>Provide customer demand, order linkage, and due-date context.</w:t>
            </w:r>
          </w:p>
        </w:tc>
      </w:tr>
      <w:tr>
        <w:tc>
          <w:tcPr>
            <w:tcW w:type="dxa" w:w="1728"/>
            <w:vAlign w:val="center"/>
          </w:tcPr>
          <w:p>
            <w:pPr>
              <w:jc w:val="left"/>
            </w:pPr>
            <w:r>
              <w:rPr>
                <w:sz w:val="20"/>
              </w:rPr>
              <w:t>Production</w:t>
            </w:r>
          </w:p>
        </w:tc>
        <w:tc>
          <w:tcPr>
            <w:tcW w:type="dxa" w:w="4032"/>
            <w:vAlign w:val="center"/>
          </w:tcPr>
          <w:p>
            <w:pPr>
              <w:jc w:val="left"/>
            </w:pPr>
            <w:r>
              <w:rPr>
                <w:sz w:val="20"/>
              </w:rPr>
              <w:t>ProductionOrder, RoutingStep, WorkCenter, Machine, ProductionExecution</w:t>
            </w:r>
          </w:p>
        </w:tc>
        <w:tc>
          <w:tcPr>
            <w:tcW w:type="dxa" w:w="3600"/>
            <w:vAlign w:val="center"/>
          </w:tcPr>
          <w:p>
            <w:pPr>
              <w:jc w:val="left"/>
            </w:pPr>
            <w:r>
              <w:rPr>
                <w:sz w:val="20"/>
              </w:rPr>
              <w:t>Provide production instructions, execution units, and actual-execution linkage.</w:t>
            </w:r>
          </w:p>
        </w:tc>
      </w:tr>
      <w:tr>
        <w:tc>
          <w:tcPr>
            <w:tcW w:type="dxa" w:w="1728"/>
            <w:vAlign w:val="center"/>
          </w:tcPr>
          <w:p>
            <w:pPr>
              <w:jc w:val="left"/>
            </w:pPr>
            <w:r>
              <w:rPr>
                <w:sz w:val="20"/>
              </w:rPr>
              <w:t>Inventory</w:t>
            </w:r>
          </w:p>
        </w:tc>
        <w:tc>
          <w:tcPr>
            <w:tcW w:type="dxa" w:w="4032"/>
            <w:vAlign w:val="center"/>
          </w:tcPr>
          <w:p>
            <w:pPr>
              <w:jc w:val="left"/>
            </w:pPr>
            <w:r>
              <w:rPr>
                <w:sz w:val="20"/>
              </w:rPr>
              <w:t>Product, Warehouse</w:t>
            </w:r>
          </w:p>
        </w:tc>
        <w:tc>
          <w:tcPr>
            <w:tcW w:type="dxa" w:w="3600"/>
            <w:vAlign w:val="center"/>
          </w:tcPr>
          <w:p>
            <w:pPr>
              <w:jc w:val="left"/>
            </w:pPr>
            <w:r>
              <w:rPr>
                <w:sz w:val="20"/>
              </w:rPr>
              <w:t>Provide product identity, warehouse context, and material checks.</w:t>
            </w:r>
          </w:p>
        </w:tc>
      </w:tr>
    </w:tbl>
    <w:p/>
    <w:p>
      <w:pPr>
        <w:pStyle w:val="Heading1"/>
        <w:spacing w:before="160" w:after="120" w:line="276" w:lineRule="auto"/>
      </w:pPr>
      <w:r>
        <w:t>4. Layer-by-Layer Design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152"/>
            <w:vAlign w:val="center"/>
            <w:shd w:fill="D9EAF7"/>
          </w:tcPr>
          <w:p>
            <w:pPr>
              <w:jc w:val="center"/>
            </w:pPr>
            <w:r>
              <w:rPr>
                <w:b/>
                <w:sz w:val="20"/>
              </w:rPr>
              <w:t>Layer</w:t>
            </w:r>
          </w:p>
        </w:tc>
        <w:tc>
          <w:tcPr>
            <w:tcW w:type="dxa" w:w="2880"/>
            <w:vAlign w:val="center"/>
            <w:shd w:fill="D9EAF7"/>
          </w:tcPr>
          <w:p>
            <w:pPr>
              <w:jc w:val="center"/>
            </w:pPr>
            <w:r>
              <w:rPr>
                <w:b/>
                <w:sz w:val="20"/>
              </w:rPr>
              <w:t>Project namespace / area</w:t>
            </w:r>
          </w:p>
        </w:tc>
        <w:tc>
          <w:tcPr>
            <w:tcW w:type="dxa" w:w="5328"/>
            <w:vAlign w:val="center"/>
            <w:shd w:fill="D9EAF7"/>
          </w:tcPr>
          <w:p>
            <w:pPr>
              <w:jc w:val="center"/>
            </w:pPr>
            <w:r>
              <w:rPr>
                <w:b/>
                <w:sz w:val="20"/>
              </w:rPr>
              <w:t>Responsibilities</w:t>
            </w:r>
          </w:p>
        </w:tc>
      </w:tr>
      <w:tr>
        <w:tc>
          <w:tcPr>
            <w:tcW w:type="dxa" w:w="1152"/>
            <w:vAlign w:val="center"/>
          </w:tcPr>
          <w:p>
            <w:pPr>
              <w:jc w:val="left"/>
            </w:pPr>
            <w:r>
              <w:rPr>
                <w:sz w:val="20"/>
              </w:rPr>
              <w:t>DB</w:t>
            </w:r>
          </w:p>
        </w:tc>
        <w:tc>
          <w:tcPr>
            <w:tcW w:type="dxa" w:w="2880"/>
            <w:vAlign w:val="center"/>
          </w:tcPr>
          <w:p>
            <w:pPr>
              <w:jc w:val="left"/>
            </w:pPr>
            <w:r>
              <w:rPr>
                <w:sz w:val="20"/>
              </w:rPr>
              <w:t>OperationIntelligence.DB</w:t>
            </w:r>
          </w:p>
        </w:tc>
        <w:tc>
          <w:tcPr>
            <w:tcW w:type="dxa" w:w="5328"/>
            <w:vAlign w:val="center"/>
          </w:tcPr>
          <w:p>
            <w:pPr>
              <w:jc w:val="left"/>
            </w:pPr>
            <w:r>
              <w:rPr>
                <w:sz w:val="20"/>
              </w:rPr>
              <w:t>Entities, EF Core configurations, DbSets, repository interfaces, repository implementations.</w:t>
            </w:r>
          </w:p>
        </w:tc>
      </w:tr>
      <w:tr>
        <w:tc>
          <w:tcPr>
            <w:tcW w:type="dxa" w:w="1152"/>
            <w:vAlign w:val="center"/>
          </w:tcPr>
          <w:p>
            <w:pPr>
              <w:jc w:val="left"/>
            </w:pPr>
            <w:r>
              <w:rPr>
                <w:sz w:val="20"/>
              </w:rPr>
              <w:t>Core</w:t>
            </w:r>
          </w:p>
        </w:tc>
        <w:tc>
          <w:tcPr>
            <w:tcW w:type="dxa" w:w="2880"/>
            <w:vAlign w:val="center"/>
          </w:tcPr>
          <w:p>
            <w:pPr>
              <w:jc w:val="left"/>
            </w:pPr>
            <w:r>
              <w:rPr>
                <w:sz w:val="20"/>
              </w:rPr>
              <w:t>OperationIntelligence.Core</w:t>
            </w:r>
          </w:p>
        </w:tc>
        <w:tc>
          <w:tcPr>
            <w:tcW w:type="dxa" w:w="5328"/>
            <w:vAlign w:val="center"/>
          </w:tcPr>
          <w:p>
            <w:pPr>
              <w:jc w:val="left"/>
            </w:pPr>
            <w:r>
              <w:rPr>
                <w:sz w:val="20"/>
              </w:rPr>
              <w:t>Request/response DTOs, validators, service interfaces, service implementations, PagedResponse.</w:t>
            </w:r>
          </w:p>
        </w:tc>
      </w:tr>
      <w:tr>
        <w:tc>
          <w:tcPr>
            <w:tcW w:type="dxa" w:w="1152"/>
            <w:vAlign w:val="center"/>
          </w:tcPr>
          <w:p>
            <w:pPr>
              <w:jc w:val="left"/>
            </w:pPr>
            <w:r>
              <w:rPr>
                <w:sz w:val="20"/>
              </w:rPr>
              <w:t>API</w:t>
            </w:r>
          </w:p>
        </w:tc>
        <w:tc>
          <w:tcPr>
            <w:tcW w:type="dxa" w:w="2880"/>
            <w:vAlign w:val="center"/>
          </w:tcPr>
          <w:p>
            <w:pPr>
              <w:jc w:val="left"/>
            </w:pPr>
            <w:r>
              <w:rPr>
                <w:sz w:val="20"/>
              </w:rPr>
              <w:t>OperationIntelligence.Api</w:t>
            </w:r>
          </w:p>
        </w:tc>
        <w:tc>
          <w:tcPr>
            <w:tcW w:type="dxa" w:w="5328"/>
            <w:vAlign w:val="center"/>
          </w:tcPr>
          <w:p>
            <w:pPr>
              <w:jc w:val="left"/>
            </w:pPr>
            <w:r>
              <w:rPr>
                <w:sz w:val="20"/>
              </w:rPr>
              <w:t>Controllers, routes, model binding, response envelopes, HTTP orchestration.</w:t>
            </w:r>
          </w:p>
        </w:tc>
      </w:tr>
    </w:tbl>
    <w:p/>
    <w:p>
      <w:pPr>
        <w:pStyle w:val="Heading1"/>
        <w:spacing w:before="160" w:after="120" w:line="276" w:lineRule="auto"/>
      </w:pPr>
      <w:r>
        <w:t>5. Database Domain Model</w:t>
      </w:r>
    </w:p>
    <w:p>
      <w:pPr>
        <w:spacing w:before="0" w:after="120" w:line="276" w:lineRule="auto"/>
      </w:pPr>
      <w:r>
        <w:t>The Scheduling module owns the planning and orchestration records. It does not replace production, inventory, or order master data. It stores only what is necessary for scheduling, dispatching, and traceability.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024"/>
            <w:vAlign w:val="center"/>
            <w:shd w:fill="D9EAF7"/>
          </w:tcPr>
          <w:p>
            <w:pPr>
              <w:jc w:val="center"/>
            </w:pPr>
            <w:r>
              <w:rPr>
                <w:b/>
                <w:sz w:val="20"/>
              </w:rPr>
              <w:t>Entity</w:t>
            </w:r>
          </w:p>
        </w:tc>
        <w:tc>
          <w:tcPr>
            <w:tcW w:type="dxa" w:w="6336"/>
            <w:vAlign w:val="center"/>
            <w:shd w:fill="D9EAF7"/>
          </w:tcPr>
          <w:p>
            <w:pPr>
              <w:jc w:val="center"/>
            </w:pPr>
            <w:r>
              <w:rPr>
                <w:b/>
                <w:sz w:val="20"/>
              </w:rPr>
              <w:t>Purpose</w:t>
            </w:r>
          </w:p>
        </w:tc>
      </w:tr>
      <w:tr>
        <w:tc>
          <w:tcPr>
            <w:tcW w:type="dxa" w:w="3024"/>
            <w:vAlign w:val="center"/>
          </w:tcPr>
          <w:p>
            <w:pPr>
              <w:jc w:val="left"/>
            </w:pPr>
            <w:r>
              <w:rPr>
                <w:sz w:val="20"/>
              </w:rPr>
              <w:t>SchedulePlan</w:t>
            </w:r>
          </w:p>
        </w:tc>
        <w:tc>
          <w:tcPr>
            <w:tcW w:type="dxa" w:w="6336"/>
            <w:vAlign w:val="center"/>
          </w:tcPr>
          <w:p>
            <w:pPr>
              <w:jc w:val="left"/>
            </w:pPr>
            <w:r>
              <w:rPr>
                <w:sz w:val="20"/>
              </w:rPr>
              <w:t>Top-level planning container for a warehouse and planning horizon.</w:t>
            </w:r>
          </w:p>
        </w:tc>
      </w:tr>
      <w:tr>
        <w:tc>
          <w:tcPr>
            <w:tcW w:type="dxa" w:w="3024"/>
            <w:vAlign w:val="center"/>
          </w:tcPr>
          <w:p>
            <w:pPr>
              <w:jc w:val="left"/>
            </w:pPr>
            <w:r>
              <w:rPr>
                <w:sz w:val="20"/>
              </w:rPr>
              <w:t>ScheduleJob</w:t>
            </w:r>
          </w:p>
        </w:tc>
        <w:tc>
          <w:tcPr>
            <w:tcW w:type="dxa" w:w="6336"/>
            <w:vAlign w:val="center"/>
          </w:tcPr>
          <w:p>
            <w:pPr>
              <w:jc w:val="left"/>
            </w:pPr>
            <w:r>
              <w:rPr>
                <w:sz w:val="20"/>
              </w:rPr>
              <w:t>Schedulable job linked to a production order and optional customer order context.</w:t>
            </w:r>
          </w:p>
        </w:tc>
      </w:tr>
      <w:tr>
        <w:tc>
          <w:tcPr>
            <w:tcW w:type="dxa" w:w="3024"/>
            <w:vAlign w:val="center"/>
          </w:tcPr>
          <w:p>
            <w:pPr>
              <w:jc w:val="left"/>
            </w:pPr>
            <w:r>
              <w:rPr>
                <w:sz w:val="20"/>
              </w:rPr>
              <w:t>ScheduleOperation</w:t>
            </w:r>
          </w:p>
        </w:tc>
        <w:tc>
          <w:tcPr>
            <w:tcW w:type="dxa" w:w="6336"/>
            <w:vAlign w:val="center"/>
          </w:tcPr>
          <w:p>
            <w:pPr>
              <w:jc w:val="left"/>
            </w:pPr>
            <w:r>
              <w:rPr>
                <w:sz w:val="20"/>
              </w:rPr>
              <w:t>Schedulable routing step with timing, resource, and status information.</w:t>
            </w:r>
          </w:p>
        </w:tc>
      </w:tr>
      <w:tr>
        <w:tc>
          <w:tcPr>
            <w:tcW w:type="dxa" w:w="3024"/>
            <w:vAlign w:val="center"/>
          </w:tcPr>
          <w:p>
            <w:pPr>
              <w:jc w:val="left"/>
            </w:pPr>
            <w:r>
              <w:rPr>
                <w:sz w:val="20"/>
              </w:rPr>
              <w:t>ScheduleOperationDependency</w:t>
            </w:r>
          </w:p>
        </w:tc>
        <w:tc>
          <w:tcPr>
            <w:tcW w:type="dxa" w:w="6336"/>
            <w:vAlign w:val="center"/>
          </w:tcPr>
          <w:p>
            <w:pPr>
              <w:jc w:val="left"/>
            </w:pPr>
            <w:r>
              <w:rPr>
                <w:sz w:val="20"/>
              </w:rPr>
              <w:t>Predecessor/successor relationship between operations.</w:t>
            </w:r>
          </w:p>
        </w:tc>
      </w:tr>
      <w:tr>
        <w:tc>
          <w:tcPr>
            <w:tcW w:type="dxa" w:w="3024"/>
            <w:vAlign w:val="center"/>
          </w:tcPr>
          <w:p>
            <w:pPr>
              <w:jc w:val="left"/>
            </w:pPr>
            <w:r>
              <w:rPr>
                <w:sz w:val="20"/>
              </w:rPr>
              <w:t>ScheduleOperationConstraint</w:t>
            </w:r>
          </w:p>
        </w:tc>
        <w:tc>
          <w:tcPr>
            <w:tcW w:type="dxa" w:w="6336"/>
            <w:vAlign w:val="center"/>
          </w:tcPr>
          <w:p>
            <w:pPr>
              <w:jc w:val="left"/>
            </w:pPr>
            <w:r>
              <w:rPr>
                <w:sz w:val="20"/>
              </w:rPr>
              <w:t>Non-routing blocker such as material, labor, quality, or external completion.</w:t>
            </w:r>
          </w:p>
        </w:tc>
      </w:tr>
      <w:tr>
        <w:tc>
          <w:tcPr>
            <w:tcW w:type="dxa" w:w="3024"/>
            <w:vAlign w:val="center"/>
          </w:tcPr>
          <w:p>
            <w:pPr>
              <w:jc w:val="left"/>
            </w:pPr>
            <w:r>
              <w:rPr>
                <w:sz w:val="20"/>
              </w:rPr>
              <w:t>ScheduleOperationResourceOption</w:t>
            </w:r>
          </w:p>
        </w:tc>
        <w:tc>
          <w:tcPr>
            <w:tcW w:type="dxa" w:w="6336"/>
            <w:vAlign w:val="center"/>
          </w:tcPr>
          <w:p>
            <w:pPr>
              <w:jc w:val="left"/>
            </w:pPr>
            <w:r>
              <w:rPr>
                <w:sz w:val="20"/>
              </w:rPr>
              <w:t>Alternate resource options with ranking and efficiency.</w:t>
            </w:r>
          </w:p>
        </w:tc>
      </w:tr>
      <w:tr>
        <w:tc>
          <w:tcPr>
            <w:tcW w:type="dxa" w:w="3024"/>
            <w:vAlign w:val="center"/>
          </w:tcPr>
          <w:p>
            <w:pPr>
              <w:jc w:val="left"/>
            </w:pPr>
            <w:r>
              <w:rPr>
                <w:sz w:val="20"/>
              </w:rPr>
              <w:t>ScheduleResourceAssignment</w:t>
            </w:r>
          </w:p>
        </w:tc>
        <w:tc>
          <w:tcPr>
            <w:tcW w:type="dxa" w:w="6336"/>
            <w:vAlign w:val="center"/>
          </w:tcPr>
          <w:p>
            <w:pPr>
              <w:jc w:val="left"/>
            </w:pPr>
            <w:r>
              <w:rPr>
                <w:sz w:val="20"/>
              </w:rPr>
              <w:t>Actual assigned resource window for an operation.</w:t>
            </w:r>
          </w:p>
        </w:tc>
      </w:tr>
      <w:tr>
        <w:tc>
          <w:tcPr>
            <w:tcW w:type="dxa" w:w="3024"/>
            <w:vAlign w:val="center"/>
          </w:tcPr>
          <w:p>
            <w:pPr>
              <w:jc w:val="left"/>
            </w:pPr>
            <w:r>
              <w:rPr>
                <w:sz w:val="20"/>
              </w:rPr>
              <w:t>Shift</w:t>
            </w:r>
          </w:p>
        </w:tc>
        <w:tc>
          <w:tcPr>
            <w:tcW w:type="dxa" w:w="6336"/>
            <w:vAlign w:val="center"/>
          </w:tcPr>
          <w:p>
            <w:pPr>
              <w:jc w:val="left"/>
            </w:pPr>
            <w:r>
              <w:rPr>
                <w:sz w:val="20"/>
              </w:rPr>
              <w:t>Shift definition with warehouse/work-center scope and capacity minutes.</w:t>
            </w:r>
          </w:p>
        </w:tc>
      </w:tr>
      <w:tr>
        <w:tc>
          <w:tcPr>
            <w:tcW w:type="dxa" w:w="3024"/>
            <w:vAlign w:val="center"/>
          </w:tcPr>
          <w:p>
            <w:pPr>
              <w:jc w:val="left"/>
            </w:pPr>
            <w:r>
              <w:rPr>
                <w:sz w:val="20"/>
              </w:rPr>
              <w:t>ResourceCalendar</w:t>
            </w:r>
          </w:p>
        </w:tc>
        <w:tc>
          <w:tcPr>
            <w:tcW w:type="dxa" w:w="6336"/>
            <w:vAlign w:val="center"/>
          </w:tcPr>
          <w:p>
            <w:pPr>
              <w:jc w:val="left"/>
            </w:pPr>
            <w:r>
              <w:rPr>
                <w:sz w:val="20"/>
              </w:rPr>
              <w:t>Default weekly availability pattern for a resource.</w:t>
            </w:r>
          </w:p>
        </w:tc>
      </w:tr>
      <w:tr>
        <w:tc>
          <w:tcPr>
            <w:tcW w:type="dxa" w:w="3024"/>
            <w:vAlign w:val="center"/>
          </w:tcPr>
          <w:p>
            <w:pPr>
              <w:jc w:val="left"/>
            </w:pPr>
            <w:r>
              <w:rPr>
                <w:sz w:val="20"/>
              </w:rPr>
              <w:t>ResourceCalendarException</w:t>
            </w:r>
          </w:p>
        </w:tc>
        <w:tc>
          <w:tcPr>
            <w:tcW w:type="dxa" w:w="6336"/>
            <w:vAlign w:val="center"/>
          </w:tcPr>
          <w:p>
            <w:pPr>
              <w:jc w:val="left"/>
            </w:pPr>
            <w:r>
              <w:rPr>
                <w:sz w:val="20"/>
              </w:rPr>
              <w:t>Holiday, maintenance, overtime, breakdown, or blocked calendar override.</w:t>
            </w:r>
          </w:p>
        </w:tc>
      </w:tr>
      <w:tr>
        <w:tc>
          <w:tcPr>
            <w:tcW w:type="dxa" w:w="3024"/>
            <w:vAlign w:val="center"/>
          </w:tcPr>
          <w:p>
            <w:pPr>
              <w:jc w:val="left"/>
            </w:pPr>
            <w:r>
              <w:rPr>
                <w:sz w:val="20"/>
              </w:rPr>
              <w:t>CapacityReservation</w:t>
            </w:r>
          </w:p>
        </w:tc>
        <w:tc>
          <w:tcPr>
            <w:tcW w:type="dxa" w:w="6336"/>
            <w:vAlign w:val="center"/>
          </w:tcPr>
          <w:p>
            <w:pPr>
              <w:jc w:val="left"/>
            </w:pPr>
            <w:r>
              <w:rPr>
                <w:sz w:val="20"/>
              </w:rPr>
              <w:t>Reserved resource capacity window tied to an operation.</w:t>
            </w:r>
          </w:p>
        </w:tc>
      </w:tr>
      <w:tr>
        <w:tc>
          <w:tcPr>
            <w:tcW w:type="dxa" w:w="3024"/>
            <w:vAlign w:val="center"/>
          </w:tcPr>
          <w:p>
            <w:pPr>
              <w:jc w:val="left"/>
            </w:pPr>
            <w:r>
              <w:rPr>
                <w:sz w:val="20"/>
              </w:rPr>
              <w:t>ResourceCapacitySnapshot</w:t>
            </w:r>
          </w:p>
        </w:tc>
        <w:tc>
          <w:tcPr>
            <w:tcW w:type="dxa" w:w="6336"/>
            <w:vAlign w:val="center"/>
          </w:tcPr>
          <w:p>
            <w:pPr>
              <w:jc w:val="left"/>
            </w:pPr>
            <w:r>
              <w:rPr>
                <w:sz w:val="20"/>
              </w:rPr>
              <w:t>Point-in-time utilization record for reporting and bottleneck analysis.</w:t>
            </w:r>
          </w:p>
        </w:tc>
      </w:tr>
      <w:tr>
        <w:tc>
          <w:tcPr>
            <w:tcW w:type="dxa" w:w="3024"/>
            <w:vAlign w:val="center"/>
          </w:tcPr>
          <w:p>
            <w:pPr>
              <w:jc w:val="left"/>
            </w:pPr>
            <w:r>
              <w:rPr>
                <w:sz w:val="20"/>
              </w:rPr>
              <w:t>DispatchQueueItem</w:t>
            </w:r>
          </w:p>
        </w:tc>
        <w:tc>
          <w:tcPr>
            <w:tcW w:type="dxa" w:w="6336"/>
            <w:vAlign w:val="center"/>
          </w:tcPr>
          <w:p>
            <w:pPr>
              <w:jc w:val="left"/>
            </w:pPr>
            <w:r>
              <w:rPr>
                <w:sz w:val="20"/>
              </w:rPr>
              <w:t>Ordered queue record for release and acknowledgement.</w:t>
            </w:r>
          </w:p>
        </w:tc>
      </w:tr>
      <w:tr>
        <w:tc>
          <w:tcPr>
            <w:tcW w:type="dxa" w:w="3024"/>
            <w:vAlign w:val="center"/>
          </w:tcPr>
          <w:p>
            <w:pPr>
              <w:jc w:val="left"/>
            </w:pPr>
            <w:r>
              <w:rPr>
                <w:sz w:val="20"/>
              </w:rPr>
              <w:t>ScheduleMaterialCheck</w:t>
            </w:r>
          </w:p>
        </w:tc>
        <w:tc>
          <w:tcPr>
            <w:tcW w:type="dxa" w:w="6336"/>
            <w:vAlign w:val="center"/>
          </w:tcPr>
          <w:p>
            <w:pPr>
              <w:jc w:val="left"/>
            </w:pPr>
            <w:r>
              <w:rPr>
                <w:sz w:val="20"/>
              </w:rPr>
              <w:t>Material readiness or shortage evaluation for a job or operation.</w:t>
            </w:r>
          </w:p>
        </w:tc>
      </w:tr>
      <w:tr>
        <w:tc>
          <w:tcPr>
            <w:tcW w:type="dxa" w:w="3024"/>
            <w:vAlign w:val="center"/>
          </w:tcPr>
          <w:p>
            <w:pPr>
              <w:jc w:val="left"/>
            </w:pPr>
            <w:r>
              <w:rPr>
                <w:sz w:val="20"/>
              </w:rPr>
              <w:t>ScheduleException</w:t>
            </w:r>
          </w:p>
        </w:tc>
        <w:tc>
          <w:tcPr>
            <w:tcW w:type="dxa" w:w="6336"/>
            <w:vAlign w:val="center"/>
          </w:tcPr>
          <w:p>
            <w:pPr>
              <w:jc w:val="left"/>
            </w:pPr>
            <w:r>
              <w:rPr>
                <w:sz w:val="20"/>
              </w:rPr>
              <w:t>Scheduling issue record with severity, ownership, and resolution.</w:t>
            </w:r>
          </w:p>
        </w:tc>
      </w:tr>
      <w:tr>
        <w:tc>
          <w:tcPr>
            <w:tcW w:type="dxa" w:w="3024"/>
            <w:vAlign w:val="center"/>
          </w:tcPr>
          <w:p>
            <w:pPr>
              <w:jc w:val="left"/>
            </w:pPr>
            <w:r>
              <w:rPr>
                <w:sz w:val="20"/>
              </w:rPr>
              <w:t>ScheduleRevision</w:t>
            </w:r>
          </w:p>
        </w:tc>
        <w:tc>
          <w:tcPr>
            <w:tcW w:type="dxa" w:w="6336"/>
            <w:vAlign w:val="center"/>
          </w:tcPr>
          <w:p>
            <w:pPr>
              <w:jc w:val="left"/>
            </w:pPr>
            <w:r>
              <w:rPr>
                <w:sz w:val="20"/>
              </w:rPr>
              <w:t>Version record for a schedule plan.</w:t>
            </w:r>
          </w:p>
        </w:tc>
      </w:tr>
      <w:tr>
        <w:tc>
          <w:tcPr>
            <w:tcW w:type="dxa" w:w="3024"/>
            <w:vAlign w:val="center"/>
          </w:tcPr>
          <w:p>
            <w:pPr>
              <w:jc w:val="left"/>
            </w:pPr>
            <w:r>
              <w:rPr>
                <w:sz w:val="20"/>
              </w:rPr>
              <w:t>ScheduleRescheduleHistory</w:t>
            </w:r>
          </w:p>
        </w:tc>
        <w:tc>
          <w:tcPr>
            <w:tcW w:type="dxa" w:w="6336"/>
            <w:vAlign w:val="center"/>
          </w:tcPr>
          <w:p>
            <w:pPr>
              <w:jc w:val="left"/>
            </w:pPr>
            <w:r>
              <w:rPr>
                <w:sz w:val="20"/>
              </w:rPr>
              <w:t>Detailed before/after record of date and resource changes.</w:t>
            </w:r>
          </w:p>
        </w:tc>
      </w:tr>
      <w:tr>
        <w:tc>
          <w:tcPr>
            <w:tcW w:type="dxa" w:w="3024"/>
            <w:vAlign w:val="center"/>
          </w:tcPr>
          <w:p>
            <w:pPr>
              <w:jc w:val="left"/>
            </w:pPr>
            <w:r>
              <w:rPr>
                <w:sz w:val="20"/>
              </w:rPr>
              <w:t>ScheduleStatusHistory</w:t>
            </w:r>
          </w:p>
        </w:tc>
        <w:tc>
          <w:tcPr>
            <w:tcW w:type="dxa" w:w="6336"/>
            <w:vAlign w:val="center"/>
          </w:tcPr>
          <w:p>
            <w:pPr>
              <w:jc w:val="left"/>
            </w:pPr>
            <w:r>
              <w:rPr>
                <w:sz w:val="20"/>
              </w:rPr>
              <w:t>State transition history for plan/job/operation.</w:t>
            </w:r>
          </w:p>
        </w:tc>
      </w:tr>
      <w:tr>
        <w:tc>
          <w:tcPr>
            <w:tcW w:type="dxa" w:w="3024"/>
            <w:vAlign w:val="center"/>
          </w:tcPr>
          <w:p>
            <w:pPr>
              <w:jc w:val="left"/>
            </w:pPr>
            <w:r>
              <w:rPr>
                <w:sz w:val="20"/>
              </w:rPr>
              <w:t>ScheduleAuditLog</w:t>
            </w:r>
          </w:p>
        </w:tc>
        <w:tc>
          <w:tcPr>
            <w:tcW w:type="dxa" w:w="6336"/>
            <w:vAlign w:val="center"/>
          </w:tcPr>
          <w:p>
            <w:pPr>
              <w:jc w:val="left"/>
            </w:pPr>
            <w:r>
              <w:rPr>
                <w:sz w:val="20"/>
              </w:rPr>
              <w:t>Field-level or action-level audit trail.</w:t>
            </w:r>
          </w:p>
        </w:tc>
      </w:tr>
    </w:tbl>
    <w:p/>
    <w:p>
      <w:pPr>
        <w:pStyle w:val="Heading2"/>
        <w:spacing w:before="120" w:after="80" w:line="276" w:lineRule="auto"/>
      </w:pPr>
      <w:r>
        <w:t>Core hierarchy</w:t>
      </w:r>
    </w:p>
    <w:p>
      <w:pPr>
        <w:spacing w:before="0" w:after="120" w:line="276" w:lineRule="auto"/>
      </w:pPr>
      <w:r>
        <w:t>The central hierarchy is SchedulePlan → ScheduleJob → ScheduleOperation. Supporting entities attach to one of those levels depending on whether they describe plan-level versioning, job-level readiness, or operation-level execution orchestration.</w:t>
      </w:r>
    </w:p>
    <w:p>
      <w:pPr>
        <w:pStyle w:val="Heading2"/>
        <w:spacing w:before="120" w:after="80" w:line="276" w:lineRule="auto"/>
      </w:pPr>
      <w:r>
        <w:t>Entity detail summary</w:t>
      </w:r>
    </w:p>
    <w:p>
      <w:pPr>
        <w:pStyle w:val="Heading3"/>
        <w:spacing w:before="80" w:after="60" w:line="276" w:lineRule="auto"/>
      </w:pPr>
      <w:r>
        <w:t>SchedulePlan</w:t>
      </w:r>
    </w:p>
    <w:p>
      <w:pPr>
        <w:spacing w:before="0" w:after="120" w:line="276" w:lineRule="auto"/>
      </w:pPr>
      <w:r>
        <w:t>Represents a scheduling batch for a warehouse and time range. Important fields include PlanNumber, Name, WarehouseId, PlanningStartDateUtc, PlanningEndDateUtc, Status, GenerationMode, SchedulingStrategy, AutoSequenceEnabled, AutoDispatchEnabled, VersionNumber, ParentPlanId, TimeZone, ApprovedAtUtc, ApprovedBy, and IsActive.</w:t>
      </w:r>
    </w:p>
    <w:p>
      <w:pPr>
        <w:pStyle w:val="Heading3"/>
        <w:spacing w:before="80" w:after="60" w:line="276" w:lineRule="auto"/>
      </w:pPr>
      <w:r>
        <w:t>ScheduleJob</w:t>
      </w:r>
    </w:p>
    <w:p>
      <w:pPr>
        <w:spacing w:before="0" w:after="120" w:line="276" w:lineRule="auto"/>
      </w:pPr>
      <w:r>
        <w:t>Represents a production order made schedulable. Important fields include SchedulePlanId, ProductionOrderId, OrderId, OrderItemId, ProductId, WarehouseId, JobNumber, JobName, PlannedQuantity, DueDateUtc, Priority, Status, MaterialsReady, MaterialReadinessStatus, QualityHold, and IsRushOrder.</w:t>
      </w:r>
    </w:p>
    <w:p>
      <w:pPr>
        <w:pStyle w:val="Heading3"/>
        <w:spacing w:before="80" w:after="60" w:line="276" w:lineRule="auto"/>
      </w:pPr>
      <w:r>
        <w:t>ScheduleOperation</w:t>
      </w:r>
    </w:p>
    <w:p>
      <w:pPr>
        <w:spacing w:before="0" w:after="120" w:line="276" w:lineRule="auto"/>
      </w:pPr>
      <w:r>
        <w:t>Represents a scheduled routing step. Important fields include ScheduleJobId, RoutingStepId, WorkCenterId, MachineId, PlannedShiftId, ActualShiftId, PlannedStartUtc, PlannedEndUtc, ActualStartUtc, ActualEndUtc, time-bucket minutes, quantities, Status, DispatchStatus, IsCriticalPath, IsBottleneckOperation, and PriorityScore.</w:t>
      </w:r>
    </w:p>
    <w:p>
      <w:pPr>
        <w:pStyle w:val="Heading3"/>
        <w:spacing w:before="80" w:after="60" w:line="276" w:lineRule="auto"/>
      </w:pPr>
      <w:r>
        <w:t>Shift, ResourceCalendar, and ResourceCalendarException</w:t>
      </w:r>
    </w:p>
    <w:p>
      <w:pPr>
        <w:spacing w:before="0" w:after="120" w:line="276" w:lineRule="auto"/>
      </w:pPr>
      <w:r>
        <w:t>Together these structures model availability. Shift represents an operational shift, ResourceCalendar defines default weekly availability for a resource, and ResourceCalendarException introduces specific overrides such as holidays, shutdowns, maintenance, or overtime windows.</w:t>
      </w:r>
    </w:p>
    <w:p>
      <w:pPr>
        <w:pStyle w:val="Heading3"/>
        <w:spacing w:before="80" w:after="60" w:line="276" w:lineRule="auto"/>
      </w:pPr>
      <w:r>
        <w:t>CapacityReservation and ResourceCapacitySnapshot</w:t>
      </w:r>
    </w:p>
    <w:p>
      <w:pPr>
        <w:spacing w:before="0" w:after="120" w:line="276" w:lineRule="auto"/>
      </w:pPr>
      <w:r>
        <w:t>CapacityReservation reserves a time window for a resource; ResourceCapacitySnapshot captures utilization metrics for reporting, including overload and bottleneck flags.</w:t>
      </w:r>
    </w:p>
    <w:p>
      <w:pPr>
        <w:pStyle w:val="Heading3"/>
        <w:spacing w:before="80" w:after="60" w:line="276" w:lineRule="auto"/>
      </w:pPr>
      <w:r>
        <w:t>ScheduleRevision, ScheduleRescheduleHistory, ScheduleStatusHistory, and ScheduleAuditLog</w:t>
      </w:r>
    </w:p>
    <w:p>
      <w:pPr>
        <w:spacing w:before="0" w:after="120" w:line="276" w:lineRule="auto"/>
      </w:pPr>
      <w:r>
        <w:t>These entities together create traceability. Revisions capture plan versions; reschedule history captures before/after changes; status history captures state transitions; audit log captures field-level or action-level system history.</w:t>
      </w:r>
    </w:p>
    <w:p>
      <w:pPr>
        <w:pStyle w:val="Heading1"/>
        <w:spacing w:before="160" w:after="120" w:line="276" w:lineRule="auto"/>
      </w:pPr>
      <w:r>
        <w:t>6. Relationship Model</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72"/>
            <w:vAlign w:val="center"/>
            <w:shd w:fill="D9EAF7"/>
          </w:tcPr>
          <w:p>
            <w:pPr>
              <w:jc w:val="center"/>
            </w:pPr>
            <w:r>
              <w:rPr>
                <w:b/>
                <w:sz w:val="20"/>
              </w:rPr>
              <w:t>Parent</w:t>
            </w:r>
          </w:p>
        </w:tc>
        <w:tc>
          <w:tcPr>
            <w:tcW w:type="dxa" w:w="4608"/>
            <w:vAlign w:val="center"/>
            <w:shd w:fill="D9EAF7"/>
          </w:tcPr>
          <w:p>
            <w:pPr>
              <w:jc w:val="center"/>
            </w:pPr>
            <w:r>
              <w:rPr>
                <w:b/>
                <w:sz w:val="20"/>
              </w:rPr>
              <w:t>Child / Related records</w:t>
            </w:r>
          </w:p>
        </w:tc>
        <w:tc>
          <w:tcPr>
            <w:tcW w:type="dxa" w:w="2880"/>
            <w:vAlign w:val="center"/>
            <w:shd w:fill="D9EAF7"/>
          </w:tcPr>
          <w:p>
            <w:pPr>
              <w:jc w:val="center"/>
            </w:pPr>
            <w:r>
              <w:rPr>
                <w:b/>
                <w:sz w:val="20"/>
              </w:rPr>
              <w:t>Relationship intent</w:t>
            </w:r>
          </w:p>
        </w:tc>
      </w:tr>
      <w:tr>
        <w:tc>
          <w:tcPr>
            <w:tcW w:type="dxa" w:w="1872"/>
            <w:vAlign w:val="center"/>
          </w:tcPr>
          <w:p>
            <w:pPr>
              <w:jc w:val="left"/>
            </w:pPr>
            <w:r>
              <w:rPr>
                <w:sz w:val="20"/>
              </w:rPr>
              <w:t>SchedulePlan</w:t>
            </w:r>
          </w:p>
        </w:tc>
        <w:tc>
          <w:tcPr>
            <w:tcW w:type="dxa" w:w="4608"/>
            <w:vAlign w:val="center"/>
          </w:tcPr>
          <w:p>
            <w:pPr>
              <w:jc w:val="left"/>
            </w:pPr>
            <w:r>
              <w:rPr>
                <w:sz w:val="20"/>
              </w:rPr>
              <w:t>ScheduleJob, ScheduleException, ScheduleRevision, ScheduleRescheduleHistory, ScheduleStatusHistory</w:t>
            </w:r>
          </w:p>
        </w:tc>
        <w:tc>
          <w:tcPr>
            <w:tcW w:type="dxa" w:w="2880"/>
            <w:vAlign w:val="center"/>
          </w:tcPr>
          <w:p>
            <w:pPr>
              <w:jc w:val="left"/>
            </w:pPr>
            <w:r>
              <w:rPr>
                <w:sz w:val="20"/>
              </w:rPr>
              <w:t>Plan-level ownership and traceability.</w:t>
            </w:r>
          </w:p>
        </w:tc>
      </w:tr>
      <w:tr>
        <w:tc>
          <w:tcPr>
            <w:tcW w:type="dxa" w:w="1872"/>
            <w:vAlign w:val="center"/>
          </w:tcPr>
          <w:p>
            <w:pPr>
              <w:jc w:val="left"/>
            </w:pPr>
            <w:r>
              <w:rPr>
                <w:sz w:val="20"/>
              </w:rPr>
              <w:t>ScheduleJob</w:t>
            </w:r>
          </w:p>
        </w:tc>
        <w:tc>
          <w:tcPr>
            <w:tcW w:type="dxa" w:w="4608"/>
            <w:vAlign w:val="center"/>
          </w:tcPr>
          <w:p>
            <w:pPr>
              <w:jc w:val="left"/>
            </w:pPr>
            <w:r>
              <w:rPr>
                <w:sz w:val="20"/>
              </w:rPr>
              <w:t>ScheduleOperation, ScheduleMaterialCheck, ScheduleException, history records</w:t>
            </w:r>
          </w:p>
        </w:tc>
        <w:tc>
          <w:tcPr>
            <w:tcW w:type="dxa" w:w="2880"/>
            <w:vAlign w:val="center"/>
          </w:tcPr>
          <w:p>
            <w:pPr>
              <w:jc w:val="left"/>
            </w:pPr>
            <w:r>
              <w:rPr>
                <w:sz w:val="20"/>
              </w:rPr>
              <w:t>Job-level execution grouping and readiness tracking.</w:t>
            </w:r>
          </w:p>
        </w:tc>
      </w:tr>
      <w:tr>
        <w:tc>
          <w:tcPr>
            <w:tcW w:type="dxa" w:w="1872"/>
            <w:vAlign w:val="center"/>
          </w:tcPr>
          <w:p>
            <w:pPr>
              <w:jc w:val="left"/>
            </w:pPr>
            <w:r>
              <w:rPr>
                <w:sz w:val="20"/>
              </w:rPr>
              <w:t>ScheduleOperation</w:t>
            </w:r>
          </w:p>
        </w:tc>
        <w:tc>
          <w:tcPr>
            <w:tcW w:type="dxa" w:w="4608"/>
            <w:vAlign w:val="center"/>
          </w:tcPr>
          <w:p>
            <w:pPr>
              <w:jc w:val="left"/>
            </w:pPr>
            <w:r>
              <w:rPr>
                <w:sz w:val="20"/>
              </w:rPr>
              <w:t>Dependencies, constraints, resource options, assignments, reservations, dispatch items, material checks, exceptions, history records</w:t>
            </w:r>
          </w:p>
        </w:tc>
        <w:tc>
          <w:tcPr>
            <w:tcW w:type="dxa" w:w="2880"/>
            <w:vAlign w:val="center"/>
          </w:tcPr>
          <w:p>
            <w:pPr>
              <w:jc w:val="left"/>
            </w:pPr>
            <w:r>
              <w:rPr>
                <w:sz w:val="20"/>
              </w:rPr>
              <w:t>Operation-level scheduling orchestration.</w:t>
            </w:r>
          </w:p>
        </w:tc>
      </w:tr>
      <w:tr>
        <w:tc>
          <w:tcPr>
            <w:tcW w:type="dxa" w:w="1872"/>
            <w:vAlign w:val="center"/>
          </w:tcPr>
          <w:p>
            <w:pPr>
              <w:jc w:val="left"/>
            </w:pPr>
            <w:r>
              <w:rPr>
                <w:sz w:val="20"/>
              </w:rPr>
              <w:t>ResourceCalendar</w:t>
            </w:r>
          </w:p>
        </w:tc>
        <w:tc>
          <w:tcPr>
            <w:tcW w:type="dxa" w:w="4608"/>
            <w:vAlign w:val="center"/>
          </w:tcPr>
          <w:p>
            <w:pPr>
              <w:jc w:val="left"/>
            </w:pPr>
            <w:r>
              <w:rPr>
                <w:sz w:val="20"/>
              </w:rPr>
              <w:t>ResourceCalendarException</w:t>
            </w:r>
          </w:p>
        </w:tc>
        <w:tc>
          <w:tcPr>
            <w:tcW w:type="dxa" w:w="2880"/>
            <w:vAlign w:val="center"/>
          </w:tcPr>
          <w:p>
            <w:pPr>
              <w:jc w:val="left"/>
            </w:pPr>
            <w:r>
              <w:rPr>
                <w:sz w:val="20"/>
              </w:rPr>
              <w:t>Availability overrides.</w:t>
            </w:r>
          </w:p>
        </w:tc>
      </w:tr>
      <w:tr>
        <w:tc>
          <w:tcPr>
            <w:tcW w:type="dxa" w:w="1872"/>
            <w:vAlign w:val="center"/>
          </w:tcPr>
          <w:p>
            <w:pPr>
              <w:jc w:val="left"/>
            </w:pPr>
            <w:r>
              <w:rPr>
                <w:sz w:val="20"/>
              </w:rPr>
              <w:t>Shift</w:t>
            </w:r>
          </w:p>
        </w:tc>
        <w:tc>
          <w:tcPr>
            <w:tcW w:type="dxa" w:w="4608"/>
            <w:vAlign w:val="center"/>
          </w:tcPr>
          <w:p>
            <w:pPr>
              <w:jc w:val="left"/>
            </w:pPr>
            <w:r>
              <w:rPr>
                <w:sz w:val="20"/>
              </w:rPr>
              <w:t>Operations, assignments, reservations, snapshots</w:t>
            </w:r>
          </w:p>
        </w:tc>
        <w:tc>
          <w:tcPr>
            <w:tcW w:type="dxa" w:w="2880"/>
            <w:vAlign w:val="center"/>
          </w:tcPr>
          <w:p>
            <w:pPr>
              <w:jc w:val="left"/>
            </w:pPr>
            <w:r>
              <w:rPr>
                <w:sz w:val="20"/>
              </w:rPr>
              <w:t>Shift-aware planning and reporting.</w:t>
            </w:r>
          </w:p>
        </w:tc>
      </w:tr>
    </w:tbl>
    <w:p/>
    <w:p>
      <w:pPr>
        <w:spacing w:before="0" w:after="120" w:line="276" w:lineRule="auto"/>
      </w:pPr>
      <w:r>
        <w:t>Delete behavior is intentionally restrictive when relationships cross module boundaries. For example, Scheduling records should not be cascade-deleted just because an external Order, ProductionOrder, or Product changes. Inside the Scheduling-owned graph, dependent records such as constraints or resource options may use cascade deletion where appropriate.</w:t>
      </w:r>
    </w:p>
    <w:p>
      <w:pPr>
        <w:pStyle w:val="Heading1"/>
        <w:spacing w:before="160" w:after="120" w:line="276" w:lineRule="auto"/>
      </w:pPr>
      <w:r>
        <w:t>7. Enumerations and Status Model</w:t>
      </w:r>
    </w:p>
    <w:p>
      <w:pPr>
        <w:spacing w:before="0" w:after="120" w:line="276" w:lineRule="auto"/>
      </w:pPr>
      <w:r>
        <w:t>The module uses strongly defined enums throughout the DB and Core layers. These enums standardize workflow state, capacity status, exception classification, and resource typing.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168"/>
            <w:vAlign w:val="center"/>
            <w:shd w:fill="D9EAF7"/>
          </w:tcPr>
          <w:p>
            <w:pPr>
              <w:jc w:val="center"/>
            </w:pPr>
            <w:r>
              <w:rPr>
                <w:b/>
                <w:sz w:val="20"/>
              </w:rPr>
              <w:t>Enum</w:t>
            </w:r>
          </w:p>
        </w:tc>
        <w:tc>
          <w:tcPr>
            <w:tcW w:type="dxa" w:w="6192"/>
            <w:vAlign w:val="center"/>
            <w:shd w:fill="D9EAF7"/>
          </w:tcPr>
          <w:p>
            <w:pPr>
              <w:jc w:val="center"/>
            </w:pPr>
            <w:r>
              <w:rPr>
                <w:b/>
                <w:sz w:val="20"/>
              </w:rPr>
              <w:t>Examples of values</w:t>
            </w:r>
          </w:p>
        </w:tc>
      </w:tr>
      <w:tr>
        <w:tc>
          <w:tcPr>
            <w:tcW w:type="dxa" w:w="3168"/>
            <w:vAlign w:val="center"/>
          </w:tcPr>
          <w:p>
            <w:pPr>
              <w:jc w:val="left"/>
            </w:pPr>
            <w:r>
              <w:rPr>
                <w:sz w:val="20"/>
              </w:rPr>
              <w:t>SchedulePlanStatus</w:t>
            </w:r>
          </w:p>
        </w:tc>
        <w:tc>
          <w:tcPr>
            <w:tcW w:type="dxa" w:w="6192"/>
            <w:vAlign w:val="center"/>
          </w:tcPr>
          <w:p>
            <w:pPr>
              <w:jc w:val="left"/>
            </w:pPr>
            <w:r>
              <w:rPr>
                <w:sz w:val="20"/>
              </w:rPr>
              <w:t>Draft, Published, InProgress, Closed, Cancelled</w:t>
            </w:r>
          </w:p>
        </w:tc>
      </w:tr>
      <w:tr>
        <w:tc>
          <w:tcPr>
            <w:tcW w:type="dxa" w:w="3168"/>
            <w:vAlign w:val="center"/>
          </w:tcPr>
          <w:p>
            <w:pPr>
              <w:jc w:val="left"/>
            </w:pPr>
            <w:r>
              <w:rPr>
                <w:sz w:val="20"/>
              </w:rPr>
              <w:t>ScheduleGenerationMode</w:t>
            </w:r>
          </w:p>
        </w:tc>
        <w:tc>
          <w:tcPr>
            <w:tcW w:type="dxa" w:w="6192"/>
            <w:vAlign w:val="center"/>
          </w:tcPr>
          <w:p>
            <w:pPr>
              <w:jc w:val="left"/>
            </w:pPr>
            <w:r>
              <w:rPr>
                <w:sz w:val="20"/>
              </w:rPr>
              <w:t>Manual, SemiAutomatic, Automatic</w:t>
            </w:r>
          </w:p>
        </w:tc>
      </w:tr>
      <w:tr>
        <w:tc>
          <w:tcPr>
            <w:tcW w:type="dxa" w:w="3168"/>
            <w:vAlign w:val="center"/>
          </w:tcPr>
          <w:p>
            <w:pPr>
              <w:jc w:val="left"/>
            </w:pPr>
            <w:r>
              <w:rPr>
                <w:sz w:val="20"/>
              </w:rPr>
              <w:t>SchedulingStrategy</w:t>
            </w:r>
          </w:p>
        </w:tc>
        <w:tc>
          <w:tcPr>
            <w:tcW w:type="dxa" w:w="6192"/>
            <w:vAlign w:val="center"/>
          </w:tcPr>
          <w:p>
            <w:pPr>
              <w:jc w:val="left"/>
            </w:pPr>
            <w:r>
              <w:rPr>
                <w:sz w:val="20"/>
              </w:rPr>
              <w:t>Forward, Backward, FiniteCapacity, InfiniteCapacity, ConstraintBased</w:t>
            </w:r>
          </w:p>
        </w:tc>
      </w:tr>
      <w:tr>
        <w:tc>
          <w:tcPr>
            <w:tcW w:type="dxa" w:w="3168"/>
            <w:vAlign w:val="center"/>
          </w:tcPr>
          <w:p>
            <w:pPr>
              <w:jc w:val="left"/>
            </w:pPr>
            <w:r>
              <w:rPr>
                <w:sz w:val="20"/>
              </w:rPr>
              <w:t>SchedulePriority</w:t>
            </w:r>
          </w:p>
        </w:tc>
        <w:tc>
          <w:tcPr>
            <w:tcW w:type="dxa" w:w="6192"/>
            <w:vAlign w:val="center"/>
          </w:tcPr>
          <w:p>
            <w:pPr>
              <w:jc w:val="left"/>
            </w:pPr>
            <w:r>
              <w:rPr>
                <w:sz w:val="20"/>
              </w:rPr>
              <w:t>Low, Normal, High, Urgent, Critical</w:t>
            </w:r>
          </w:p>
        </w:tc>
      </w:tr>
      <w:tr>
        <w:tc>
          <w:tcPr>
            <w:tcW w:type="dxa" w:w="3168"/>
            <w:vAlign w:val="center"/>
          </w:tcPr>
          <w:p>
            <w:pPr>
              <w:jc w:val="left"/>
            </w:pPr>
            <w:r>
              <w:rPr>
                <w:sz w:val="20"/>
              </w:rPr>
              <w:t>ScheduleJobStatus</w:t>
            </w:r>
          </w:p>
        </w:tc>
        <w:tc>
          <w:tcPr>
            <w:tcW w:type="dxa" w:w="6192"/>
            <w:vAlign w:val="center"/>
          </w:tcPr>
          <w:p>
            <w:pPr>
              <w:jc w:val="left"/>
            </w:pPr>
            <w:r>
              <w:rPr>
                <w:sz w:val="20"/>
              </w:rPr>
              <w:t>Unscheduled, Scheduled, Released, Running, Paused, Completed, Delayed, Blocked, Cancelled</w:t>
            </w:r>
          </w:p>
        </w:tc>
      </w:tr>
      <w:tr>
        <w:tc>
          <w:tcPr>
            <w:tcW w:type="dxa" w:w="3168"/>
            <w:vAlign w:val="center"/>
          </w:tcPr>
          <w:p>
            <w:pPr>
              <w:jc w:val="left"/>
            </w:pPr>
            <w:r>
              <w:rPr>
                <w:sz w:val="20"/>
              </w:rPr>
              <w:t>ScheduleOperationStatus</w:t>
            </w:r>
          </w:p>
        </w:tc>
        <w:tc>
          <w:tcPr>
            <w:tcW w:type="dxa" w:w="6192"/>
            <w:vAlign w:val="center"/>
          </w:tcPr>
          <w:p>
            <w:pPr>
              <w:jc w:val="left"/>
            </w:pPr>
            <w:r>
              <w:rPr>
                <w:sz w:val="20"/>
              </w:rPr>
              <w:t>Pending, Ready, Scheduled, Released, Running, Paused, Completed, Delayed, Blocked, Cancelled</w:t>
            </w:r>
          </w:p>
        </w:tc>
      </w:tr>
      <w:tr>
        <w:tc>
          <w:tcPr>
            <w:tcW w:type="dxa" w:w="3168"/>
            <w:vAlign w:val="center"/>
          </w:tcPr>
          <w:p>
            <w:pPr>
              <w:jc w:val="left"/>
            </w:pPr>
            <w:r>
              <w:rPr>
                <w:sz w:val="20"/>
              </w:rPr>
              <w:t>DispatchStatus</w:t>
            </w:r>
          </w:p>
        </w:tc>
        <w:tc>
          <w:tcPr>
            <w:tcW w:type="dxa" w:w="6192"/>
            <w:vAlign w:val="center"/>
          </w:tcPr>
          <w:p>
            <w:pPr>
              <w:jc w:val="left"/>
            </w:pPr>
            <w:r>
              <w:rPr>
                <w:sz w:val="20"/>
              </w:rPr>
              <w:t>NotDispatched, Dispatched, Acknowledged, InExecution, Completed, Skipped</w:t>
            </w:r>
          </w:p>
        </w:tc>
      </w:tr>
      <w:tr>
        <w:tc>
          <w:tcPr>
            <w:tcW w:type="dxa" w:w="3168"/>
            <w:vAlign w:val="center"/>
          </w:tcPr>
          <w:p>
            <w:pPr>
              <w:jc w:val="left"/>
            </w:pPr>
            <w:r>
              <w:rPr>
                <w:sz w:val="20"/>
              </w:rPr>
              <w:t>MaterialReadinessStatus</w:t>
            </w:r>
          </w:p>
        </w:tc>
        <w:tc>
          <w:tcPr>
            <w:tcW w:type="dxa" w:w="6192"/>
            <w:vAlign w:val="center"/>
          </w:tcPr>
          <w:p>
            <w:pPr>
              <w:jc w:val="left"/>
            </w:pPr>
            <w:r>
              <w:rPr>
                <w:sz w:val="20"/>
              </w:rPr>
              <w:t>NotChecked, Ready, PartiallyReady, Shortage, Reserved, WaitingTransfer, Blocked</w:t>
            </w:r>
          </w:p>
        </w:tc>
      </w:tr>
      <w:tr>
        <w:tc>
          <w:tcPr>
            <w:tcW w:type="dxa" w:w="3168"/>
            <w:vAlign w:val="center"/>
          </w:tcPr>
          <w:p>
            <w:pPr>
              <w:jc w:val="left"/>
            </w:pPr>
            <w:r>
              <w:rPr>
                <w:sz w:val="20"/>
              </w:rPr>
              <w:t>ScheduleExceptionStatus</w:t>
            </w:r>
          </w:p>
        </w:tc>
        <w:tc>
          <w:tcPr>
            <w:tcW w:type="dxa" w:w="6192"/>
            <w:vAlign w:val="center"/>
          </w:tcPr>
          <w:p>
            <w:pPr>
              <w:jc w:val="left"/>
            </w:pPr>
            <w:r>
              <w:rPr>
                <w:sz w:val="20"/>
              </w:rPr>
              <w:t>Open, Investigating, Resolved, Ignored</w:t>
            </w:r>
          </w:p>
        </w:tc>
      </w:tr>
    </w:tbl>
    <w:p/>
    <w:p>
      <w:pPr>
        <w:spacing w:before="0" w:after="120" w:line="276" w:lineRule="auto"/>
      </w:pPr>
      <w:r>
        <w:t>In database storage, enums are persisted as integers. In API responses, the module returns both the numeric value and a display-friendly name so client applications can render the state immediately without maintaining a separate enum display map.</w:t>
      </w:r>
    </w:p>
    <w:p>
      <w:pPr>
        <w:pStyle w:val="Heading1"/>
        <w:spacing w:before="160" w:after="120" w:line="276" w:lineRule="auto"/>
      </w:pPr>
      <w:r>
        <w:t>8. EF Core Configuration Strategy</w:t>
      </w:r>
    </w:p>
    <w:p>
      <w:pPr>
        <w:spacing w:before="0" w:after="120" w:line="276" w:lineRule="auto"/>
      </w:pPr>
      <w:r>
        <w:t>The EF Core configuration layer formalizes table shape, precision, indexes, relationship behavior, and check constraints. This is critical for a scheduling module because date-range overlap logic and resource allocation are heavily dependent on consistent relational rules.</w:t>
      </w:r>
    </w:p>
    <w:p>
      <w:pPr>
        <w:pStyle w:val="Heading2"/>
        <w:spacing w:before="120" w:after="80" w:line="276" w:lineRule="auto"/>
      </w:pPr>
      <w:r>
        <w:t>Important configuration practices</w:t>
      </w:r>
    </w:p>
    <w:p>
      <w:pPr>
        <w:pStyle w:val="ListBullet"/>
        <w:spacing w:before="0" w:after="40" w:line="276" w:lineRule="auto"/>
      </w:pPr>
      <w:r>
        <w:rPr>
          <w:sz w:val="21"/>
        </w:rPr>
        <w:t>Unique indexes on identifiers such as PlanNumber and JobNumber.</w:t>
      </w:r>
    </w:p>
    <w:p>
      <w:pPr>
        <w:pStyle w:val="ListBullet"/>
        <w:spacing w:before="0" w:after="40" w:line="276" w:lineRule="auto"/>
      </w:pPr>
      <w:r>
        <w:rPr>
          <w:sz w:val="21"/>
        </w:rPr>
        <w:t>Composite indexes on work center and machine time windows to support overlap checks.</w:t>
      </w:r>
    </w:p>
    <w:p>
      <w:pPr>
        <w:pStyle w:val="ListBullet"/>
        <w:spacing w:before="0" w:after="40" w:line="276" w:lineRule="auto"/>
      </w:pPr>
      <w:r>
        <w:rPr>
          <w:sz w:val="21"/>
        </w:rPr>
        <w:t>Check constraints for valid date ranges and non-negative quantities/minutes.</w:t>
      </w:r>
    </w:p>
    <w:p>
      <w:pPr>
        <w:pStyle w:val="ListBullet"/>
        <w:spacing w:before="0" w:after="40" w:line="276" w:lineRule="auto"/>
      </w:pPr>
      <w:r>
        <w:rPr>
          <w:sz w:val="21"/>
        </w:rPr>
        <w:t>Restrict delete behavior for references to external modules.</w:t>
      </w:r>
    </w:p>
    <w:p>
      <w:pPr>
        <w:pStyle w:val="ListBullet"/>
        <w:spacing w:before="0" w:after="40" w:line="276" w:lineRule="auto"/>
      </w:pPr>
      <w:r>
        <w:rPr>
          <w:sz w:val="21"/>
        </w:rPr>
        <w:t>Cascade delete only for purely dependent child records inside the Scheduling-owned aggregate.</w:t>
      </w:r>
    </w:p>
    <w:p>
      <w:pPr>
        <w:pStyle w:val="Heading1"/>
        <w:spacing w:before="160" w:after="120" w:line="276" w:lineRule="auto"/>
      </w:pPr>
      <w:r>
        <w:t>9. Repository Layer</w:t>
      </w:r>
    </w:p>
    <w:p>
      <w:pPr>
        <w:spacing w:before="0" w:after="120" w:line="276" w:lineRule="auto"/>
      </w:pPr>
      <w:r>
        <w:t>Scheduling repositories live in OperationIntelligence.DB.Repositories and provide persistence and query operations only. They do not decide workflow policy. Their role is to load, filter, save, and validate data-access conditions such as overlap or uniqueness.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888"/>
            <w:vAlign w:val="center"/>
            <w:shd w:fill="D9EAF7"/>
          </w:tcPr>
          <w:p>
            <w:pPr>
              <w:jc w:val="center"/>
            </w:pPr>
            <w:r>
              <w:rPr>
                <w:b/>
                <w:sz w:val="20"/>
              </w:rPr>
              <w:t>Repository</w:t>
            </w:r>
          </w:p>
        </w:tc>
        <w:tc>
          <w:tcPr>
            <w:tcW w:type="dxa" w:w="5472"/>
            <w:vAlign w:val="center"/>
            <w:shd w:fill="D9EAF7"/>
          </w:tcPr>
          <w:p>
            <w:pPr>
              <w:jc w:val="center"/>
            </w:pPr>
            <w:r>
              <w:rPr>
                <w:b/>
                <w:sz w:val="20"/>
              </w:rPr>
              <w:t>Primary responsibilities</w:t>
            </w:r>
          </w:p>
        </w:tc>
      </w:tr>
      <w:tr>
        <w:tc>
          <w:tcPr>
            <w:tcW w:type="dxa" w:w="3888"/>
            <w:vAlign w:val="center"/>
          </w:tcPr>
          <w:p>
            <w:pPr>
              <w:jc w:val="left"/>
            </w:pPr>
            <w:r>
              <w:rPr>
                <w:sz w:val="20"/>
              </w:rPr>
              <w:t>ISchedulePlanRepository / SchedulePlanRepository</w:t>
            </w:r>
          </w:p>
        </w:tc>
        <w:tc>
          <w:tcPr>
            <w:tcW w:type="dxa" w:w="5472"/>
            <w:vAlign w:val="center"/>
          </w:tcPr>
          <w:p>
            <w:pPr>
              <w:jc w:val="left"/>
            </w:pPr>
            <w:r>
              <w:rPr>
                <w:sz w:val="20"/>
              </w:rPr>
              <w:t>Plan retrieval, detail loading, plan-number uniqueness, paged plan search.</w:t>
            </w:r>
          </w:p>
        </w:tc>
      </w:tr>
      <w:tr>
        <w:tc>
          <w:tcPr>
            <w:tcW w:type="dxa" w:w="3888"/>
            <w:vAlign w:val="center"/>
          </w:tcPr>
          <w:p>
            <w:pPr>
              <w:jc w:val="left"/>
            </w:pPr>
            <w:r>
              <w:rPr>
                <w:sz w:val="20"/>
              </w:rPr>
              <w:t>IScheduleJobRepository / ScheduleJobRepository</w:t>
            </w:r>
          </w:p>
        </w:tc>
        <w:tc>
          <w:tcPr>
            <w:tcW w:type="dxa" w:w="5472"/>
            <w:vAlign w:val="center"/>
          </w:tcPr>
          <w:p>
            <w:pPr>
              <w:jc w:val="left"/>
            </w:pPr>
            <w:r>
              <w:rPr>
                <w:sz w:val="20"/>
              </w:rPr>
              <w:t>Job retrieval, detail loading, job-number uniqueness, paged filtering, production-order linkage checks.</w:t>
            </w:r>
          </w:p>
        </w:tc>
      </w:tr>
      <w:tr>
        <w:tc>
          <w:tcPr>
            <w:tcW w:type="dxa" w:w="3888"/>
            <w:vAlign w:val="center"/>
          </w:tcPr>
          <w:p>
            <w:pPr>
              <w:jc w:val="left"/>
            </w:pPr>
            <w:r>
              <w:rPr>
                <w:sz w:val="20"/>
              </w:rPr>
              <w:t>IScheduleOperationRepository / ScheduleOperationRepository</w:t>
            </w:r>
          </w:p>
        </w:tc>
        <w:tc>
          <w:tcPr>
            <w:tcW w:type="dxa" w:w="5472"/>
            <w:vAlign w:val="center"/>
          </w:tcPr>
          <w:p>
            <w:pPr>
              <w:jc w:val="left"/>
            </w:pPr>
            <w:r>
              <w:rPr>
                <w:sz w:val="20"/>
              </w:rPr>
              <w:t>Operation retrieval, detail loading, work-center and machine overlap checks, paged filtering.</w:t>
            </w:r>
          </w:p>
        </w:tc>
      </w:tr>
      <w:tr>
        <w:tc>
          <w:tcPr>
            <w:tcW w:type="dxa" w:w="3888"/>
            <w:vAlign w:val="center"/>
          </w:tcPr>
          <w:p>
            <w:pPr>
              <w:jc w:val="left"/>
            </w:pPr>
            <w:r>
              <w:rPr>
                <w:sz w:val="20"/>
              </w:rPr>
              <w:t>Supporting repositories</w:t>
            </w:r>
          </w:p>
        </w:tc>
        <w:tc>
          <w:tcPr>
            <w:tcW w:type="dxa" w:w="5472"/>
            <w:vAlign w:val="center"/>
          </w:tcPr>
          <w:p>
            <w:pPr>
              <w:jc w:val="left"/>
            </w:pPr>
            <w:r>
              <w:rPr>
                <w:sz w:val="20"/>
              </w:rPr>
              <w:t>Dependency, constraint, resource option, assignment, shift, calendar, capacity, dispatch, material check, exception, revision, history, and audit persistence.</w:t>
            </w:r>
          </w:p>
        </w:tc>
      </w:tr>
    </w:tbl>
    <w:p/>
    <w:p>
      <w:pPr>
        <w:pStyle w:val="Heading2"/>
        <w:spacing w:before="120" w:after="80" w:line="276" w:lineRule="auto"/>
      </w:pPr>
      <w:r>
        <w:t>Repository design principles</w:t>
      </w:r>
    </w:p>
    <w:p>
      <w:pPr>
        <w:pStyle w:val="ListBullet"/>
        <w:spacing w:before="0" w:after="40" w:line="276" w:lineRule="auto"/>
      </w:pPr>
      <w:r>
        <w:rPr>
          <w:sz w:val="21"/>
        </w:rPr>
        <w:t>Use explicit include graphs for detail endpoints rather than relying on lazy loading.</w:t>
      </w:r>
    </w:p>
    <w:p>
      <w:pPr>
        <w:pStyle w:val="ListBullet"/>
        <w:spacing w:before="0" w:after="40" w:line="276" w:lineRule="auto"/>
      </w:pPr>
      <w:r>
        <w:rPr>
          <w:sz w:val="21"/>
        </w:rPr>
        <w:t>Keep paged queries in the repository so filters stay close to EF expressions.</w:t>
      </w:r>
    </w:p>
    <w:p>
      <w:pPr>
        <w:pStyle w:val="ListBullet"/>
        <w:spacing w:before="0" w:after="40" w:line="276" w:lineRule="auto"/>
      </w:pPr>
      <w:r>
        <w:rPr>
          <w:sz w:val="21"/>
        </w:rPr>
        <w:t>Provide focused existence and overlap methods to support service-layer business rules.</w:t>
      </w:r>
    </w:p>
    <w:p>
      <w:pPr>
        <w:pStyle w:val="ListBullet"/>
        <w:spacing w:before="0" w:after="40" w:line="276" w:lineRule="auto"/>
      </w:pPr>
      <w:r>
        <w:rPr>
          <w:sz w:val="21"/>
        </w:rPr>
        <w:t>Return OperationIntelligence.Core.PagedResponse&lt;T&gt; for list endpoints.</w:t>
      </w:r>
    </w:p>
    <w:p>
      <w:pPr>
        <w:pStyle w:val="Heading1"/>
        <w:spacing w:before="160" w:after="120" w:line="276" w:lineRule="auto"/>
      </w:pPr>
      <w:r>
        <w:t>10. Core DTO Contracts</w:t>
      </w:r>
    </w:p>
    <w:p>
      <w:pPr>
        <w:spacing w:before="0" w:after="120" w:line="276" w:lineRule="auto"/>
      </w:pPr>
      <w:r>
        <w:t>The Core layer contains request and response DTOs for every Scheduling feature area. Request DTOs model what clients may submit; response DTOs shape what the API returns. Shared filter DTOs support paged queries and date-range filtering.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736"/>
            <w:vAlign w:val="center"/>
            <w:shd w:fill="D9EAF7"/>
          </w:tcPr>
          <w:p>
            <w:pPr>
              <w:jc w:val="center"/>
            </w:pPr>
            <w:r>
              <w:rPr>
                <w:b/>
                <w:sz w:val="20"/>
              </w:rPr>
              <w:t>DTO area</w:t>
            </w:r>
          </w:p>
        </w:tc>
        <w:tc>
          <w:tcPr>
            <w:tcW w:type="dxa" w:w="6624"/>
            <w:vAlign w:val="center"/>
            <w:shd w:fill="D9EAF7"/>
          </w:tcPr>
          <w:p>
            <w:pPr>
              <w:jc w:val="center"/>
            </w:pPr>
            <w:r>
              <w:rPr>
                <w:b/>
                <w:sz w:val="20"/>
              </w:rPr>
              <w:t>Examples</w:t>
            </w:r>
          </w:p>
        </w:tc>
      </w:tr>
      <w:tr>
        <w:tc>
          <w:tcPr>
            <w:tcW w:type="dxa" w:w="2736"/>
            <w:vAlign w:val="center"/>
          </w:tcPr>
          <w:p>
            <w:pPr>
              <w:jc w:val="left"/>
            </w:pPr>
            <w:r>
              <w:rPr>
                <w:sz w:val="20"/>
              </w:rPr>
              <w:t>Plan requests</w:t>
            </w:r>
          </w:p>
        </w:tc>
        <w:tc>
          <w:tcPr>
            <w:tcW w:type="dxa" w:w="6624"/>
            <w:vAlign w:val="center"/>
          </w:tcPr>
          <w:p>
            <w:pPr>
              <w:jc w:val="left"/>
            </w:pPr>
            <w:r>
              <w:rPr>
                <w:sz w:val="20"/>
              </w:rPr>
              <w:t>CreateSchedulePlanRequest, UpdateSchedulePlanRequest, PublishSchedulePlanRequest, CloneSchedulePlanRequest</w:t>
            </w:r>
          </w:p>
        </w:tc>
      </w:tr>
      <w:tr>
        <w:tc>
          <w:tcPr>
            <w:tcW w:type="dxa" w:w="2736"/>
            <w:vAlign w:val="center"/>
          </w:tcPr>
          <w:p>
            <w:pPr>
              <w:jc w:val="left"/>
            </w:pPr>
            <w:r>
              <w:rPr>
                <w:sz w:val="20"/>
              </w:rPr>
              <w:t>Job requests</w:t>
            </w:r>
          </w:p>
        </w:tc>
        <w:tc>
          <w:tcPr>
            <w:tcW w:type="dxa" w:w="6624"/>
            <w:vAlign w:val="center"/>
          </w:tcPr>
          <w:p>
            <w:pPr>
              <w:jc w:val="left"/>
            </w:pPr>
            <w:r>
              <w:rPr>
                <w:sz w:val="20"/>
              </w:rPr>
              <w:t>CreateScheduleJobRequest, ReleaseScheduleJobRequest, RescheduleJobRequest</w:t>
            </w:r>
          </w:p>
        </w:tc>
      </w:tr>
      <w:tr>
        <w:tc>
          <w:tcPr>
            <w:tcW w:type="dxa" w:w="2736"/>
            <w:vAlign w:val="center"/>
          </w:tcPr>
          <w:p>
            <w:pPr>
              <w:jc w:val="left"/>
            </w:pPr>
            <w:r>
              <w:rPr>
                <w:sz w:val="20"/>
              </w:rPr>
              <w:t>Operation requests</w:t>
            </w:r>
          </w:p>
        </w:tc>
        <w:tc>
          <w:tcPr>
            <w:tcW w:type="dxa" w:w="6624"/>
            <w:vAlign w:val="center"/>
          </w:tcPr>
          <w:p>
            <w:pPr>
              <w:jc w:val="left"/>
            </w:pPr>
            <w:r>
              <w:rPr>
                <w:sz w:val="20"/>
              </w:rPr>
              <w:t>CreateScheduleOperationRequest, StartScheduleOperationRequest, RescheduleOperationRequest</w:t>
            </w:r>
          </w:p>
        </w:tc>
      </w:tr>
      <w:tr>
        <w:tc>
          <w:tcPr>
            <w:tcW w:type="dxa" w:w="2736"/>
            <w:vAlign w:val="center"/>
          </w:tcPr>
          <w:p>
            <w:pPr>
              <w:jc w:val="left"/>
            </w:pPr>
            <w:r>
              <w:rPr>
                <w:sz w:val="20"/>
              </w:rPr>
              <w:t>Support requests</w:t>
            </w:r>
          </w:p>
        </w:tc>
        <w:tc>
          <w:tcPr>
            <w:tcW w:type="dxa" w:w="6624"/>
            <w:vAlign w:val="center"/>
          </w:tcPr>
          <w:p>
            <w:pPr>
              <w:jc w:val="left"/>
            </w:pPr>
            <w:r>
              <w:rPr>
                <w:sz w:val="20"/>
              </w:rPr>
              <w:t>CreateShiftRequest, CreateCapacityReservationRequest, CreateScheduleExceptionRequest</w:t>
            </w:r>
          </w:p>
        </w:tc>
      </w:tr>
      <w:tr>
        <w:tc>
          <w:tcPr>
            <w:tcW w:type="dxa" w:w="2736"/>
            <w:vAlign w:val="center"/>
          </w:tcPr>
          <w:p>
            <w:pPr>
              <w:jc w:val="left"/>
            </w:pPr>
            <w:r>
              <w:rPr>
                <w:sz w:val="20"/>
              </w:rPr>
              <w:t>Responses</w:t>
            </w:r>
          </w:p>
        </w:tc>
        <w:tc>
          <w:tcPr>
            <w:tcW w:type="dxa" w:w="6624"/>
            <w:vAlign w:val="center"/>
          </w:tcPr>
          <w:p>
            <w:pPr>
              <w:jc w:val="left"/>
            </w:pPr>
            <w:r>
              <w:rPr>
                <w:sz w:val="20"/>
              </w:rPr>
              <w:t>SchedulePlanResponse, ScheduleJobDetailResponse, ScheduleOperationDetailResponse, CapacityReservationResponse, DispatchQueueItemResponse</w:t>
            </w:r>
          </w:p>
        </w:tc>
      </w:tr>
    </w:tbl>
    <w:p/>
    <w:p>
      <w:pPr>
        <w:spacing w:before="0" w:after="120" w:line="276" w:lineRule="auto"/>
      </w:pPr>
      <w:r>
        <w:t>A practical design choice in this module is to use integer enum values in request/response DTOs and include human-readable names in responses. That keeps API contracts frontend-friendly while preserving strongly typed enums inside the DB and service layers.</w:t>
      </w:r>
    </w:p>
    <w:p>
      <w:pPr>
        <w:pStyle w:val="Heading1"/>
        <w:spacing w:before="160" w:after="120" w:line="276" w:lineRule="auto"/>
      </w:pPr>
      <w:r>
        <w:t>11. Validation Layer</w:t>
      </w:r>
    </w:p>
    <w:p>
      <w:pPr>
        <w:spacing w:before="0" w:after="120" w:line="276" w:lineRule="auto"/>
      </w:pPr>
      <w:r>
        <w:t>Validators use FluentValidation and are organized by Scheduling subdomain. They enforce request-shape correctness before service logic runs.</w:t>
      </w:r>
    </w:p>
    <w:p>
      <w:pPr>
        <w:pStyle w:val="Heading2"/>
        <w:spacing w:before="120" w:after="80" w:line="276" w:lineRule="auto"/>
      </w:pPr>
      <w:r>
        <w:t>Validator coverage</w:t>
      </w:r>
    </w:p>
    <w:p>
      <w:pPr>
        <w:pStyle w:val="ListBullet"/>
        <w:spacing w:before="0" w:after="40" w:line="276" w:lineRule="auto"/>
      </w:pPr>
      <w:r>
        <w:rPr>
          <w:sz w:val="21"/>
        </w:rPr>
        <w:t>Required identifiers and names are present.</w:t>
      </w:r>
    </w:p>
    <w:p>
      <w:pPr>
        <w:pStyle w:val="ListBullet"/>
        <w:spacing w:before="0" w:after="40" w:line="276" w:lineRule="auto"/>
      </w:pPr>
      <w:r>
        <w:rPr>
          <w:sz w:val="21"/>
        </w:rPr>
        <w:t>Date ranges are valid and end dates do not precede start dates.</w:t>
      </w:r>
    </w:p>
    <w:p>
      <w:pPr>
        <w:pStyle w:val="ListBullet"/>
        <w:spacing w:before="0" w:after="40" w:line="276" w:lineRule="auto"/>
      </w:pPr>
      <w:r>
        <w:rPr>
          <w:sz w:val="21"/>
        </w:rPr>
        <w:t>Quantities, minutes, hours, and scores are non-negative.</w:t>
      </w:r>
    </w:p>
    <w:p>
      <w:pPr>
        <w:pStyle w:val="ListBullet"/>
        <w:spacing w:before="0" w:after="40" w:line="276" w:lineRule="auto"/>
      </w:pPr>
      <w:r>
        <w:rPr>
          <w:sz w:val="21"/>
        </w:rPr>
        <w:t>Enum integer values fall within the supported range.</w:t>
      </w:r>
    </w:p>
    <w:p>
      <w:pPr>
        <w:pStyle w:val="ListBullet"/>
        <w:spacing w:before="0" w:after="40" w:line="276" w:lineRule="auto"/>
      </w:pPr>
      <w:r>
        <w:rPr>
          <w:sz w:val="21"/>
        </w:rPr>
        <w:t>Constraint, revision, and exception requests contain the minimum required fields.</w:t>
      </w:r>
    </w:p>
    <w:p>
      <w:pPr>
        <w:pStyle w:val="ListBullet"/>
        <w:spacing w:before="0" w:after="40" w:line="276" w:lineRule="auto"/>
      </w:pPr>
      <w:r>
        <w:rPr>
          <w:sz w:val="21"/>
        </w:rPr>
        <w:t>Dispatch resequencing does not repeat queue positions in the request payload itself.</w:t>
      </w:r>
    </w:p>
    <w:p>
      <w:pPr>
        <w:spacing w:before="0" w:after="120" w:line="276" w:lineRule="auto"/>
      </w:pPr>
      <w:r>
        <w:t>Validators intentionally do not replace repository-backed business checks. For example, they do not verify whether a machine actually belongs to the selected work center or whether a referenced production order exists. Those checks are enforced in the service layer.</w:t>
      </w:r>
    </w:p>
    <w:p>
      <w:pPr>
        <w:pStyle w:val="Heading1"/>
        <w:spacing w:before="160" w:after="120" w:line="276" w:lineRule="auto"/>
      </w:pPr>
      <w:r>
        <w:t>12. Service Layer</w:t>
      </w:r>
    </w:p>
    <w:p>
      <w:pPr>
        <w:spacing w:before="0" w:after="120" w:line="276" w:lineRule="auto"/>
      </w:pPr>
      <w:r>
        <w:t>Services are the business orchestration layer. They receive validated DTOs, call repositories, enforce business rules, and return shaped response DTOs. Services are also the correct place for cross-entity checks and workflow transitions.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024"/>
            <w:vAlign w:val="center"/>
            <w:shd w:fill="D9EAF7"/>
          </w:tcPr>
          <w:p>
            <w:pPr>
              <w:jc w:val="center"/>
            </w:pPr>
            <w:r>
              <w:rPr>
                <w:b/>
                <w:sz w:val="20"/>
              </w:rPr>
              <w:t>Service</w:t>
            </w:r>
          </w:p>
        </w:tc>
        <w:tc>
          <w:tcPr>
            <w:tcW w:type="dxa" w:w="6336"/>
            <w:vAlign w:val="center"/>
            <w:shd w:fill="D9EAF7"/>
          </w:tcPr>
          <w:p>
            <w:pPr>
              <w:jc w:val="center"/>
            </w:pPr>
            <w:r>
              <w:rPr>
                <w:b/>
                <w:sz w:val="20"/>
              </w:rPr>
              <w:t>What it owns</w:t>
            </w:r>
          </w:p>
        </w:tc>
      </w:tr>
      <w:tr>
        <w:tc>
          <w:tcPr>
            <w:tcW w:type="dxa" w:w="3024"/>
            <w:vAlign w:val="center"/>
          </w:tcPr>
          <w:p>
            <w:pPr>
              <w:jc w:val="left"/>
            </w:pPr>
            <w:r>
              <w:rPr>
                <w:sz w:val="20"/>
              </w:rPr>
              <w:t>SchedulePlanService</w:t>
            </w:r>
          </w:p>
        </w:tc>
        <w:tc>
          <w:tcPr>
            <w:tcW w:type="dxa" w:w="6336"/>
            <w:vAlign w:val="center"/>
          </w:tcPr>
          <w:p>
            <w:pPr>
              <w:jc w:val="left"/>
            </w:pPr>
            <w:r>
              <w:rPr>
                <w:sz w:val="20"/>
              </w:rPr>
              <w:t>Plan creation, update, publish, clone, retrieval, deletion.</w:t>
            </w:r>
          </w:p>
        </w:tc>
      </w:tr>
      <w:tr>
        <w:tc>
          <w:tcPr>
            <w:tcW w:type="dxa" w:w="3024"/>
            <w:vAlign w:val="center"/>
          </w:tcPr>
          <w:p>
            <w:pPr>
              <w:jc w:val="left"/>
            </w:pPr>
            <w:r>
              <w:rPr>
                <w:sz w:val="20"/>
              </w:rPr>
              <w:t>ScheduleJobService</w:t>
            </w:r>
          </w:p>
        </w:tc>
        <w:tc>
          <w:tcPr>
            <w:tcW w:type="dxa" w:w="6336"/>
            <w:vAlign w:val="center"/>
          </w:tcPr>
          <w:p>
            <w:pPr>
              <w:jc w:val="left"/>
            </w:pPr>
            <w:r>
              <w:rPr>
                <w:sz w:val="20"/>
              </w:rPr>
              <w:t>Job lifecycle management including release, pause, cancel, and reschedule.</w:t>
            </w:r>
          </w:p>
        </w:tc>
      </w:tr>
      <w:tr>
        <w:tc>
          <w:tcPr>
            <w:tcW w:type="dxa" w:w="3024"/>
            <w:vAlign w:val="center"/>
          </w:tcPr>
          <w:p>
            <w:pPr>
              <w:jc w:val="left"/>
            </w:pPr>
            <w:r>
              <w:rPr>
                <w:sz w:val="20"/>
              </w:rPr>
              <w:t>ScheduleOperationService</w:t>
            </w:r>
          </w:p>
        </w:tc>
        <w:tc>
          <w:tcPr>
            <w:tcW w:type="dxa" w:w="6336"/>
            <w:vAlign w:val="center"/>
          </w:tcPr>
          <w:p>
            <w:pPr>
              <w:jc w:val="left"/>
            </w:pPr>
            <w:r>
              <w:rPr>
                <w:sz w:val="20"/>
              </w:rPr>
              <w:t>Operation lifecycle plus dependencies, constraints, resource options, and assignments.</w:t>
            </w:r>
          </w:p>
        </w:tc>
      </w:tr>
      <w:tr>
        <w:tc>
          <w:tcPr>
            <w:tcW w:type="dxa" w:w="3024"/>
            <w:vAlign w:val="center"/>
          </w:tcPr>
          <w:p>
            <w:pPr>
              <w:jc w:val="left"/>
            </w:pPr>
            <w:r>
              <w:rPr>
                <w:sz w:val="20"/>
              </w:rPr>
              <w:t>ShiftService</w:t>
            </w:r>
          </w:p>
        </w:tc>
        <w:tc>
          <w:tcPr>
            <w:tcW w:type="dxa" w:w="6336"/>
            <w:vAlign w:val="center"/>
          </w:tcPr>
          <w:p>
            <w:pPr>
              <w:jc w:val="left"/>
            </w:pPr>
            <w:r>
              <w:rPr>
                <w:sz w:val="20"/>
              </w:rPr>
              <w:t>Shift CRUD and paged retrieval.</w:t>
            </w:r>
          </w:p>
        </w:tc>
      </w:tr>
      <w:tr>
        <w:tc>
          <w:tcPr>
            <w:tcW w:type="dxa" w:w="3024"/>
            <w:vAlign w:val="center"/>
          </w:tcPr>
          <w:p>
            <w:pPr>
              <w:jc w:val="left"/>
            </w:pPr>
            <w:r>
              <w:rPr>
                <w:sz w:val="20"/>
              </w:rPr>
              <w:t>ResourceCalendarService</w:t>
            </w:r>
          </w:p>
        </w:tc>
        <w:tc>
          <w:tcPr>
            <w:tcW w:type="dxa" w:w="6336"/>
            <w:vAlign w:val="center"/>
          </w:tcPr>
          <w:p>
            <w:pPr>
              <w:jc w:val="left"/>
            </w:pPr>
            <w:r>
              <w:rPr>
                <w:sz w:val="20"/>
              </w:rPr>
              <w:t>Calendar CRUD and calendar exceptions.</w:t>
            </w:r>
          </w:p>
        </w:tc>
      </w:tr>
      <w:tr>
        <w:tc>
          <w:tcPr>
            <w:tcW w:type="dxa" w:w="3024"/>
            <w:vAlign w:val="center"/>
          </w:tcPr>
          <w:p>
            <w:pPr>
              <w:jc w:val="left"/>
            </w:pPr>
            <w:r>
              <w:rPr>
                <w:sz w:val="20"/>
              </w:rPr>
              <w:t>CapacityService</w:t>
            </w:r>
          </w:p>
        </w:tc>
        <w:tc>
          <w:tcPr>
            <w:tcW w:type="dxa" w:w="6336"/>
            <w:vAlign w:val="center"/>
          </w:tcPr>
          <w:p>
            <w:pPr>
              <w:jc w:val="left"/>
            </w:pPr>
            <w:r>
              <w:rPr>
                <w:sz w:val="20"/>
              </w:rPr>
              <w:t>Capacity reservations and utilization snapshot retrieval.</w:t>
            </w:r>
          </w:p>
        </w:tc>
      </w:tr>
      <w:tr>
        <w:tc>
          <w:tcPr>
            <w:tcW w:type="dxa" w:w="3024"/>
            <w:vAlign w:val="center"/>
          </w:tcPr>
          <w:p>
            <w:pPr>
              <w:jc w:val="left"/>
            </w:pPr>
            <w:r>
              <w:rPr>
                <w:sz w:val="20"/>
              </w:rPr>
              <w:t>DispatchService</w:t>
            </w:r>
          </w:p>
        </w:tc>
        <w:tc>
          <w:tcPr>
            <w:tcW w:type="dxa" w:w="6336"/>
            <w:vAlign w:val="center"/>
          </w:tcPr>
          <w:p>
            <w:pPr>
              <w:jc w:val="left"/>
            </w:pPr>
            <w:r>
              <w:rPr>
                <w:sz w:val="20"/>
              </w:rPr>
              <w:t>Dispatch queue creation, release, acknowledgement, and resequencing.</w:t>
            </w:r>
          </w:p>
        </w:tc>
      </w:tr>
      <w:tr>
        <w:tc>
          <w:tcPr>
            <w:tcW w:type="dxa" w:w="3024"/>
            <w:vAlign w:val="center"/>
          </w:tcPr>
          <w:p>
            <w:pPr>
              <w:jc w:val="left"/>
            </w:pPr>
            <w:r>
              <w:rPr>
                <w:sz w:val="20"/>
              </w:rPr>
              <w:t>ScheduleMaterialService</w:t>
            </w:r>
          </w:p>
        </w:tc>
        <w:tc>
          <w:tcPr>
            <w:tcW w:type="dxa" w:w="6336"/>
            <w:vAlign w:val="center"/>
          </w:tcPr>
          <w:p>
            <w:pPr>
              <w:jc w:val="left"/>
            </w:pPr>
            <w:r>
              <w:rPr>
                <w:sz w:val="20"/>
              </w:rPr>
              <w:t>Material check CRUD.</w:t>
            </w:r>
          </w:p>
        </w:tc>
      </w:tr>
      <w:tr>
        <w:tc>
          <w:tcPr>
            <w:tcW w:type="dxa" w:w="3024"/>
            <w:vAlign w:val="center"/>
          </w:tcPr>
          <w:p>
            <w:pPr>
              <w:jc w:val="left"/>
            </w:pPr>
            <w:r>
              <w:rPr>
                <w:sz w:val="20"/>
              </w:rPr>
              <w:t>ScheduleExceptionService</w:t>
            </w:r>
          </w:p>
        </w:tc>
        <w:tc>
          <w:tcPr>
            <w:tcW w:type="dxa" w:w="6336"/>
            <w:vAlign w:val="center"/>
          </w:tcPr>
          <w:p>
            <w:pPr>
              <w:jc w:val="left"/>
            </w:pPr>
            <w:r>
              <w:rPr>
                <w:sz w:val="20"/>
              </w:rPr>
              <w:t>Exception creation, resolution, status changes, and paged retrieval.</w:t>
            </w:r>
          </w:p>
        </w:tc>
      </w:tr>
      <w:tr>
        <w:tc>
          <w:tcPr>
            <w:tcW w:type="dxa" w:w="3024"/>
            <w:vAlign w:val="center"/>
          </w:tcPr>
          <w:p>
            <w:pPr>
              <w:jc w:val="left"/>
            </w:pPr>
            <w:r>
              <w:rPr>
                <w:sz w:val="20"/>
              </w:rPr>
              <w:t>ScheduleRevisionService</w:t>
            </w:r>
          </w:p>
        </w:tc>
        <w:tc>
          <w:tcPr>
            <w:tcW w:type="dxa" w:w="6336"/>
            <w:vAlign w:val="center"/>
          </w:tcPr>
          <w:p>
            <w:pPr>
              <w:jc w:val="left"/>
            </w:pPr>
            <w:r>
              <w:rPr>
                <w:sz w:val="20"/>
              </w:rPr>
              <w:t>Revisions, reschedule history, and status history.</w:t>
            </w:r>
          </w:p>
        </w:tc>
      </w:tr>
      <w:tr>
        <w:tc>
          <w:tcPr>
            <w:tcW w:type="dxa" w:w="3024"/>
            <w:vAlign w:val="center"/>
          </w:tcPr>
          <w:p>
            <w:pPr>
              <w:jc w:val="left"/>
            </w:pPr>
            <w:r>
              <w:rPr>
                <w:sz w:val="20"/>
              </w:rPr>
              <w:t>ScheduleAuditService</w:t>
            </w:r>
          </w:p>
        </w:tc>
        <w:tc>
          <w:tcPr>
            <w:tcW w:type="dxa" w:w="6336"/>
            <w:vAlign w:val="center"/>
          </w:tcPr>
          <w:p>
            <w:pPr>
              <w:jc w:val="left"/>
            </w:pPr>
            <w:r>
              <w:rPr>
                <w:sz w:val="20"/>
              </w:rPr>
              <w:t>Audit log creation and paged retrieval.</w:t>
            </w:r>
          </w:p>
        </w:tc>
      </w:tr>
    </w:tbl>
    <w:p/>
    <w:p>
      <w:pPr>
        <w:pStyle w:val="Heading2"/>
        <w:spacing w:before="120" w:after="80" w:line="276" w:lineRule="auto"/>
      </w:pPr>
      <w:r>
        <w:t>Important business rules already enforced</w:t>
      </w:r>
    </w:p>
    <w:p>
      <w:pPr>
        <w:pStyle w:val="ListBullet"/>
        <w:spacing w:before="0" w:after="40" w:line="276" w:lineRule="auto"/>
      </w:pPr>
      <w:r>
        <w:rPr>
          <w:sz w:val="21"/>
        </w:rPr>
        <w:t>Schedule plan numbers must be unique.</w:t>
      </w:r>
    </w:p>
    <w:p>
      <w:pPr>
        <w:pStyle w:val="ListBullet"/>
        <w:spacing w:before="0" w:after="40" w:line="276" w:lineRule="auto"/>
      </w:pPr>
      <w:r>
        <w:rPr>
          <w:sz w:val="21"/>
        </w:rPr>
        <w:t>Schedule job numbers must be unique.</w:t>
      </w:r>
    </w:p>
    <w:p>
      <w:pPr>
        <w:pStyle w:val="ListBullet"/>
        <w:spacing w:before="0" w:after="40" w:line="276" w:lineRule="auto"/>
      </w:pPr>
      <w:r>
        <w:rPr>
          <w:sz w:val="21"/>
        </w:rPr>
        <w:t>Revision numbers must be unique within a plan.</w:t>
      </w:r>
    </w:p>
    <w:p>
      <w:pPr>
        <w:pStyle w:val="ListBullet"/>
        <w:spacing w:before="0" w:after="40" w:line="276" w:lineRule="auto"/>
      </w:pPr>
      <w:r>
        <w:rPr>
          <w:sz w:val="21"/>
        </w:rPr>
        <w:t>Shift codes must be unique within a warehouse.</w:t>
      </w:r>
    </w:p>
    <w:p>
      <w:pPr>
        <w:pStyle w:val="ListBullet"/>
        <w:spacing w:before="0" w:after="40" w:line="276" w:lineRule="auto"/>
      </w:pPr>
      <w:r>
        <w:rPr>
          <w:sz w:val="21"/>
        </w:rPr>
        <w:t>Quality-hold jobs cannot be released.</w:t>
      </w:r>
    </w:p>
    <w:p>
      <w:pPr>
        <w:pStyle w:val="ListBullet"/>
        <w:spacing w:before="0" w:after="40" w:line="276" w:lineRule="auto"/>
      </w:pPr>
      <w:r>
        <w:rPr>
          <w:sz w:val="21"/>
        </w:rPr>
        <w:t>Operations cannot overlap on the same work center.</w:t>
      </w:r>
    </w:p>
    <w:p>
      <w:pPr>
        <w:pStyle w:val="ListBullet"/>
        <w:spacing w:before="0" w:after="40" w:line="276" w:lineRule="auto"/>
      </w:pPr>
      <w:r>
        <w:rPr>
          <w:sz w:val="21"/>
        </w:rPr>
        <w:t>Operations cannot overlap on the same machine.</w:t>
      </w:r>
    </w:p>
    <w:p>
      <w:pPr>
        <w:pStyle w:val="ListBullet"/>
        <w:spacing w:before="0" w:after="40" w:line="276" w:lineRule="auto"/>
      </w:pPr>
      <w:r>
        <w:rPr>
          <w:sz w:val="21"/>
        </w:rPr>
        <w:t>Resource assignments cannot overlap for the same resource/time window.</w:t>
      </w:r>
    </w:p>
    <w:p>
      <w:pPr>
        <w:pStyle w:val="ListBullet"/>
        <w:spacing w:before="0" w:after="40" w:line="276" w:lineRule="auto"/>
      </w:pPr>
      <w:r>
        <w:rPr>
          <w:sz w:val="21"/>
        </w:rPr>
        <w:t>Capacity reservations cannot overlap for the same resource/time window.</w:t>
      </w:r>
    </w:p>
    <w:p>
      <w:pPr>
        <w:pStyle w:val="ListBullet"/>
        <w:spacing w:before="0" w:after="40" w:line="276" w:lineRule="auto"/>
      </w:pPr>
      <w:r>
        <w:rPr>
          <w:sz w:val="21"/>
        </w:rPr>
        <w:t>Dispatch queue positions cannot collide.</w:t>
      </w:r>
    </w:p>
    <w:p>
      <w:pPr>
        <w:pStyle w:val="Heading1"/>
        <w:spacing w:before="160" w:after="120" w:line="276" w:lineRule="auto"/>
      </w:pPr>
      <w:r>
        <w:t>13. API Layer and Controller Design</w:t>
      </w:r>
    </w:p>
    <w:p>
      <w:pPr>
        <w:spacing w:before="0" w:after="120" w:line="276" w:lineRule="auto"/>
      </w:pPr>
      <w:r>
        <w:t>The Scheduling API is controller-based and inherits from BaseApiController. Every controller action returns a standard envelope using ApiResponse&lt;T&gt;, ApiMeta, PaginationMeta, and ApiError.</w:t>
      </w:r>
    </w:p>
    <w:p>
      <w:pPr>
        <w:pStyle w:val="Heading2"/>
        <w:spacing w:before="120" w:after="80" w:line="276" w:lineRule="auto"/>
      </w:pPr>
      <w:r>
        <w:t>Base controller behavior</w:t>
      </w:r>
    </w:p>
    <w:p>
      <w:pPr>
        <w:pStyle w:val="ListBullet"/>
        <w:spacing w:before="0" w:after="40" w:line="276" w:lineRule="auto"/>
      </w:pPr>
      <w:r>
        <w:rPr>
          <w:sz w:val="21"/>
        </w:rPr>
        <w:t>OkResponse&lt;T&gt;(data) wraps non-paged successful results.</w:t>
      </w:r>
    </w:p>
    <w:p>
      <w:pPr>
        <w:pStyle w:val="ListBullet"/>
        <w:spacing w:before="0" w:after="40" w:line="276" w:lineRule="auto"/>
      </w:pPr>
      <w:r>
        <w:rPr>
          <w:sz w:val="21"/>
        </w:rPr>
        <w:t>CreatedResponse&lt;T&gt;(...) wraps successful create actions and supports CreatedAtAction when needed.</w:t>
      </w:r>
    </w:p>
    <w:p>
      <w:pPr>
        <w:pStyle w:val="ListBullet"/>
        <w:spacing w:before="0" w:after="40" w:line="276" w:lineRule="auto"/>
      </w:pPr>
      <w:r>
        <w:rPr>
          <w:sz w:val="21"/>
        </w:rPr>
        <w:t>PagedOkResponse&lt;T&gt;(paged) converts PagedResponse&lt;T&gt; into an array response with pagination metadata.</w:t>
      </w:r>
    </w:p>
    <w:p>
      <w:pPr>
        <w:pStyle w:val="ListBullet"/>
        <w:spacing w:before="0" w:after="40" w:line="276" w:lineRule="auto"/>
      </w:pPr>
      <w:r>
        <w:rPr>
          <w:sz w:val="21"/>
        </w:rPr>
        <w:t>ErrorResponse(...) returns a standardized error envelope using ErrorCode constants.</w:t>
      </w:r>
    </w:p>
    <w:p>
      <w:pPr>
        <w:pStyle w:val="Heading2"/>
        <w:spacing w:before="120" w:after="80" w:line="276" w:lineRule="auto"/>
      </w:pPr>
      <w:r>
        <w:t>API response model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vAlign w:val="center"/>
            <w:shd w:fill="D9EAF7"/>
          </w:tcPr>
          <w:p>
            <w:pPr>
              <w:jc w:val="center"/>
            </w:pPr>
            <w:r>
              <w:rPr>
                <w:b/>
                <w:sz w:val="20"/>
              </w:rPr>
              <w:t>Envelope component</w:t>
            </w:r>
          </w:p>
        </w:tc>
        <w:tc>
          <w:tcPr>
            <w:tcW w:type="dxa" w:w="6768"/>
            <w:vAlign w:val="center"/>
            <w:shd w:fill="D9EAF7"/>
          </w:tcPr>
          <w:p>
            <w:pPr>
              <w:jc w:val="center"/>
            </w:pPr>
            <w:r>
              <w:rPr>
                <w:b/>
                <w:sz w:val="20"/>
              </w:rPr>
              <w:t>Purpose</w:t>
            </w:r>
          </w:p>
        </w:tc>
      </w:tr>
      <w:tr>
        <w:tc>
          <w:tcPr>
            <w:tcW w:type="dxa" w:w="2592"/>
            <w:vAlign w:val="center"/>
          </w:tcPr>
          <w:p>
            <w:pPr>
              <w:jc w:val="left"/>
            </w:pPr>
            <w:r>
              <w:rPr>
                <w:sz w:val="20"/>
              </w:rPr>
              <w:t>Data</w:t>
            </w:r>
          </w:p>
        </w:tc>
        <w:tc>
          <w:tcPr>
            <w:tcW w:type="dxa" w:w="6768"/>
            <w:vAlign w:val="center"/>
          </w:tcPr>
          <w:p>
            <w:pPr>
              <w:jc w:val="left"/>
            </w:pPr>
            <w:r>
              <w:rPr>
                <w:sz w:val="20"/>
              </w:rPr>
              <w:t>Payload data or null on error.</w:t>
            </w:r>
          </w:p>
        </w:tc>
      </w:tr>
      <w:tr>
        <w:tc>
          <w:tcPr>
            <w:tcW w:type="dxa" w:w="2592"/>
            <w:vAlign w:val="center"/>
          </w:tcPr>
          <w:p>
            <w:pPr>
              <w:jc w:val="left"/>
            </w:pPr>
            <w:r>
              <w:rPr>
                <w:sz w:val="20"/>
              </w:rPr>
              <w:t>Meta.RequestId</w:t>
            </w:r>
          </w:p>
        </w:tc>
        <w:tc>
          <w:tcPr>
            <w:tcW w:type="dxa" w:w="6768"/>
            <w:vAlign w:val="center"/>
          </w:tcPr>
          <w:p>
            <w:pPr>
              <w:jc w:val="left"/>
            </w:pPr>
            <w:r>
              <w:rPr>
                <w:sz w:val="20"/>
              </w:rPr>
              <w:t>Request correlation for diagnostics.</w:t>
            </w:r>
          </w:p>
        </w:tc>
      </w:tr>
      <w:tr>
        <w:tc>
          <w:tcPr>
            <w:tcW w:type="dxa" w:w="2592"/>
            <w:vAlign w:val="center"/>
          </w:tcPr>
          <w:p>
            <w:pPr>
              <w:jc w:val="left"/>
            </w:pPr>
            <w:r>
              <w:rPr>
                <w:sz w:val="20"/>
              </w:rPr>
              <w:t>Meta.Timestamp</w:t>
            </w:r>
          </w:p>
        </w:tc>
        <w:tc>
          <w:tcPr>
            <w:tcW w:type="dxa" w:w="6768"/>
            <w:vAlign w:val="center"/>
          </w:tcPr>
          <w:p>
            <w:pPr>
              <w:jc w:val="left"/>
            </w:pPr>
            <w:r>
              <w:rPr>
                <w:sz w:val="20"/>
              </w:rPr>
              <w:t>UTC timestamp for the response.</w:t>
            </w:r>
          </w:p>
        </w:tc>
      </w:tr>
      <w:tr>
        <w:tc>
          <w:tcPr>
            <w:tcW w:type="dxa" w:w="2592"/>
            <w:vAlign w:val="center"/>
          </w:tcPr>
          <w:p>
            <w:pPr>
              <w:jc w:val="left"/>
            </w:pPr>
            <w:r>
              <w:rPr>
                <w:sz w:val="20"/>
              </w:rPr>
              <w:t>Meta.Pagination</w:t>
            </w:r>
          </w:p>
        </w:tc>
        <w:tc>
          <w:tcPr>
            <w:tcW w:type="dxa" w:w="6768"/>
            <w:vAlign w:val="center"/>
          </w:tcPr>
          <w:p>
            <w:pPr>
              <w:jc w:val="left"/>
            </w:pPr>
            <w:r>
              <w:rPr>
                <w:sz w:val="20"/>
              </w:rPr>
              <w:t>Page, limit, total, and total pages for paged responses.</w:t>
            </w:r>
          </w:p>
        </w:tc>
      </w:tr>
      <w:tr>
        <w:tc>
          <w:tcPr>
            <w:tcW w:type="dxa" w:w="2592"/>
            <w:vAlign w:val="center"/>
          </w:tcPr>
          <w:p>
            <w:pPr>
              <w:jc w:val="left"/>
            </w:pPr>
            <w:r>
              <w:rPr>
                <w:sz w:val="20"/>
              </w:rPr>
              <w:t>Errors</w:t>
            </w:r>
          </w:p>
        </w:tc>
        <w:tc>
          <w:tcPr>
            <w:tcW w:type="dxa" w:w="6768"/>
            <w:vAlign w:val="center"/>
          </w:tcPr>
          <w:p>
            <w:pPr>
              <w:jc w:val="left"/>
            </w:pPr>
            <w:r>
              <w:rPr>
                <w:sz w:val="20"/>
              </w:rPr>
              <w:t>Standardized error list with code, message, and optional field.</w:t>
            </w:r>
          </w:p>
        </w:tc>
      </w:tr>
    </w:tbl>
    <w:p/>
    <w:p>
      <w:pPr>
        <w:pStyle w:val="Heading2"/>
        <w:spacing w:before="120" w:after="80" w:line="276" w:lineRule="auto"/>
      </w:pPr>
      <w:r>
        <w:t>Scheduling controllers and route responsibilities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vAlign w:val="center"/>
            <w:shd w:fill="D9EAF7"/>
          </w:tcPr>
          <w:p>
            <w:pPr>
              <w:jc w:val="center"/>
            </w:pPr>
            <w:r>
              <w:rPr>
                <w:b/>
                <w:sz w:val="20"/>
              </w:rPr>
              <w:t>Controller</w:t>
            </w:r>
          </w:p>
        </w:tc>
        <w:tc>
          <w:tcPr>
            <w:tcW w:type="dxa" w:w="6480"/>
            <w:vAlign w:val="center"/>
            <w:shd w:fill="D9EAF7"/>
          </w:tcPr>
          <w:p>
            <w:pPr>
              <w:jc w:val="center"/>
            </w:pPr>
            <w:r>
              <w:rPr>
                <w:b/>
                <w:sz w:val="20"/>
              </w:rPr>
              <w:t>Typical routes / responsibility</w:t>
            </w:r>
          </w:p>
        </w:tc>
      </w:tr>
      <w:tr>
        <w:tc>
          <w:tcPr>
            <w:tcW w:type="dxa" w:w="2880"/>
            <w:vAlign w:val="center"/>
          </w:tcPr>
          <w:p>
            <w:pPr>
              <w:jc w:val="left"/>
            </w:pPr>
            <w:r>
              <w:rPr>
                <w:sz w:val="20"/>
              </w:rPr>
              <w:t>SchedulePlansController</w:t>
            </w:r>
          </w:p>
        </w:tc>
        <w:tc>
          <w:tcPr>
            <w:tcW w:type="dxa" w:w="6480"/>
            <w:vAlign w:val="center"/>
          </w:tcPr>
          <w:p>
            <w:pPr>
              <w:jc w:val="left"/>
            </w:pPr>
            <w:r>
              <w:rPr>
                <w:sz w:val="20"/>
              </w:rPr>
              <w:t>Create, update, publish, clone, get, list, delete schedule plans.</w:t>
            </w:r>
          </w:p>
        </w:tc>
      </w:tr>
      <w:tr>
        <w:tc>
          <w:tcPr>
            <w:tcW w:type="dxa" w:w="2880"/>
            <w:vAlign w:val="center"/>
          </w:tcPr>
          <w:p>
            <w:pPr>
              <w:jc w:val="left"/>
            </w:pPr>
            <w:r>
              <w:rPr>
                <w:sz w:val="20"/>
              </w:rPr>
              <w:t>ScheduleJobsController</w:t>
            </w:r>
          </w:p>
        </w:tc>
        <w:tc>
          <w:tcPr>
            <w:tcW w:type="dxa" w:w="6480"/>
            <w:vAlign w:val="center"/>
          </w:tcPr>
          <w:p>
            <w:pPr>
              <w:jc w:val="left"/>
            </w:pPr>
            <w:r>
              <w:rPr>
                <w:sz w:val="20"/>
              </w:rPr>
              <w:t>Create, update, release, pause, cancel, reschedule, get, list, delete jobs.</w:t>
            </w:r>
          </w:p>
        </w:tc>
      </w:tr>
      <w:tr>
        <w:tc>
          <w:tcPr>
            <w:tcW w:type="dxa" w:w="2880"/>
            <w:vAlign w:val="center"/>
          </w:tcPr>
          <w:p>
            <w:pPr>
              <w:jc w:val="left"/>
            </w:pPr>
            <w:r>
              <w:rPr>
                <w:sz w:val="20"/>
              </w:rPr>
              <w:t>ScheduleOperationsController</w:t>
            </w:r>
          </w:p>
        </w:tc>
        <w:tc>
          <w:tcPr>
            <w:tcW w:type="dxa" w:w="6480"/>
            <w:vAlign w:val="center"/>
          </w:tcPr>
          <w:p>
            <w:pPr>
              <w:jc w:val="left"/>
            </w:pPr>
            <w:r>
              <w:rPr>
                <w:sz w:val="20"/>
              </w:rPr>
              <w:t>Create, update, start, pause, complete, reschedule, and manage dependencies, constraints, options, assignments.</w:t>
            </w:r>
          </w:p>
        </w:tc>
      </w:tr>
      <w:tr>
        <w:tc>
          <w:tcPr>
            <w:tcW w:type="dxa" w:w="2880"/>
            <w:vAlign w:val="center"/>
          </w:tcPr>
          <w:p>
            <w:pPr>
              <w:jc w:val="left"/>
            </w:pPr>
            <w:r>
              <w:rPr>
                <w:sz w:val="20"/>
              </w:rPr>
              <w:t>ShiftsController</w:t>
            </w:r>
          </w:p>
        </w:tc>
        <w:tc>
          <w:tcPr>
            <w:tcW w:type="dxa" w:w="6480"/>
            <w:vAlign w:val="center"/>
          </w:tcPr>
          <w:p>
            <w:pPr>
              <w:jc w:val="left"/>
            </w:pPr>
            <w:r>
              <w:rPr>
                <w:sz w:val="20"/>
              </w:rPr>
              <w:t>Shift create, update, get, list, delete.</w:t>
            </w:r>
          </w:p>
        </w:tc>
      </w:tr>
      <w:tr>
        <w:tc>
          <w:tcPr>
            <w:tcW w:type="dxa" w:w="2880"/>
            <w:vAlign w:val="center"/>
          </w:tcPr>
          <w:p>
            <w:pPr>
              <w:jc w:val="left"/>
            </w:pPr>
            <w:r>
              <w:rPr>
                <w:sz w:val="20"/>
              </w:rPr>
              <w:t>ResourceCalendarsController</w:t>
            </w:r>
          </w:p>
        </w:tc>
        <w:tc>
          <w:tcPr>
            <w:tcW w:type="dxa" w:w="6480"/>
            <w:vAlign w:val="center"/>
          </w:tcPr>
          <w:p>
            <w:pPr>
              <w:jc w:val="left"/>
            </w:pPr>
            <w:r>
              <w:rPr>
                <w:sz w:val="20"/>
              </w:rPr>
              <w:t>Calendar create, update, add exception, get, delete.</w:t>
            </w:r>
          </w:p>
        </w:tc>
      </w:tr>
      <w:tr>
        <w:tc>
          <w:tcPr>
            <w:tcW w:type="dxa" w:w="2880"/>
            <w:vAlign w:val="center"/>
          </w:tcPr>
          <w:p>
            <w:pPr>
              <w:jc w:val="left"/>
            </w:pPr>
            <w:r>
              <w:rPr>
                <w:sz w:val="20"/>
              </w:rPr>
              <w:t>CapacityController</w:t>
            </w:r>
          </w:p>
        </w:tc>
        <w:tc>
          <w:tcPr>
            <w:tcW w:type="dxa" w:w="6480"/>
            <w:vAlign w:val="center"/>
          </w:tcPr>
          <w:p>
            <w:pPr>
              <w:jc w:val="left"/>
            </w:pPr>
            <w:r>
              <w:rPr>
                <w:sz w:val="20"/>
              </w:rPr>
              <w:t>Reservation create/update/get/delete and utilization list.</w:t>
            </w:r>
          </w:p>
        </w:tc>
      </w:tr>
      <w:tr>
        <w:tc>
          <w:tcPr>
            <w:tcW w:type="dxa" w:w="2880"/>
            <w:vAlign w:val="center"/>
          </w:tcPr>
          <w:p>
            <w:pPr>
              <w:jc w:val="left"/>
            </w:pPr>
            <w:r>
              <w:rPr>
                <w:sz w:val="20"/>
              </w:rPr>
              <w:t>DispatchController</w:t>
            </w:r>
          </w:p>
        </w:tc>
        <w:tc>
          <w:tcPr>
            <w:tcW w:type="dxa" w:w="6480"/>
            <w:vAlign w:val="center"/>
          </w:tcPr>
          <w:p>
            <w:pPr>
              <w:jc w:val="left"/>
            </w:pPr>
            <w:r>
              <w:rPr>
                <w:sz w:val="20"/>
              </w:rPr>
              <w:t>Queue item create, release, acknowledge, resequence, get, delete.</w:t>
            </w:r>
          </w:p>
        </w:tc>
      </w:tr>
      <w:tr>
        <w:tc>
          <w:tcPr>
            <w:tcW w:type="dxa" w:w="2880"/>
            <w:vAlign w:val="center"/>
          </w:tcPr>
          <w:p>
            <w:pPr>
              <w:jc w:val="left"/>
            </w:pPr>
            <w:r>
              <w:rPr>
                <w:sz w:val="20"/>
              </w:rPr>
              <w:t>ScheduleMaterialsController</w:t>
            </w:r>
          </w:p>
        </w:tc>
        <w:tc>
          <w:tcPr>
            <w:tcW w:type="dxa" w:w="6480"/>
            <w:vAlign w:val="center"/>
          </w:tcPr>
          <w:p>
            <w:pPr>
              <w:jc w:val="left"/>
            </w:pPr>
            <w:r>
              <w:rPr>
                <w:sz w:val="20"/>
              </w:rPr>
              <w:t>Material check create, update, get, delete.</w:t>
            </w:r>
          </w:p>
        </w:tc>
      </w:tr>
      <w:tr>
        <w:tc>
          <w:tcPr>
            <w:tcW w:type="dxa" w:w="2880"/>
            <w:vAlign w:val="center"/>
          </w:tcPr>
          <w:p>
            <w:pPr>
              <w:jc w:val="left"/>
            </w:pPr>
            <w:r>
              <w:rPr>
                <w:sz w:val="20"/>
              </w:rPr>
              <w:t>ScheduleExceptionsController</w:t>
            </w:r>
          </w:p>
        </w:tc>
        <w:tc>
          <w:tcPr>
            <w:tcW w:type="dxa" w:w="6480"/>
            <w:vAlign w:val="center"/>
          </w:tcPr>
          <w:p>
            <w:pPr>
              <w:jc w:val="left"/>
            </w:pPr>
            <w:r>
              <w:rPr>
                <w:sz w:val="20"/>
              </w:rPr>
              <w:t>Exception create, resolve, status update, get, list, delete.</w:t>
            </w:r>
          </w:p>
        </w:tc>
      </w:tr>
      <w:tr>
        <w:tc>
          <w:tcPr>
            <w:tcW w:type="dxa" w:w="2880"/>
            <w:vAlign w:val="center"/>
          </w:tcPr>
          <w:p>
            <w:pPr>
              <w:jc w:val="left"/>
            </w:pPr>
            <w:r>
              <w:rPr>
                <w:sz w:val="20"/>
              </w:rPr>
              <w:t>ScheduleRevisionsController</w:t>
            </w:r>
          </w:p>
        </w:tc>
        <w:tc>
          <w:tcPr>
            <w:tcW w:type="dxa" w:w="6480"/>
            <w:vAlign w:val="center"/>
          </w:tcPr>
          <w:p>
            <w:pPr>
              <w:jc w:val="left"/>
            </w:pPr>
            <w:r>
              <w:rPr>
                <w:sz w:val="20"/>
              </w:rPr>
              <w:t>Revision create, reschedule history create, status history create, single-item lookups.</w:t>
            </w:r>
          </w:p>
        </w:tc>
      </w:tr>
      <w:tr>
        <w:tc>
          <w:tcPr>
            <w:tcW w:type="dxa" w:w="2880"/>
            <w:vAlign w:val="center"/>
          </w:tcPr>
          <w:p>
            <w:pPr>
              <w:jc w:val="left"/>
            </w:pPr>
            <w:r>
              <w:rPr>
                <w:sz w:val="20"/>
              </w:rPr>
              <w:t>ScheduleAuditController</w:t>
            </w:r>
          </w:p>
        </w:tc>
        <w:tc>
          <w:tcPr>
            <w:tcW w:type="dxa" w:w="6480"/>
            <w:vAlign w:val="center"/>
          </w:tcPr>
          <w:p>
            <w:pPr>
              <w:jc w:val="left"/>
            </w:pPr>
            <w:r>
              <w:rPr>
                <w:sz w:val="20"/>
              </w:rPr>
              <w:t>Audit create, get, list.</w:t>
            </w:r>
          </w:p>
        </w:tc>
      </w:tr>
    </w:tbl>
    <w:p/>
    <w:p>
      <w:pPr>
        <w:pStyle w:val="Heading1"/>
        <w:spacing w:before="160" w:after="120" w:line="276" w:lineRule="auto"/>
      </w:pPr>
      <w:r>
        <w:t>14. Error Handling Strategy</w:t>
      </w:r>
    </w:p>
    <w:p>
      <w:pPr>
        <w:spacing w:before="0" w:after="120" w:line="276" w:lineRule="auto"/>
      </w:pPr>
      <w:r>
        <w:t>Controller actions map domain-style exceptions into your API envelope. The current design typically treats KeyNotFoundException as a 404 NOT_FOUND and InvalidOperationException as a 409 CONFLICT_ERROR. This is consistent with the ErrorCode constants in the API model.</w:t>
      </w:r>
    </w:p>
    <w:p>
      <w:pPr>
        <w:spacing w:before="0" w:after="120" w:line="276" w:lineRule="auto"/>
      </w:pPr>
      <w:r>
        <w:t>A strong future enhancement would be a global exception middleware that converts known exceptions into ApiResponse&lt;object&gt; automatically. That would remove repetitive try/catch blocks in controllers and centralize error translation.</w:t>
      </w:r>
    </w:p>
    <w:p>
      <w:pPr>
        <w:pStyle w:val="Heading1"/>
        <w:spacing w:before="160" w:after="120" w:line="276" w:lineRule="auto"/>
      </w:pPr>
      <w:r>
        <w:t>15. End-to-End Data Flow</w:t>
      </w:r>
    </w:p>
    <w:p>
      <w:pPr>
        <w:pStyle w:val="Heading2"/>
        <w:spacing w:before="120" w:after="80" w:line="276" w:lineRule="auto"/>
      </w:pPr>
      <w:r>
        <w:t>Typical planning lifecycle</w:t>
      </w:r>
    </w:p>
    <w:p>
      <w:pPr>
        <w:pStyle w:val="ListBullet"/>
        <w:spacing w:before="0" w:after="40" w:line="276" w:lineRule="auto"/>
      </w:pPr>
      <w:r>
        <w:rPr>
          <w:sz w:val="21"/>
        </w:rPr>
        <w:t>A planner creates a SchedulePlan for a warehouse and planning horizon.</w:t>
      </w:r>
    </w:p>
    <w:p>
      <w:pPr>
        <w:pStyle w:val="ListBullet"/>
        <w:spacing w:before="0" w:after="40" w:line="276" w:lineRule="auto"/>
      </w:pPr>
      <w:r>
        <w:rPr>
          <w:sz w:val="21"/>
        </w:rPr>
        <w:t>One or more ScheduleJob records are created from ProductionOrder demand.</w:t>
      </w:r>
    </w:p>
    <w:p>
      <w:pPr>
        <w:pStyle w:val="ListBullet"/>
        <w:spacing w:before="0" w:after="40" w:line="276" w:lineRule="auto"/>
      </w:pPr>
      <w:r>
        <w:rPr>
          <w:sz w:val="21"/>
        </w:rPr>
        <w:t>Each job is expanded into ScheduleOperation records based on routing steps.</w:t>
      </w:r>
    </w:p>
    <w:p>
      <w:pPr>
        <w:pStyle w:val="ListBullet"/>
        <w:spacing w:before="0" w:after="40" w:line="276" w:lineRule="auto"/>
      </w:pPr>
      <w:r>
        <w:rPr>
          <w:sz w:val="21"/>
        </w:rPr>
        <w:t>Operations are assigned to work centers, optional machines, and planned shifts.</w:t>
      </w:r>
    </w:p>
    <w:p>
      <w:pPr>
        <w:pStyle w:val="ListBullet"/>
        <w:spacing w:before="0" w:after="40" w:line="276" w:lineRule="auto"/>
      </w:pPr>
      <w:r>
        <w:rPr>
          <w:sz w:val="21"/>
        </w:rPr>
        <w:t>Capacity reservations and resource assignments are created.</w:t>
      </w:r>
    </w:p>
    <w:p>
      <w:pPr>
        <w:pStyle w:val="ListBullet"/>
        <w:spacing w:before="0" w:after="40" w:line="276" w:lineRule="auto"/>
      </w:pPr>
      <w:r>
        <w:rPr>
          <w:sz w:val="21"/>
        </w:rPr>
        <w:t>Dispatch queue items are created and later released to execution.</w:t>
      </w:r>
    </w:p>
    <w:p>
      <w:pPr>
        <w:pStyle w:val="ListBullet"/>
        <w:spacing w:before="0" w:after="40" w:line="276" w:lineRule="auto"/>
      </w:pPr>
      <w:r>
        <w:rPr>
          <w:sz w:val="21"/>
        </w:rPr>
        <w:t>Material checks confirm readiness or record shortage conditions.</w:t>
      </w:r>
    </w:p>
    <w:p>
      <w:pPr>
        <w:pStyle w:val="ListBullet"/>
        <w:spacing w:before="0" w:after="40" w:line="276" w:lineRule="auto"/>
      </w:pPr>
      <w:r>
        <w:rPr>
          <w:sz w:val="21"/>
        </w:rPr>
        <w:t>Exceptions are raised if quality holds, capacity conflicts, delays, or breakdowns occur.</w:t>
      </w:r>
    </w:p>
    <w:p>
      <w:pPr>
        <w:pStyle w:val="ListBullet"/>
        <w:spacing w:before="0" w:after="40" w:line="276" w:lineRule="auto"/>
      </w:pPr>
      <w:r>
        <w:rPr>
          <w:sz w:val="21"/>
        </w:rPr>
        <w:t>Reschedule history, status history, revisions, and audit logs capture changes over time.</w:t>
      </w:r>
    </w:p>
    <w:p>
      <w:pPr>
        <w:pStyle w:val="Heading2"/>
        <w:spacing w:before="120" w:after="80" w:line="276" w:lineRule="auto"/>
      </w:pPr>
      <w:r>
        <w:t>Plan versus actual model</w:t>
      </w:r>
    </w:p>
    <w:p>
      <w:pPr>
        <w:spacing w:before="0" w:after="120" w:line="276" w:lineRule="auto"/>
      </w:pPr>
      <w:r>
        <w:t>The module intentionally separates planned data from actual execution data. ScheduleOperation stores planned and actual timing fields and may link to ProductionExecution when execution begins. This keeps Scheduling responsible for orchestration while Production remains responsible for factual execution records.</w:t>
      </w:r>
    </w:p>
    <w:p>
      <w:pPr>
        <w:pStyle w:val="Heading1"/>
        <w:spacing w:before="160" w:after="120" w:line="276" w:lineRule="auto"/>
      </w:pPr>
      <w:r>
        <w:t>16. User Experience Perspective</w:t>
      </w:r>
    </w:p>
    <w:p>
      <w:pPr>
        <w:spacing w:before="0" w:after="120" w:line="276" w:lineRule="auto"/>
      </w:pPr>
      <w:r>
        <w:t>For planners and supervisors, the Scheduling module supports a workflow that feels close to real plant operations. Users can create plans, inspect operations by due date or resource, release work to the floor, track queues, confirm shortages, and answer the two operational questions that matter most: “What should happen next?” and “Why is this late or blocked?”</w:t>
      </w:r>
    </w:p>
    <w:p>
      <w:pPr>
        <w:spacing w:before="0" w:after="120" w:line="276" w:lineRule="auto"/>
      </w:pPr>
      <w:r>
        <w:t>For managers, the presence of revision, exception, reschedule, status, and audit records turns the module into a control tower rather than a simple schedule grid. It enables historical explanation and operational accountability.</w:t>
      </w:r>
    </w:p>
    <w:p>
      <w:pPr>
        <w:pStyle w:val="Heading1"/>
        <w:spacing w:before="160" w:after="120" w:line="276" w:lineRule="auto"/>
      </w:pPr>
      <w:r>
        <w:t>17. Developer Notes and Implementation Guidance</w:t>
      </w:r>
    </w:p>
    <w:p>
      <w:pPr>
        <w:pStyle w:val="Heading2"/>
        <w:spacing w:before="120" w:after="80" w:line="276" w:lineRule="auto"/>
      </w:pPr>
      <w:r>
        <w:t>Strengths of the current design</w:t>
      </w:r>
    </w:p>
    <w:p>
      <w:pPr>
        <w:pStyle w:val="ListBullet"/>
        <w:spacing w:before="0" w:after="40" w:line="276" w:lineRule="auto"/>
      </w:pPr>
      <w:r>
        <w:rPr>
          <w:sz w:val="21"/>
        </w:rPr>
        <w:t>Clear separation between persistence, business logic, and HTTP transport.</w:t>
      </w:r>
    </w:p>
    <w:p>
      <w:pPr>
        <w:pStyle w:val="ListBullet"/>
        <w:spacing w:before="0" w:after="40" w:line="276" w:lineRule="auto"/>
      </w:pPr>
      <w:r>
        <w:rPr>
          <w:sz w:val="21"/>
        </w:rPr>
        <w:t>Strong support for traceability and operational history.</w:t>
      </w:r>
    </w:p>
    <w:p>
      <w:pPr>
        <w:pStyle w:val="ListBullet"/>
        <w:spacing w:before="0" w:after="40" w:line="276" w:lineRule="auto"/>
      </w:pPr>
      <w:r>
        <w:rPr>
          <w:sz w:val="21"/>
        </w:rPr>
        <w:t>Repository methods tailored for overlap and uniqueness checks.</w:t>
      </w:r>
    </w:p>
    <w:p>
      <w:pPr>
        <w:pStyle w:val="ListBullet"/>
        <w:spacing w:before="0" w:after="40" w:line="276" w:lineRule="auto"/>
      </w:pPr>
      <w:r>
        <w:rPr>
          <w:sz w:val="21"/>
        </w:rPr>
        <w:t>Response contracts are already envelope-ready through BaseApiController.</w:t>
      </w:r>
    </w:p>
    <w:p>
      <w:pPr>
        <w:pStyle w:val="ListBullet"/>
        <w:spacing w:before="0" w:after="40" w:line="276" w:lineRule="auto"/>
      </w:pPr>
      <w:r>
        <w:rPr>
          <w:sz w:val="21"/>
        </w:rPr>
        <w:t>The module aligns cleanly with existing Orders, Production, and Inventory naming.</w:t>
      </w:r>
    </w:p>
    <w:p>
      <w:pPr>
        <w:pStyle w:val="Heading2"/>
        <w:spacing w:before="120" w:after="80" w:line="276" w:lineRule="auto"/>
      </w:pPr>
      <w:r>
        <w:t>Implementation cautions</w:t>
      </w:r>
    </w:p>
    <w:p>
      <w:pPr>
        <w:pStyle w:val="ListBullet"/>
        <w:spacing w:before="0" w:after="40" w:line="276" w:lineRule="auto"/>
      </w:pPr>
      <w:r>
        <w:rPr>
          <w:sz w:val="21"/>
        </w:rPr>
        <w:t>Repository include graphs can become expensive on detail endpoints; use projections if list views grow heavy.</w:t>
      </w:r>
    </w:p>
    <w:p>
      <w:pPr>
        <w:pStyle w:val="ListBullet"/>
        <w:spacing w:before="0" w:after="40" w:line="276" w:lineRule="auto"/>
      </w:pPr>
      <w:r>
        <w:rPr>
          <w:sz w:val="21"/>
        </w:rPr>
        <w:t>Some operations perform overlap checks before writes; maintain indexes on time-window columns.</w:t>
      </w:r>
    </w:p>
    <w:p>
      <w:pPr>
        <w:pStyle w:val="ListBullet"/>
        <w:spacing w:before="0" w:after="40" w:line="276" w:lineRule="auto"/>
      </w:pPr>
      <w:r>
        <w:rPr>
          <w:sz w:val="21"/>
        </w:rPr>
        <w:t>Avoid duplicating production execution data in Scheduling; link to ProductionExecution instead.</w:t>
      </w:r>
    </w:p>
    <w:p>
      <w:pPr>
        <w:pStyle w:val="ListBullet"/>
        <w:spacing w:before="0" w:after="40" w:line="276" w:lineRule="auto"/>
      </w:pPr>
      <w:r>
        <w:rPr>
          <w:sz w:val="21"/>
        </w:rPr>
        <w:t>Do not relax delete behavior casually across external entities; historical traceability depends on restrictive relationships.</w:t>
      </w:r>
    </w:p>
    <w:p>
      <w:pPr>
        <w:pStyle w:val="Heading1"/>
        <w:spacing w:before="160" w:after="120" w:line="276" w:lineRule="auto"/>
      </w:pPr>
      <w:r>
        <w:t>18. Performance Considerations</w:t>
      </w:r>
    </w:p>
    <w:p>
      <w:pPr>
        <w:spacing w:before="0" w:after="120" w:line="276" w:lineRule="auto"/>
      </w:pPr>
      <w:r>
        <w:t>Scheduling becomes query-intensive quickly as data volume increases. The main pressure points are operation overlap detection, queue retrieval, capacity reporting, and detail endpoints with many includes.</w:t>
      </w:r>
    </w:p>
    <w:p>
      <w:pPr>
        <w:pStyle w:val="ListBullet"/>
        <w:spacing w:before="0" w:after="40" w:line="276" w:lineRule="auto"/>
      </w:pPr>
      <w:r>
        <w:rPr>
          <w:sz w:val="21"/>
        </w:rPr>
        <w:t>Keep composite indexes on work center and machine time windows.</w:t>
      </w:r>
    </w:p>
    <w:p>
      <w:pPr>
        <w:pStyle w:val="ListBullet"/>
        <w:spacing w:before="0" w:after="40" w:line="276" w:lineRule="auto"/>
      </w:pPr>
      <w:r>
        <w:rPr>
          <w:sz w:val="21"/>
        </w:rPr>
        <w:t>Use paged retrieval for all broad list endpoints.</w:t>
      </w:r>
    </w:p>
    <w:p>
      <w:pPr>
        <w:pStyle w:val="ListBullet"/>
        <w:spacing w:before="0" w:after="40" w:line="276" w:lineRule="auto"/>
      </w:pPr>
      <w:r>
        <w:rPr>
          <w:sz w:val="21"/>
        </w:rPr>
        <w:t>Prefer AsNoTracking for read-heavy repository queries.</w:t>
      </w:r>
    </w:p>
    <w:p>
      <w:pPr>
        <w:pStyle w:val="ListBullet"/>
        <w:spacing w:before="0" w:after="40" w:line="276" w:lineRule="auto"/>
      </w:pPr>
      <w:r>
        <w:rPr>
          <w:sz w:val="21"/>
        </w:rPr>
        <w:t>Consider projection-based repositories or lightweight response queries for Gantt or board screens.</w:t>
      </w:r>
    </w:p>
    <w:p>
      <w:pPr>
        <w:pStyle w:val="ListBullet"/>
        <w:spacing w:before="0" w:after="40" w:line="276" w:lineRule="auto"/>
      </w:pPr>
      <w:r>
        <w:rPr>
          <w:sz w:val="21"/>
        </w:rPr>
        <w:t>Consider caching static or slow-moving reference data such as shifts or resource calendars.</w:t>
      </w:r>
    </w:p>
    <w:p>
      <w:pPr>
        <w:pStyle w:val="ListBullet"/>
        <w:spacing w:before="0" w:after="40" w:line="276" w:lineRule="auto"/>
      </w:pPr>
      <w:r>
        <w:rPr>
          <w:sz w:val="21"/>
        </w:rPr>
        <w:t>Use precomputed snapshots for high-level utilization dashboards instead of recomputing on every request.</w:t>
      </w:r>
    </w:p>
    <w:p>
      <w:pPr>
        <w:pStyle w:val="Heading1"/>
        <w:spacing w:before="160" w:after="120" w:line="276" w:lineRule="auto"/>
      </w:pPr>
      <w:r>
        <w:t>19. Security, Authorization, and Operations</w:t>
      </w:r>
    </w:p>
    <w:p>
      <w:pPr>
        <w:spacing w:before="0" w:after="120" w:line="276" w:lineRule="auto"/>
      </w:pPr>
      <w:r>
        <w:t>The Scheduling module is operationally sensitive. In a production deployment, authorization should distinguish at least between read-only users, planners, supervisors, and administrators. Create/update/release/reschedule routes should typically require stronger privileges than view routes.</w:t>
      </w:r>
    </w:p>
    <w:p>
      <w:pPr>
        <w:pStyle w:val="ListBullet"/>
        <w:spacing w:before="0" w:after="40" w:line="276" w:lineRule="auto"/>
      </w:pPr>
      <w:r>
        <w:rPr>
          <w:sz w:val="21"/>
        </w:rPr>
        <w:t>Recommended role separation: Planner, Supervisor, Analyst, Administrator.</w:t>
      </w:r>
    </w:p>
    <w:p>
      <w:pPr>
        <w:pStyle w:val="ListBullet"/>
        <w:spacing w:before="0" w:after="40" w:line="276" w:lineRule="auto"/>
      </w:pPr>
      <w:r>
        <w:rPr>
          <w:sz w:val="21"/>
        </w:rPr>
        <w:t>Audit logs should include meaningful correlation IDs and source identifiers when invoked from workflows or background jobs.</w:t>
      </w:r>
    </w:p>
    <w:p>
      <w:pPr>
        <w:pStyle w:val="ListBullet"/>
        <w:spacing w:before="0" w:after="40" w:line="276" w:lineRule="auto"/>
      </w:pPr>
      <w:r>
        <w:rPr>
          <w:sz w:val="21"/>
        </w:rPr>
        <w:t>Reschedule and publish actions are good candidates for business-event publication or notifications in the future.</w:t>
      </w:r>
    </w:p>
    <w:p>
      <w:pPr>
        <w:pStyle w:val="Heading1"/>
        <w:spacing w:before="160" w:after="120" w:line="276" w:lineRule="auto"/>
      </w:pPr>
      <w:r>
        <w:t>20. Testing Strategy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vAlign w:val="center"/>
            <w:shd w:fill="D9EAF7"/>
          </w:tcPr>
          <w:p>
            <w:pPr>
              <w:jc w:val="center"/>
            </w:pPr>
            <w:r>
              <w:rPr>
                <w:b/>
                <w:sz w:val="20"/>
              </w:rPr>
              <w:t>Test level</w:t>
            </w:r>
          </w:p>
        </w:tc>
        <w:tc>
          <w:tcPr>
            <w:tcW w:type="dxa" w:w="7200"/>
            <w:vAlign w:val="center"/>
            <w:shd w:fill="D9EAF7"/>
          </w:tcPr>
          <w:p>
            <w:pPr>
              <w:jc w:val="center"/>
            </w:pPr>
            <w:r>
              <w:rPr>
                <w:b/>
                <w:sz w:val="20"/>
              </w:rPr>
              <w:t>Examples</w:t>
            </w:r>
          </w:p>
        </w:tc>
      </w:tr>
      <w:tr>
        <w:tc>
          <w:tcPr>
            <w:tcW w:type="dxa" w:w="2160"/>
            <w:vAlign w:val="center"/>
          </w:tcPr>
          <w:p>
            <w:pPr>
              <w:jc w:val="left"/>
            </w:pPr>
            <w:r>
              <w:rPr>
                <w:sz w:val="20"/>
              </w:rPr>
              <w:t>Unit tests</w:t>
            </w:r>
          </w:p>
        </w:tc>
        <w:tc>
          <w:tcPr>
            <w:tcW w:type="dxa" w:w="7200"/>
            <w:vAlign w:val="center"/>
          </w:tcPr>
          <w:p>
            <w:pPr>
              <w:jc w:val="left"/>
            </w:pPr>
            <w:r>
              <w:rPr>
                <w:sz w:val="20"/>
              </w:rPr>
              <w:t>Duplicate plan number conflict, quality-hold release rejection, overlap detection, queue-position collision, revision number uniqueness.</w:t>
            </w:r>
          </w:p>
        </w:tc>
      </w:tr>
      <w:tr>
        <w:tc>
          <w:tcPr>
            <w:tcW w:type="dxa" w:w="2160"/>
            <w:vAlign w:val="center"/>
          </w:tcPr>
          <w:p>
            <w:pPr>
              <w:jc w:val="left"/>
            </w:pPr>
            <w:r>
              <w:rPr>
                <w:sz w:val="20"/>
              </w:rPr>
              <w:t>Integration tests</w:t>
            </w:r>
          </w:p>
        </w:tc>
        <w:tc>
          <w:tcPr>
            <w:tcW w:type="dxa" w:w="7200"/>
            <w:vAlign w:val="center"/>
          </w:tcPr>
          <w:p>
            <w:pPr>
              <w:jc w:val="left"/>
            </w:pPr>
            <w:r>
              <w:rPr>
                <w:sz w:val="20"/>
              </w:rPr>
              <w:t>Create and fetch plan/job/operation, capacity reservation workflow, dispatch release/acknowledge flow, exception resolution flow.</w:t>
            </w:r>
          </w:p>
        </w:tc>
      </w:tr>
      <w:tr>
        <w:tc>
          <w:tcPr>
            <w:tcW w:type="dxa" w:w="2160"/>
            <w:vAlign w:val="center"/>
          </w:tcPr>
          <w:p>
            <w:pPr>
              <w:jc w:val="left"/>
            </w:pPr>
            <w:r>
              <w:rPr>
                <w:sz w:val="20"/>
              </w:rPr>
              <w:t>Repository tests</w:t>
            </w:r>
          </w:p>
        </w:tc>
        <w:tc>
          <w:tcPr>
            <w:tcW w:type="dxa" w:w="7200"/>
            <w:vAlign w:val="center"/>
          </w:tcPr>
          <w:p>
            <w:pPr>
              <w:jc w:val="left"/>
            </w:pPr>
            <w:r>
              <w:rPr>
                <w:sz w:val="20"/>
              </w:rPr>
              <w:t>Paged filtering, date-range filtering, overlap-check queries, detail include graphs.</w:t>
            </w:r>
          </w:p>
        </w:tc>
      </w:tr>
      <w:tr>
        <w:tc>
          <w:tcPr>
            <w:tcW w:type="dxa" w:w="2160"/>
            <w:vAlign w:val="center"/>
          </w:tcPr>
          <w:p>
            <w:pPr>
              <w:jc w:val="left"/>
            </w:pPr>
            <w:r>
              <w:rPr>
                <w:sz w:val="20"/>
              </w:rPr>
              <w:t>API tests</w:t>
            </w:r>
          </w:p>
        </w:tc>
        <w:tc>
          <w:tcPr>
            <w:tcW w:type="dxa" w:w="7200"/>
            <w:vAlign w:val="center"/>
          </w:tcPr>
          <w:p>
            <w:pPr>
              <w:jc w:val="left"/>
            </w:pPr>
            <w:r>
              <w:rPr>
                <w:sz w:val="20"/>
              </w:rPr>
              <w:t>Envelope shape, pagination metadata, 404/409 error mapping, created responses.</w:t>
            </w:r>
          </w:p>
        </w:tc>
      </w:tr>
    </w:tbl>
    <w:p/>
    <w:p>
      <w:pPr>
        <w:pStyle w:val="Heading1"/>
        <w:spacing w:before="160" w:after="120" w:line="276" w:lineRule="auto"/>
      </w:pPr>
      <w:r>
        <w:t>21. Future Enhancements</w:t>
      </w:r>
    </w:p>
    <w:p>
      <w:pPr>
        <w:spacing w:before="0" w:after="120" w:line="276" w:lineRule="auto"/>
      </w:pPr>
      <w:r>
        <w:t>The current module is already a strong ERP scheduling foundation, but it can grow further into advanced planning and scheduling territory.</w:t>
      </w:r>
    </w:p>
    <w:p>
      <w:pPr>
        <w:pStyle w:val="ListBullet"/>
        <w:spacing w:before="0" w:after="40" w:line="276" w:lineRule="auto"/>
      </w:pPr>
      <w:r>
        <w:rPr>
          <w:sz w:val="21"/>
        </w:rPr>
        <w:t>Automatic schedule generation from production orders and routing data.</w:t>
      </w:r>
    </w:p>
    <w:p>
      <w:pPr>
        <w:pStyle w:val="ListBullet"/>
        <w:spacing w:before="0" w:after="40" w:line="276" w:lineRule="auto"/>
      </w:pPr>
      <w:r>
        <w:rPr>
          <w:sz w:val="21"/>
        </w:rPr>
        <w:t>Finite/infinite scheduling engine orchestration services.</w:t>
      </w:r>
    </w:p>
    <w:p>
      <w:pPr>
        <w:pStyle w:val="ListBullet"/>
        <w:spacing w:before="0" w:after="40" w:line="276" w:lineRule="auto"/>
      </w:pPr>
      <w:r>
        <w:rPr>
          <w:sz w:val="21"/>
        </w:rPr>
        <w:t>Critical-path recalculation and simulation endpoints.</w:t>
      </w:r>
    </w:p>
    <w:p>
      <w:pPr>
        <w:pStyle w:val="ListBullet"/>
        <w:spacing w:before="0" w:after="40" w:line="276" w:lineRule="auto"/>
      </w:pPr>
      <w:r>
        <w:rPr>
          <w:sz w:val="21"/>
        </w:rPr>
        <w:t>Drag-and-drop optimized APIs for visual scheduling boards.</w:t>
      </w:r>
    </w:p>
    <w:p>
      <w:pPr>
        <w:pStyle w:val="ListBullet"/>
        <w:spacing w:before="0" w:after="40" w:line="276" w:lineRule="auto"/>
      </w:pPr>
      <w:r>
        <w:rPr>
          <w:sz w:val="21"/>
        </w:rPr>
        <w:t>Machine maintenance integration and skill-based labor constraints.</w:t>
      </w:r>
    </w:p>
    <w:p>
      <w:pPr>
        <w:pStyle w:val="ListBullet"/>
        <w:spacing w:before="0" w:after="40" w:line="276" w:lineRule="auto"/>
      </w:pPr>
      <w:r>
        <w:rPr>
          <w:sz w:val="21"/>
        </w:rPr>
        <w:t>Predictive delay scoring, risk flags, and proactive notifications.</w:t>
      </w:r>
    </w:p>
    <w:p>
      <w:pPr>
        <w:pStyle w:val="ListBullet"/>
        <w:spacing w:before="0" w:after="40" w:line="276" w:lineRule="auto"/>
      </w:pPr>
      <w:r>
        <w:rPr>
          <w:sz w:val="21"/>
        </w:rPr>
        <w:t>Approval workflows for schedule publication and major revisions.</w:t>
      </w:r>
    </w:p>
    <w:p>
      <w:pPr>
        <w:pStyle w:val="Heading1"/>
        <w:spacing w:before="160" w:after="120" w:line="276" w:lineRule="auto"/>
      </w:pPr>
      <w:r>
        <w:t>22. Final Summary</w:t>
      </w:r>
    </w:p>
    <w:p>
      <w:pPr>
        <w:spacing w:before="0" w:after="120" w:line="276" w:lineRule="auto"/>
      </w:pPr>
      <w:r>
        <w:t>The Scheduling module is the operational planning subsystem of the Operation Intelligence ERP backend. It translates demand into executable work while preserving control, visibility, and traceability. It is implemented end-to-end across database entities, EF Core configuration, repositories, DTOs, validators, services, and controllers, and it integrates directly with Orders, Production, and Inventory.</w:t>
      </w:r>
    </w:p>
    <w:p>
      <w:pPr>
        <w:spacing w:before="0" w:after="120" w:line="276" w:lineRule="auto"/>
      </w:pPr>
      <w:r>
        <w:t>From a user perspective, it supports planning, sequencing, shift-based execution, dispatch, readiness verification, and exception resolution. From a developer perspective, it is a well-structured vertical slice with clear contracts, enforceable business rules, and a consistent API envelope model. That combination makes it suitable for real operational use and a strong base for future advanced scheduling capabilities.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E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