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8"/>
        </w:rPr>
        <w:t>Inventory Module Documentation</w:t>
      </w:r>
    </w:p>
    <w:p>
      <w:pPr>
        <w:jc w:val="center"/>
      </w:pPr>
      <w:r>
        <w:rPr>
          <w:b/>
          <w:color w:val="444444"/>
          <w:sz w:val="30"/>
        </w:rPr>
        <w:t>Operation Intelligence Platform</w:t>
        <w:br/>
      </w:r>
      <w:r>
        <w:rPr>
          <w:i/>
          <w:sz w:val="22"/>
        </w:rPr>
        <w:t>Database, Core Services, API Layer, Rules, Flows, and Import Guidance</w:t>
      </w:r>
    </w:p>
    <w:p/>
    <w:tbl>
      <w:tblPr>
        <w:tblStyle w:val="TableGrid"/>
        <w:tblW w:type="auto" w:w="0"/>
        <w:jc w:val="center"/>
        <w:tblLook w:firstColumn="1" w:firstRow="1" w:lastColumn="0" w:lastRow="0" w:noHBand="0" w:noVBand="1" w:val="04A0"/>
      </w:tblPr>
      <w:tblGrid>
        <w:gridCol w:w="4929"/>
        <w:gridCol w:w="4929"/>
      </w:tblGrid>
      <w:tr>
        <w:tc>
          <w:tcPr>
            <w:tcW w:type="dxa" w:w="4929"/>
            <w:shd w:fill="D9EAF7"/>
            <w:vAlign w:val="center"/>
          </w:tcPr>
          <w:p>
            <w:pPr>
              <w:spacing w:after="40" w:before="40"/>
            </w:pPr>
            <w:r>
              <w:t>Prepared for</w:t>
            </w:r>
          </w:p>
        </w:tc>
        <w:tc>
          <w:tcPr>
            <w:tcW w:type="dxa" w:w="4929"/>
            <w:vAlign w:val="center"/>
          </w:tcPr>
          <w:p>
            <w:pPr>
              <w:spacing w:after="40" w:before="40"/>
            </w:pPr>
            <w:r>
              <w:t>John</w:t>
            </w:r>
          </w:p>
        </w:tc>
      </w:tr>
      <w:tr>
        <w:tc>
          <w:tcPr>
            <w:tcW w:type="dxa" w:w="4929"/>
            <w:shd w:fill="D9EAF7"/>
            <w:vAlign w:val="center"/>
          </w:tcPr>
          <w:p>
            <w:pPr>
              <w:spacing w:after="40" w:before="40"/>
            </w:pPr>
            <w:r>
              <w:t>System</w:t>
            </w:r>
          </w:p>
        </w:tc>
        <w:tc>
          <w:tcPr>
            <w:tcW w:type="dxa" w:w="4929"/>
            <w:vAlign w:val="center"/>
          </w:tcPr>
          <w:p>
            <w:pPr>
              <w:spacing w:after="40" w:before="40"/>
            </w:pPr>
            <w:r>
              <w:t>Ops-Intell-Backend / Inventory Module</w:t>
            </w:r>
          </w:p>
        </w:tc>
      </w:tr>
      <w:tr>
        <w:tc>
          <w:tcPr>
            <w:tcW w:type="dxa" w:w="4929"/>
            <w:shd w:fill="D9EAF7"/>
            <w:vAlign w:val="center"/>
          </w:tcPr>
          <w:p>
            <w:pPr>
              <w:spacing w:after="40" w:before="40"/>
            </w:pPr>
            <w:r>
              <w:t>Coverage</w:t>
            </w:r>
          </w:p>
        </w:tc>
        <w:tc>
          <w:tcPr>
            <w:tcW w:type="dxa" w:w="4929"/>
            <w:vAlign w:val="center"/>
          </w:tcPr>
          <w:p>
            <w:pPr>
              <w:spacing w:after="40" w:before="40"/>
            </w:pPr>
            <w:r>
              <w:t>Entities, repositories, service layer, validators, controllers, endpoints, data import, and operational rules</w:t>
            </w:r>
          </w:p>
        </w:tc>
      </w:tr>
      <w:tr>
        <w:tc>
          <w:tcPr>
            <w:tcW w:type="dxa" w:w="4929"/>
            <w:shd w:fill="D9EAF7"/>
            <w:vAlign w:val="center"/>
          </w:tcPr>
          <w:p>
            <w:pPr>
              <w:spacing w:after="40" w:before="40"/>
            </w:pPr>
            <w:r>
              <w:t>Version</w:t>
            </w:r>
          </w:p>
        </w:tc>
        <w:tc>
          <w:tcPr>
            <w:tcW w:type="dxa" w:w="4929"/>
            <w:vAlign w:val="center"/>
          </w:tcPr>
          <w:p>
            <w:pPr>
              <w:spacing w:after="40" w:before="40"/>
            </w:pPr>
            <w:r>
              <w:t>Project snapshot documentation</w:t>
            </w:r>
          </w:p>
        </w:tc>
      </w:tr>
    </w:tbl>
    <w:p>
      <w:r>
        <w:br w:type="page"/>
      </w:r>
    </w:p>
    <w:p>
      <w:pPr>
        <w:pStyle w:val="Heading1"/>
        <w:keepNext/>
      </w:pPr>
      <w:r>
        <w:t>1. Purpose and Scope</w:t>
      </w:r>
    </w:p>
    <w:p>
      <w:r>
        <w:rPr>
          <w:b w:val="0"/>
          <w:i w:val="0"/>
        </w:rPr>
        <w:t>This document explains the inventory module from both the user and software developer perspectives. It covers how inventory data is structured in the database, how the repositories and business services are expected to behave, how the API exposes inventory capabilities, and how the generated seed workbook maps back to the schema.</w:t>
      </w:r>
    </w:p>
    <w:p>
      <w:pPr>
        <w:pStyle w:val="ListBullet"/>
      </w:pPr>
      <w:r>
        <w:t>User perspective: what the module does, what records exist, and how day-to-day inventory operations should behave.</w:t>
      </w:r>
    </w:p>
    <w:p>
      <w:pPr>
        <w:pStyle w:val="ListBullet"/>
      </w:pPr>
      <w:r>
        <w:t>Developer perspective: entities, relationships, field intent, repository contracts, service responsibilities, endpoint behavior, validation split, and recommended import order.</w:t>
      </w:r>
    </w:p>
    <w:p>
      <w:pPr>
        <w:pStyle w:val="ListBullet"/>
      </w:pPr>
      <w:r>
        <w:t>Operational perspective: stock-in, stock-out, movement history, image handling, supplier assignment, warehouse segmentation, and audit expectations.</w:t>
      </w:r>
    </w:p>
    <w:p>
      <w:pPr>
        <w:pStyle w:val="Heading1"/>
        <w:keepNext/>
      </w:pPr>
      <w:r>
        <w:t>2. Module Overview</w:t>
      </w:r>
    </w:p>
    <w:p>
      <w:r>
        <w:rPr>
          <w:b w:val="0"/>
          <w:i w:val="0"/>
        </w:rPr>
        <w:t>The inventory module is the operational backbone for physical goods in the platform. It is designed to support master data management, stock by warehouse, inventory history, supplier relationships, and product image management.</w:t>
      </w:r>
    </w:p>
    <w:p>
      <w:pPr>
        <w:pStyle w:val="ListBullet"/>
      </w:pPr>
      <w:r>
        <w:t>Products are the main inventory records.</w:t>
      </w:r>
    </w:p>
    <w:p>
      <w:pPr>
        <w:pStyle w:val="ListBullet"/>
      </w:pPr>
      <w:r>
        <w:t>Categories, brands, unit-of-measure records, suppliers, and warehouses are supporting master data.</w:t>
      </w:r>
    </w:p>
    <w:p>
      <w:pPr>
        <w:pStyle w:val="ListBullet"/>
      </w:pPr>
      <w:r>
        <w:t>Inventory stock represents the current quantity state for a product inside a warehouse.</w:t>
      </w:r>
    </w:p>
    <w:p>
      <w:pPr>
        <w:pStyle w:val="ListBullet"/>
      </w:pPr>
      <w:r>
        <w:t>Stock movements represent the immutable audit history of inventory changes.</w:t>
      </w:r>
    </w:p>
    <w:p>
      <w:pPr>
        <w:pStyle w:val="ListBullet"/>
      </w:pPr>
      <w:r>
        <w:t>Product images and product suppliers extend the product with media and procurement context.</w:t>
      </w:r>
    </w:p>
    <w:p>
      <w:pPr>
        <w:pStyle w:val="Heading1"/>
        <w:keepNext/>
      </w:pPr>
      <w:r>
        <w:t>3. Layered Architecture</w:t>
      </w:r>
    </w:p>
    <w:p>
      <w:r>
        <w:rPr>
          <w:b w:val="0"/>
          <w:i w:val="0"/>
        </w:rPr>
        <w:t>The inventory module spans three main layers plus shared cross-cutting concerns.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Layer</w:t>
            </w:r>
          </w:p>
        </w:tc>
        <w:tc>
          <w:tcPr>
            <w:tcW w:type="dxa" w:w="3286"/>
            <w:shd w:fill="1F4E78"/>
          </w:tcPr>
          <w:p>
            <w:pPr>
              <w:jc w:val="center"/>
            </w:pPr>
            <w:r>
              <w:rPr>
                <w:b/>
                <w:color w:val="FFFFFF"/>
              </w:rPr>
              <w:t>Purpose</w:t>
            </w:r>
          </w:p>
        </w:tc>
        <w:tc>
          <w:tcPr>
            <w:tcW w:type="dxa" w:w="3286"/>
            <w:shd w:fill="1F4E78"/>
          </w:tcPr>
          <w:p>
            <w:pPr>
              <w:jc w:val="center"/>
            </w:pPr>
            <w:r>
              <w:rPr>
                <w:b/>
                <w:color w:val="FFFFFF"/>
              </w:rPr>
              <w:t>Typical Contents</w:t>
            </w:r>
          </w:p>
        </w:tc>
      </w:tr>
      <w:tr>
        <w:tc>
          <w:tcPr>
            <w:tcW w:type="dxa" w:w="3286"/>
            <w:vAlign w:val="center"/>
          </w:tcPr>
          <w:p>
            <w:r>
              <w:t>DB / Persistence</w:t>
            </w:r>
          </w:p>
        </w:tc>
        <w:tc>
          <w:tcPr>
            <w:tcW w:type="dxa" w:w="3286"/>
            <w:vAlign w:val="center"/>
          </w:tcPr>
          <w:p>
            <w:r>
              <w:t>Owns storage shape and retrieval</w:t>
            </w:r>
          </w:p>
        </w:tc>
        <w:tc>
          <w:tcPr>
            <w:tcW w:type="dxa" w:w="3286"/>
            <w:vAlign w:val="center"/>
          </w:tcPr>
          <w:p>
            <w:r>
              <w:t>Entities, DbContext, EF configurations, repositories</w:t>
            </w:r>
          </w:p>
        </w:tc>
      </w:tr>
      <w:tr>
        <w:tc>
          <w:tcPr>
            <w:tcW w:type="dxa" w:w="3286"/>
            <w:vAlign w:val="center"/>
          </w:tcPr>
          <w:p>
            <w:r>
              <w:t>Core / Business</w:t>
            </w:r>
          </w:p>
        </w:tc>
        <w:tc>
          <w:tcPr>
            <w:tcW w:type="dxa" w:w="3286"/>
            <w:vAlign w:val="center"/>
          </w:tcPr>
          <w:p>
            <w:r>
              <w:t>Owns domain rules and orchestration</w:t>
            </w:r>
          </w:p>
        </w:tc>
        <w:tc>
          <w:tcPr>
            <w:tcW w:type="dxa" w:w="3286"/>
            <w:vAlign w:val="center"/>
          </w:tcPr>
          <w:p>
            <w:r>
              <w:t>DTOs, service interfaces, services, validators, business checks</w:t>
            </w:r>
          </w:p>
        </w:tc>
      </w:tr>
      <w:tr>
        <w:tc>
          <w:tcPr>
            <w:tcW w:type="dxa" w:w="3286"/>
            <w:vAlign w:val="center"/>
          </w:tcPr>
          <w:p>
            <w:r>
              <w:t>API</w:t>
            </w:r>
          </w:p>
        </w:tc>
        <w:tc>
          <w:tcPr>
            <w:tcW w:type="dxa" w:w="3286"/>
            <w:vAlign w:val="center"/>
          </w:tcPr>
          <w:p>
            <w:r>
              <w:t>Owns HTTP transport and external access</w:t>
            </w:r>
          </w:p>
        </w:tc>
        <w:tc>
          <w:tcPr>
            <w:tcW w:type="dxa" w:w="3286"/>
            <w:vAlign w:val="center"/>
          </w:tcPr>
          <w:p>
            <w:r>
              <w:t>Controllers, routing, request binding, auth attributes, status codes</w:t>
            </w:r>
          </w:p>
        </w:tc>
      </w:tr>
      <w:tr>
        <w:tc>
          <w:tcPr>
            <w:tcW w:type="dxa" w:w="3286"/>
            <w:vAlign w:val="center"/>
          </w:tcPr>
          <w:p>
            <w:r>
              <w:t>Cross-cutting</w:t>
            </w:r>
          </w:p>
        </w:tc>
        <w:tc>
          <w:tcPr>
            <w:tcW w:type="dxa" w:w="3286"/>
            <w:vAlign w:val="center"/>
          </w:tcPr>
          <w:p>
            <w:r>
              <w:t>Owns consistency and protection</w:t>
            </w:r>
          </w:p>
        </w:tc>
        <w:tc>
          <w:tcPr>
            <w:tcW w:type="dxa" w:w="3286"/>
            <w:vAlign w:val="center"/>
          </w:tcPr>
          <w:p>
            <w:r>
              <w:t>Exception middleware, logging, auth, DI registration, tests</w:t>
            </w:r>
          </w:p>
        </w:tc>
      </w:tr>
    </w:tbl>
    <w:p>
      <w:pPr>
        <w:pStyle w:val="Heading1"/>
        <w:keepNext/>
      </w:pPr>
      <w:r>
        <w:t>4. Database Design</w:t>
      </w:r>
    </w:p>
    <w:p>
      <w:r>
        <w:rPr>
          <w:b w:val="0"/>
          <w:i w:val="0"/>
        </w:rPr>
        <w:t>The database is structured around normalized inventory entities. This design avoids putting everything in a single product table and gives the system enough depth for reporting, auditing, and multi-warehouse operations.</w:t>
      </w:r>
    </w:p>
    <w:p>
      <w:pPr>
        <w:pStyle w:val="Heading2"/>
        <w:keepNext/>
      </w:pPr>
      <w:r>
        <w:t>4.1 Entity List</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Entity</w:t>
            </w:r>
          </w:p>
        </w:tc>
        <w:tc>
          <w:tcPr>
            <w:tcW w:type="dxa" w:w="3286"/>
            <w:shd w:fill="1F4E78"/>
          </w:tcPr>
          <w:p>
            <w:pPr>
              <w:jc w:val="center"/>
            </w:pPr>
            <w:r>
              <w:rPr>
                <w:b/>
                <w:color w:val="FFFFFF"/>
              </w:rPr>
              <w:t>Role in the Module</w:t>
            </w:r>
          </w:p>
        </w:tc>
        <w:tc>
          <w:tcPr>
            <w:tcW w:type="dxa" w:w="3286"/>
            <w:shd w:fill="1F4E78"/>
          </w:tcPr>
          <w:p>
            <w:pPr>
              <w:jc w:val="center"/>
            </w:pPr>
            <w:r>
              <w:rPr>
                <w:b/>
                <w:color w:val="FFFFFF"/>
              </w:rPr>
              <w:t>Key Relationship Highlights</w:t>
            </w:r>
          </w:p>
        </w:tc>
      </w:tr>
      <w:tr>
        <w:tc>
          <w:tcPr>
            <w:tcW w:type="dxa" w:w="3286"/>
            <w:vAlign w:val="center"/>
          </w:tcPr>
          <w:p>
            <w:r>
              <w:t>Category</w:t>
            </w:r>
          </w:p>
        </w:tc>
        <w:tc>
          <w:tcPr>
            <w:tcW w:type="dxa" w:w="3286"/>
            <w:vAlign w:val="center"/>
          </w:tcPr>
          <w:p>
            <w:r>
              <w:t>Classifies products into logical groups</w:t>
            </w:r>
          </w:p>
        </w:tc>
        <w:tc>
          <w:tcPr>
            <w:tcW w:type="dxa" w:w="3286"/>
            <w:vAlign w:val="center"/>
          </w:tcPr>
          <w:p>
            <w:r>
              <w:t>One-to-many with Product; optional parent-child hierarchy</w:t>
            </w:r>
          </w:p>
        </w:tc>
      </w:tr>
      <w:tr>
        <w:tc>
          <w:tcPr>
            <w:tcW w:type="dxa" w:w="3286"/>
            <w:vAlign w:val="center"/>
          </w:tcPr>
          <w:p>
            <w:r>
              <w:t>Brand</w:t>
            </w:r>
          </w:p>
        </w:tc>
        <w:tc>
          <w:tcPr>
            <w:tcW w:type="dxa" w:w="3286"/>
            <w:vAlign w:val="center"/>
          </w:tcPr>
          <w:p>
            <w:r>
              <w:t>Tracks manufacturer or commercial brand</w:t>
            </w:r>
          </w:p>
        </w:tc>
        <w:tc>
          <w:tcPr>
            <w:tcW w:type="dxa" w:w="3286"/>
            <w:vAlign w:val="center"/>
          </w:tcPr>
          <w:p>
            <w:r>
              <w:t>One-to-many with Product</w:t>
            </w:r>
          </w:p>
        </w:tc>
      </w:tr>
      <w:tr>
        <w:tc>
          <w:tcPr>
            <w:tcW w:type="dxa" w:w="3286"/>
            <w:vAlign w:val="center"/>
          </w:tcPr>
          <w:p>
            <w:r>
              <w:t>UnitOfMeasure</w:t>
            </w:r>
          </w:p>
        </w:tc>
        <w:tc>
          <w:tcPr>
            <w:tcW w:type="dxa" w:w="3286"/>
            <w:vAlign w:val="center"/>
          </w:tcPr>
          <w:p>
            <w:r>
              <w:t>Defines how the product is measured</w:t>
            </w:r>
          </w:p>
        </w:tc>
        <w:tc>
          <w:tcPr>
            <w:tcW w:type="dxa" w:w="3286"/>
            <w:vAlign w:val="center"/>
          </w:tcPr>
          <w:p>
            <w:r>
              <w:t>One-to-many with Product</w:t>
            </w:r>
          </w:p>
        </w:tc>
      </w:tr>
      <w:tr>
        <w:tc>
          <w:tcPr>
            <w:tcW w:type="dxa" w:w="3286"/>
            <w:vAlign w:val="center"/>
          </w:tcPr>
          <w:p>
            <w:r>
              <w:t>Warehouse</w:t>
            </w:r>
          </w:p>
        </w:tc>
        <w:tc>
          <w:tcPr>
            <w:tcW w:type="dxa" w:w="3286"/>
            <w:vAlign w:val="center"/>
          </w:tcPr>
          <w:p>
            <w:r>
              <w:t>Represents a physical stock location</w:t>
            </w:r>
          </w:p>
        </w:tc>
        <w:tc>
          <w:tcPr>
            <w:tcW w:type="dxa" w:w="3286"/>
            <w:vAlign w:val="center"/>
          </w:tcPr>
          <w:p>
            <w:r>
              <w:t>One-to-many with InventoryStock and StockMovement</w:t>
            </w:r>
          </w:p>
        </w:tc>
      </w:tr>
      <w:tr>
        <w:tc>
          <w:tcPr>
            <w:tcW w:type="dxa" w:w="3286"/>
            <w:vAlign w:val="center"/>
          </w:tcPr>
          <w:p>
            <w:r>
              <w:t>Supplier</w:t>
            </w:r>
          </w:p>
        </w:tc>
        <w:tc>
          <w:tcPr>
            <w:tcW w:type="dxa" w:w="3286"/>
            <w:vAlign w:val="center"/>
          </w:tcPr>
          <w:p>
            <w:r>
              <w:t>Represents procurement source</w:t>
            </w:r>
          </w:p>
        </w:tc>
        <w:tc>
          <w:tcPr>
            <w:tcW w:type="dxa" w:w="3286"/>
            <w:vAlign w:val="center"/>
          </w:tcPr>
          <w:p>
            <w:r>
              <w:t>Many-to-many with Product via ProductSupplier</w:t>
            </w:r>
          </w:p>
        </w:tc>
      </w:tr>
      <w:tr>
        <w:tc>
          <w:tcPr>
            <w:tcW w:type="dxa" w:w="3286"/>
            <w:vAlign w:val="center"/>
          </w:tcPr>
          <w:p>
            <w:r>
              <w:t>Product</w:t>
            </w:r>
          </w:p>
        </w:tc>
        <w:tc>
          <w:tcPr>
            <w:tcW w:type="dxa" w:w="3286"/>
            <w:vAlign w:val="center"/>
          </w:tcPr>
          <w:p>
            <w:r>
              <w:t>Main inventory record</w:t>
            </w:r>
          </w:p>
        </w:tc>
        <w:tc>
          <w:tcPr>
            <w:tcW w:type="dxa" w:w="3286"/>
            <w:vAlign w:val="center"/>
          </w:tcPr>
          <w:p>
            <w:r>
              <w:t>Belongs to Category, Brand, UnitOfMeasure; has many images, stocks, movements, suppliers</w:t>
            </w:r>
          </w:p>
        </w:tc>
      </w:tr>
      <w:tr>
        <w:tc>
          <w:tcPr>
            <w:tcW w:type="dxa" w:w="3286"/>
            <w:vAlign w:val="center"/>
          </w:tcPr>
          <w:p>
            <w:r>
              <w:t>ProductImage</w:t>
            </w:r>
          </w:p>
        </w:tc>
        <w:tc>
          <w:tcPr>
            <w:tcW w:type="dxa" w:w="3286"/>
            <w:vAlign w:val="center"/>
          </w:tcPr>
          <w:p>
            <w:r>
              <w:t>Stores image metadata and URLs</w:t>
            </w:r>
          </w:p>
        </w:tc>
        <w:tc>
          <w:tcPr>
            <w:tcW w:type="dxa" w:w="3286"/>
            <w:vAlign w:val="center"/>
          </w:tcPr>
          <w:p>
            <w:r>
              <w:t>Many-to-one to Product</w:t>
            </w:r>
          </w:p>
        </w:tc>
      </w:tr>
      <w:tr>
        <w:tc>
          <w:tcPr>
            <w:tcW w:type="dxa" w:w="3286"/>
            <w:vAlign w:val="center"/>
          </w:tcPr>
          <w:p>
            <w:r>
              <w:t>InventoryStock</w:t>
            </w:r>
          </w:p>
        </w:tc>
        <w:tc>
          <w:tcPr>
            <w:tcW w:type="dxa" w:w="3286"/>
            <w:vAlign w:val="center"/>
          </w:tcPr>
          <w:p>
            <w:r>
              <w:t>Current stock position by warehouse</w:t>
            </w:r>
          </w:p>
        </w:tc>
        <w:tc>
          <w:tcPr>
            <w:tcW w:type="dxa" w:w="3286"/>
            <w:vAlign w:val="center"/>
          </w:tcPr>
          <w:p>
            <w:r>
              <w:t>Many-to-one to Product and Warehouse</w:t>
            </w:r>
          </w:p>
        </w:tc>
      </w:tr>
      <w:tr>
        <w:tc>
          <w:tcPr>
            <w:tcW w:type="dxa" w:w="3286"/>
            <w:vAlign w:val="center"/>
          </w:tcPr>
          <w:p>
            <w:r>
              <w:t>StockMovement</w:t>
            </w:r>
          </w:p>
        </w:tc>
        <w:tc>
          <w:tcPr>
            <w:tcW w:type="dxa" w:w="3286"/>
            <w:vAlign w:val="center"/>
          </w:tcPr>
          <w:p>
            <w:r>
              <w:t>Audit log for stock changes</w:t>
            </w:r>
          </w:p>
        </w:tc>
        <w:tc>
          <w:tcPr>
            <w:tcW w:type="dxa" w:w="3286"/>
            <w:vAlign w:val="center"/>
          </w:tcPr>
          <w:p>
            <w:r>
              <w:t>Many-to-one to Product and Warehouse; optional related warehouse</w:t>
            </w:r>
          </w:p>
        </w:tc>
      </w:tr>
      <w:tr>
        <w:tc>
          <w:tcPr>
            <w:tcW w:type="dxa" w:w="3286"/>
            <w:vAlign w:val="center"/>
          </w:tcPr>
          <w:p>
            <w:r>
              <w:t>ProductSupplier</w:t>
            </w:r>
          </w:p>
        </w:tc>
        <w:tc>
          <w:tcPr>
            <w:tcW w:type="dxa" w:w="3286"/>
            <w:vAlign w:val="center"/>
          </w:tcPr>
          <w:p>
            <w:r>
              <w:t>Join record for procurement details</w:t>
            </w:r>
          </w:p>
        </w:tc>
        <w:tc>
          <w:tcPr>
            <w:tcW w:type="dxa" w:w="3286"/>
            <w:vAlign w:val="center"/>
          </w:tcPr>
          <w:p>
            <w:r>
              <w:t>Many-to-one to Product and Supplier</w:t>
            </w:r>
          </w:p>
        </w:tc>
      </w:tr>
    </w:tbl>
    <w:p>
      <w:pPr>
        <w:pStyle w:val="Heading2"/>
        <w:keepNext/>
      </w:pPr>
      <w:r>
        <w:t>4.2 Category</w:t>
      </w:r>
    </w:p>
    <w:p>
      <w:pPr>
        <w:pStyle w:val="ListBullet"/>
      </w:pPr>
      <w:r>
        <w:t>Purpose: group products into operational or commercial classifications.</w:t>
      </w:r>
    </w:p>
    <w:p>
      <w:pPr>
        <w:pStyle w:val="ListBullet"/>
      </w:pPr>
      <w:r>
        <w:t>Important fields: Id, Name, Description, ParentCategoryId, audit fields.</w:t>
      </w:r>
    </w:p>
    <w:p>
      <w:pPr>
        <w:pStyle w:val="ListBullet"/>
      </w:pPr>
      <w:r>
        <w:t>Developer note: ParentCategoryId enables nested structures such as Electronics &gt; Sensors.</w:t>
      </w:r>
    </w:p>
    <w:p>
      <w:pPr>
        <w:pStyle w:val="ListBullet"/>
      </w:pPr>
      <w:r>
        <w:t>User note: Categories are usually created before products and should remain stable over time.</w:t>
      </w:r>
    </w:p>
    <w:p>
      <w:pPr>
        <w:pStyle w:val="Heading2"/>
        <w:keepNext/>
      </w:pPr>
      <w:r>
        <w:t>4.2 Brand</w:t>
      </w:r>
    </w:p>
    <w:p>
      <w:pPr>
        <w:pStyle w:val="ListBullet"/>
      </w:pPr>
      <w:r>
        <w:t>Purpose: identify the product brand or manufacturer.</w:t>
      </w:r>
    </w:p>
    <w:p>
      <w:pPr>
        <w:pStyle w:val="ListBullet"/>
      </w:pPr>
      <w:r>
        <w:t>Important fields: Id, Name, Description, Website.</w:t>
      </w:r>
    </w:p>
    <w:p>
      <w:pPr>
        <w:pStyle w:val="ListBullet"/>
      </w:pPr>
      <w:r>
        <w:t>User note: Brands help with search, reporting, and procurement decisions.</w:t>
      </w:r>
    </w:p>
    <w:p>
      <w:pPr>
        <w:pStyle w:val="Heading2"/>
        <w:keepNext/>
      </w:pPr>
      <w:r>
        <w:t>4.2 UnitOfMeasure</w:t>
      </w:r>
    </w:p>
    <w:p>
      <w:pPr>
        <w:pStyle w:val="ListBullet"/>
      </w:pPr>
      <w:r>
        <w:t>Purpose: define the product’s base unit such as pcs, box, kg, liter, or roll.</w:t>
      </w:r>
    </w:p>
    <w:p>
      <w:pPr>
        <w:pStyle w:val="ListBullet"/>
      </w:pPr>
      <w:r>
        <w:t>Important fields: Id, Name, Symbol, Description.</w:t>
      </w:r>
    </w:p>
    <w:p>
      <w:pPr>
        <w:pStyle w:val="ListBullet"/>
      </w:pPr>
      <w:r>
        <w:t>Developer note: Products should reference exactly one base unit at creation time.</w:t>
      </w:r>
    </w:p>
    <w:p>
      <w:pPr>
        <w:pStyle w:val="Heading2"/>
        <w:keepNext/>
      </w:pPr>
      <w:r>
        <w:t>4.2 Warehouse</w:t>
      </w:r>
    </w:p>
    <w:p>
      <w:pPr>
        <w:pStyle w:val="ListBullet"/>
      </w:pPr>
      <w:r>
        <w:t>Purpose: represent stock locations across the country.</w:t>
      </w:r>
    </w:p>
    <w:p>
      <w:pPr>
        <w:pStyle w:val="ListBullet"/>
      </w:pPr>
      <w:r>
        <w:t>Important fields: Id, Name, Code, address fields, contact fields, IsActive.</w:t>
      </w:r>
    </w:p>
    <w:p>
      <w:pPr>
        <w:pStyle w:val="ListBullet"/>
      </w:pPr>
      <w:r>
        <w:t>User note: the same product may exist in multiple warehouses with different available quantities.</w:t>
      </w:r>
    </w:p>
    <w:p>
      <w:pPr>
        <w:pStyle w:val="Heading2"/>
        <w:keepNext/>
      </w:pPr>
      <w:r>
        <w:t>4.2 Supplier</w:t>
      </w:r>
    </w:p>
    <w:p>
      <w:pPr>
        <w:pStyle w:val="ListBullet"/>
      </w:pPr>
      <w:r>
        <w:t>Purpose: capture who a product can be purchased from.</w:t>
      </w:r>
    </w:p>
    <w:p>
      <w:pPr>
        <w:pStyle w:val="ListBullet"/>
      </w:pPr>
      <w:r>
        <w:t>Important fields: Id, Name, SupplierCode, ContactPerson, Email, PhoneNumber, Website, IsActive, Notes.</w:t>
      </w:r>
    </w:p>
    <w:p>
      <w:pPr>
        <w:pStyle w:val="ListBullet"/>
      </w:pPr>
      <w:r>
        <w:t>Developer note: Supplier remains master data; pricing and lead time belong in ProductSupplier.</w:t>
      </w:r>
    </w:p>
    <w:p>
      <w:pPr>
        <w:pStyle w:val="Heading2"/>
        <w:keepNext/>
      </w:pPr>
      <w:r>
        <w:t>4.2 Product</w:t>
      </w:r>
    </w:p>
    <w:p>
      <w:pPr>
        <w:pStyle w:val="ListBullet"/>
      </w:pPr>
      <w:r>
        <w:t>Purpose: central inventory record used by stock, procurement, and reporting.</w:t>
      </w:r>
    </w:p>
    <w:p>
      <w:pPr>
        <w:pStyle w:val="ListBullet"/>
      </w:pPr>
      <w:r>
        <w:t>Important fields: Id, Name, Description, SKU, Barcode, CategoryId, BrandId, UnitOfMeasureId, CostPrice, SellingPrice, TaxRate, ReorderLevel, ReorderQuantity, TrackInventory, AllowBackOrder, IsSerialized, IsBatchTracked, IsPerishable, dimensions, Status, ThumbnailImageUrl, audit fields.</w:t>
      </w:r>
    </w:p>
    <w:p>
      <w:pPr>
        <w:pStyle w:val="ListBullet"/>
      </w:pPr>
      <w:r>
        <w:t>User note: SKU is the primary business identifier; barcode is optional but should be unique when supplied.</w:t>
      </w:r>
    </w:p>
    <w:p>
      <w:pPr>
        <w:pStyle w:val="Heading2"/>
        <w:keepNext/>
      </w:pPr>
      <w:r>
        <w:t>4.2 ProductImage</w:t>
      </w:r>
    </w:p>
    <w:p>
      <w:pPr>
        <w:pStyle w:val="ListBullet"/>
      </w:pPr>
      <w:r>
        <w:t>Purpose: store product image metadata and public URLs rather than binary image blobs in the database.</w:t>
      </w:r>
    </w:p>
    <w:p>
      <w:pPr>
        <w:pStyle w:val="ListBullet"/>
      </w:pPr>
      <w:r>
        <w:t>Important fields: Id, ProductId, FileName, FileUrl, ContentType, FileSizeInBytes, IsPrimary, DisplayOrder, AltText, audit fields.</w:t>
      </w:r>
    </w:p>
    <w:p>
      <w:pPr>
        <w:pStyle w:val="ListBullet"/>
      </w:pPr>
      <w:r>
        <w:t>Rule: each product may have many images but only one primary image at any moment.</w:t>
      </w:r>
    </w:p>
    <w:p>
      <w:pPr>
        <w:pStyle w:val="Heading2"/>
        <w:keepNext/>
      </w:pPr>
      <w:r>
        <w:t>4.2 InventoryStock</w:t>
      </w:r>
    </w:p>
    <w:p>
      <w:pPr>
        <w:pStyle w:val="ListBullet"/>
      </w:pPr>
      <w:r>
        <w:t>Purpose: maintain current stock per product per warehouse.</w:t>
      </w:r>
    </w:p>
    <w:p>
      <w:pPr>
        <w:pStyle w:val="ListBullet"/>
      </w:pPr>
      <w:r>
        <w:t>Important fields: Id, ProductId, WarehouseId, QuantityOnHand, QuantityReserved, QuantityAvailable, QuantityDamaged, QuantityInTransit, BinLocation, LastRestockedAtUtc, LastIssuedAtUtc, LastStockUpdatedAtUtc, audit fields.</w:t>
      </w:r>
    </w:p>
    <w:p>
      <w:pPr>
        <w:pStyle w:val="ListBullet"/>
      </w:pPr>
      <w:r>
        <w:t>Rule: there should be one active stock record per ProductId + WarehouseId pair.</w:t>
      </w:r>
    </w:p>
    <w:p>
      <w:pPr>
        <w:pStyle w:val="Heading2"/>
        <w:keepNext/>
      </w:pPr>
      <w:r>
        <w:t>4.2 StockMovement</w:t>
      </w:r>
    </w:p>
    <w:p>
      <w:pPr>
        <w:pStyle w:val="ListBullet"/>
      </w:pPr>
      <w:r>
        <w:t>Purpose: preserve stock history for audit, reconciliation, and reporting.</w:t>
      </w:r>
    </w:p>
    <w:p>
      <w:pPr>
        <w:pStyle w:val="ListBullet"/>
      </w:pPr>
      <w:r>
        <w:t>Important fields: Id, ProductId, WarehouseId, RelatedWarehouseId, MovementType, Quantity, QuantityBefore, QuantityAfter, ReferenceNumber, ExternalReference, Reason, Notes, MovementDateUtc, audit fields.</w:t>
      </w:r>
    </w:p>
    <w:p>
      <w:pPr>
        <w:pStyle w:val="ListBullet"/>
      </w:pPr>
      <w:r>
        <w:t>User note: stock should never change silently; every real stock change should create a movement record.</w:t>
      </w:r>
    </w:p>
    <w:p>
      <w:pPr>
        <w:pStyle w:val="Heading2"/>
        <w:keepNext/>
      </w:pPr>
      <w:r>
        <w:t>4.2 ProductSupplier</w:t>
      </w:r>
    </w:p>
    <w:p>
      <w:pPr>
        <w:pStyle w:val="ListBullet"/>
      </w:pPr>
      <w:r>
        <w:t>Purpose: connect products to suppliers with commercial and procurement attributes.</w:t>
      </w:r>
    </w:p>
    <w:p>
      <w:pPr>
        <w:pStyle w:val="ListBullet"/>
      </w:pPr>
      <w:r>
        <w:t>Important fields: Id, ProductId, SupplierId, SupplierProductCode, SupplierPrice, LeadTimeInDays, MinimumOrderQuantity, IsPreferredSupplier, audit fields.</w:t>
      </w:r>
    </w:p>
    <w:p>
      <w:pPr>
        <w:pStyle w:val="ListBullet"/>
      </w:pPr>
      <w:r>
        <w:t>Rule: a product may have multiple suppliers but only one preferred supplier should be active at a time.</w:t>
      </w:r>
    </w:p>
    <w:p>
      <w:pPr>
        <w:pStyle w:val="Heading2"/>
        <w:keepNext/>
      </w:pPr>
      <w:r>
        <w:t>4.3 Key Relationships</w:t>
      </w:r>
    </w:p>
    <w:p>
      <w:pPr>
        <w:pStyle w:val="ListBullet"/>
      </w:pPr>
      <w:r>
        <w:t>Category 1 -&gt; many Products</w:t>
      </w:r>
    </w:p>
    <w:p>
      <w:pPr>
        <w:pStyle w:val="ListBullet"/>
      </w:pPr>
      <w:r>
        <w:t>Brand 1 -&gt; many Products</w:t>
      </w:r>
    </w:p>
    <w:p>
      <w:pPr>
        <w:pStyle w:val="ListBullet"/>
      </w:pPr>
      <w:r>
        <w:t>UnitOfMeasure 1 -&gt; many Products</w:t>
      </w:r>
    </w:p>
    <w:p>
      <w:pPr>
        <w:pStyle w:val="ListBullet"/>
      </w:pPr>
      <w:r>
        <w:t>Product 1 -&gt; many ProductImages</w:t>
      </w:r>
    </w:p>
    <w:p>
      <w:pPr>
        <w:pStyle w:val="ListBullet"/>
      </w:pPr>
      <w:r>
        <w:t>Product 1 -&gt; many InventoryStocks</w:t>
      </w:r>
    </w:p>
    <w:p>
      <w:pPr>
        <w:pStyle w:val="ListBullet"/>
      </w:pPr>
      <w:r>
        <w:t>Warehouse 1 -&gt; many InventoryStocks</w:t>
      </w:r>
    </w:p>
    <w:p>
      <w:pPr>
        <w:pStyle w:val="ListBullet"/>
      </w:pPr>
      <w:r>
        <w:t>Product 1 -&gt; many StockMovements</w:t>
      </w:r>
    </w:p>
    <w:p>
      <w:pPr>
        <w:pStyle w:val="ListBullet"/>
      </w:pPr>
      <w:r>
        <w:t>Warehouse 1 -&gt; many StockMovements</w:t>
      </w:r>
    </w:p>
    <w:p>
      <w:pPr>
        <w:pStyle w:val="ListBullet"/>
      </w:pPr>
      <w:r>
        <w:t>Product many &lt;-&gt; many Supplier through ProductSupplier</w:t>
      </w:r>
    </w:p>
    <w:p>
      <w:pPr>
        <w:pStyle w:val="Heading2"/>
        <w:keepNext/>
      </w:pPr>
      <w:r>
        <w:t>4.4 Statuses and Enumerations</w:t>
      </w:r>
    </w:p>
    <w:p>
      <w:r>
        <w:rPr>
          <w:b w:val="0"/>
          <w:i w:val="0"/>
        </w:rPr>
        <w:t>The product lifecycle currently uses ProductStatus. The stock history uses StockMovementType.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Enumeration</w:t>
            </w:r>
          </w:p>
        </w:tc>
        <w:tc>
          <w:tcPr>
            <w:tcW w:type="dxa" w:w="3286"/>
            <w:shd w:fill="1F4E78"/>
          </w:tcPr>
          <w:p>
            <w:pPr>
              <w:jc w:val="center"/>
            </w:pPr>
            <w:r>
              <w:rPr>
                <w:b/>
                <w:color w:val="FFFFFF"/>
              </w:rPr>
              <w:t>Value Examples</w:t>
            </w:r>
          </w:p>
        </w:tc>
        <w:tc>
          <w:tcPr>
            <w:tcW w:type="dxa" w:w="3286"/>
            <w:shd w:fill="1F4E78"/>
          </w:tcPr>
          <w:p>
            <w:pPr>
              <w:jc w:val="center"/>
            </w:pPr>
            <w:r>
              <w:rPr>
                <w:b/>
                <w:color w:val="FFFFFF"/>
              </w:rPr>
              <w:t>Operational Meaning</w:t>
            </w:r>
          </w:p>
        </w:tc>
      </w:tr>
      <w:tr>
        <w:tc>
          <w:tcPr>
            <w:tcW w:type="dxa" w:w="3286"/>
            <w:vAlign w:val="center"/>
          </w:tcPr>
          <w:p>
            <w:r>
              <w:t>ProductStatus</w:t>
            </w:r>
          </w:p>
        </w:tc>
        <w:tc>
          <w:tcPr>
            <w:tcW w:type="dxa" w:w="3286"/>
            <w:vAlign w:val="center"/>
          </w:tcPr>
          <w:p>
            <w:r>
              <w:t>Draft, Active, Inactive, Discontinued</w:t>
            </w:r>
          </w:p>
        </w:tc>
        <w:tc>
          <w:tcPr>
            <w:tcW w:type="dxa" w:w="3286"/>
            <w:vAlign w:val="center"/>
          </w:tcPr>
          <w:p>
            <w:r>
              <w:t>Controls whether a product is usable and how it appears in UI and business flows</w:t>
            </w:r>
          </w:p>
        </w:tc>
      </w:tr>
      <w:tr>
        <w:tc>
          <w:tcPr>
            <w:tcW w:type="dxa" w:w="3286"/>
            <w:vAlign w:val="center"/>
          </w:tcPr>
          <w:p>
            <w:r>
              <w:t>StockMovementType</w:t>
            </w:r>
          </w:p>
        </w:tc>
        <w:tc>
          <w:tcPr>
            <w:tcW w:type="dxa" w:w="3286"/>
            <w:vAlign w:val="center"/>
          </w:tcPr>
          <w:p>
            <w:r>
              <w:t>StockIn, StockOut, AdjustmentIncrease, AdjustmentDecrease, TransferIn, TransferOut, ReturnIn, ReturnOut, Damaged, Expired</w:t>
            </w:r>
          </w:p>
        </w:tc>
        <w:tc>
          <w:tcPr>
            <w:tcW w:type="dxa" w:w="3286"/>
            <w:vAlign w:val="center"/>
          </w:tcPr>
          <w:p>
            <w:r>
              <w:t>Defines why quantity changed and how the event should be interpreted</w:t>
            </w:r>
          </w:p>
        </w:tc>
      </w:tr>
    </w:tbl>
    <w:p>
      <w:pPr>
        <w:pStyle w:val="Heading2"/>
        <w:keepNext/>
      </w:pPr>
      <w:r>
        <w:t>4.5 Status Distribution Used in Seed Workbook</w:t>
      </w:r>
    </w:p>
    <w:p>
      <w:r>
        <w:rPr>
          <w:b w:val="0"/>
          <w:i w:val="0"/>
        </w:rPr>
        <w:t>The generated workbook uses a realistic but intentionally skewed distribution so that most operational products are active.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Status</w:t>
            </w:r>
          </w:p>
        </w:tc>
        <w:tc>
          <w:tcPr>
            <w:tcW w:type="dxa" w:w="3286"/>
            <w:shd w:fill="1F4E78"/>
          </w:tcPr>
          <w:p>
            <w:pPr>
              <w:jc w:val="center"/>
            </w:pPr>
            <w:r>
              <w:rPr>
                <w:b/>
                <w:color w:val="FFFFFF"/>
              </w:rPr>
              <w:t>Count in 1,000-product workbook</w:t>
            </w:r>
          </w:p>
        </w:tc>
        <w:tc>
          <w:tcPr>
            <w:tcW w:type="dxa" w:w="3286"/>
            <w:shd w:fill="1F4E78"/>
          </w:tcPr>
          <w:p>
            <w:pPr>
              <w:jc w:val="center"/>
            </w:pPr>
            <w:r>
              <w:rPr>
                <w:b/>
                <w:color w:val="FFFFFF"/>
              </w:rPr>
              <w:t>Percentage</w:t>
            </w:r>
          </w:p>
        </w:tc>
      </w:tr>
      <w:tr>
        <w:tc>
          <w:tcPr>
            <w:tcW w:type="dxa" w:w="3286"/>
            <w:vAlign w:val="center"/>
          </w:tcPr>
          <w:p>
            <w:r>
              <w:t>Active</w:t>
            </w:r>
          </w:p>
        </w:tc>
        <w:tc>
          <w:tcPr>
            <w:tcW w:type="dxa" w:w="3286"/>
            <w:vAlign w:val="center"/>
          </w:tcPr>
          <w:p>
            <w:r>
              <w:t>984</w:t>
            </w:r>
          </w:p>
        </w:tc>
        <w:tc>
          <w:tcPr>
            <w:tcW w:type="dxa" w:w="3286"/>
            <w:vAlign w:val="center"/>
          </w:tcPr>
          <w:p>
            <w:r>
              <w:t>98.4%</w:t>
            </w:r>
          </w:p>
        </w:tc>
      </w:tr>
      <w:tr>
        <w:tc>
          <w:tcPr>
            <w:tcW w:type="dxa" w:w="3286"/>
            <w:vAlign w:val="center"/>
          </w:tcPr>
          <w:p>
            <w:r>
              <w:t>Inactive</w:t>
            </w:r>
          </w:p>
        </w:tc>
        <w:tc>
          <w:tcPr>
            <w:tcW w:type="dxa" w:w="3286"/>
            <w:vAlign w:val="center"/>
          </w:tcPr>
          <w:p>
            <w:r>
              <w:t>10</w:t>
            </w:r>
          </w:p>
        </w:tc>
        <w:tc>
          <w:tcPr>
            <w:tcW w:type="dxa" w:w="3286"/>
            <w:vAlign w:val="center"/>
          </w:tcPr>
          <w:p>
            <w:r>
              <w:t>1.0%</w:t>
            </w:r>
          </w:p>
        </w:tc>
      </w:tr>
      <w:tr>
        <w:tc>
          <w:tcPr>
            <w:tcW w:type="dxa" w:w="3286"/>
            <w:vAlign w:val="center"/>
          </w:tcPr>
          <w:p>
            <w:r>
              <w:t>Discontinued</w:t>
            </w:r>
          </w:p>
        </w:tc>
        <w:tc>
          <w:tcPr>
            <w:tcW w:type="dxa" w:w="3286"/>
            <w:vAlign w:val="center"/>
          </w:tcPr>
          <w:p>
            <w:r>
              <w:t>5</w:t>
            </w:r>
          </w:p>
        </w:tc>
        <w:tc>
          <w:tcPr>
            <w:tcW w:type="dxa" w:w="3286"/>
            <w:vAlign w:val="center"/>
          </w:tcPr>
          <w:p>
            <w:r>
              <w:t>0.5%</w:t>
            </w:r>
          </w:p>
        </w:tc>
      </w:tr>
      <w:tr>
        <w:tc>
          <w:tcPr>
            <w:tcW w:type="dxa" w:w="3286"/>
            <w:vAlign w:val="center"/>
          </w:tcPr>
          <w:p>
            <w:r>
              <w:t>Draft</w:t>
            </w:r>
          </w:p>
        </w:tc>
        <w:tc>
          <w:tcPr>
            <w:tcW w:type="dxa" w:w="3286"/>
            <w:vAlign w:val="center"/>
          </w:tcPr>
          <w:p>
            <w:r>
              <w:t>1</w:t>
            </w:r>
          </w:p>
        </w:tc>
        <w:tc>
          <w:tcPr>
            <w:tcW w:type="dxa" w:w="3286"/>
            <w:vAlign w:val="center"/>
          </w:tcPr>
          <w:p>
            <w:r>
              <w:t>0.1%</w:t>
            </w:r>
          </w:p>
        </w:tc>
      </w:tr>
    </w:tbl>
    <w:p>
      <w:pPr>
        <w:pStyle w:val="Heading2"/>
        <w:keepNext/>
      </w:pPr>
      <w:r>
        <w:t>4.6 Database Constraints and EF Configuration Expectations</w:t>
      </w:r>
    </w:p>
    <w:p>
      <w:pPr>
        <w:pStyle w:val="ListBullet"/>
      </w:pPr>
      <w:r>
        <w:t>Products.SKU should have a unique index.</w:t>
      </w:r>
    </w:p>
    <w:p>
      <w:pPr>
        <w:pStyle w:val="ListBullet"/>
      </w:pPr>
      <w:r>
        <w:t>Products.Barcode should have a filtered unique index when not null.</w:t>
      </w:r>
    </w:p>
    <w:p>
      <w:pPr>
        <w:pStyle w:val="ListBullet"/>
      </w:pPr>
      <w:r>
        <w:t>Warehouses.Code should be unique.</w:t>
      </w:r>
    </w:p>
    <w:p>
      <w:pPr>
        <w:pStyle w:val="ListBullet"/>
      </w:pPr>
      <w:r>
        <w:t>InventoryStocks should have a unique composite index on ProductId + WarehouseId.</w:t>
      </w:r>
    </w:p>
    <w:p>
      <w:pPr>
        <w:pStyle w:val="ListBullet"/>
      </w:pPr>
      <w:r>
        <w:t>Delete behavior should usually be Restrict for parent master data to avoid accidental cascade loss of inventory history.</w:t>
      </w:r>
    </w:p>
    <w:p>
      <w:pPr>
        <w:pStyle w:val="ListBullet"/>
      </w:pPr>
      <w:r>
        <w:t>Soft-deletable entities should have global query filters where appropriate.</w:t>
      </w:r>
    </w:p>
    <w:p>
      <w:pPr>
        <w:pStyle w:val="ListBullet"/>
      </w:pPr>
      <w:r>
        <w:t>Decimal precision should be explicit for price, tax, quantity, dimensions, and measurement fields.</w:t>
      </w:r>
    </w:p>
    <w:p>
      <w:pPr>
        <w:pStyle w:val="Heading1"/>
        <w:keepNext/>
      </w:pPr>
      <w:r>
        <w:t>5. Repository Layer</w:t>
      </w:r>
    </w:p>
    <w:p>
      <w:r>
        <w:rPr>
          <w:b w:val="0"/>
          <w:i w:val="0"/>
        </w:rPr>
        <w:t>Repositories provide persistence-focused operations. They should not own workflow orchestration or complex business decisions. Their job is to fetch, add, update, and query data in the shapes the service layer needs.</w:t>
      </w:r>
    </w:p>
    <w:p>
      <w:pPr>
        <w:pStyle w:val="Heading2"/>
        <w:keepNext/>
      </w:pPr>
      <w:r>
        <w:t>5.1 Generic Repository Pattern</w:t>
      </w:r>
    </w:p>
    <w:p>
      <w:pPr>
        <w:pStyle w:val="ListBullet"/>
      </w:pPr>
      <w:r>
        <w:t>Base repository exposes GetByIdAsync, GetAllAsync, FindAsync, FirstOrDefaultAsync, ExistsAsync, AddAsync, Update, Remove, Query, and SaveChangesAsync.</w:t>
      </w:r>
    </w:p>
    <w:p>
      <w:pPr>
        <w:pStyle w:val="ListBullet"/>
      </w:pPr>
      <w:r>
        <w:t>The generic constraint should target BaseEntity so Id is always available.</w:t>
      </w:r>
    </w:p>
    <w:p>
      <w:pPr>
        <w:pStyle w:val="ListBullet"/>
      </w:pPr>
      <w:r>
        <w:t>Read paths should use AsNoTracking unless the service intends to mutate the loaded entity.</w:t>
      </w:r>
    </w:p>
    <w:p>
      <w:pPr>
        <w:pStyle w:val="Heading2"/>
        <w:keepNext/>
      </w:pPr>
      <w:r>
        <w:t>5.2 Inventory-Specific Repositories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Repository</w:t>
            </w:r>
          </w:p>
        </w:tc>
        <w:tc>
          <w:tcPr>
            <w:tcW w:type="dxa" w:w="3286"/>
            <w:shd w:fill="1F4E78"/>
          </w:tcPr>
          <w:p>
            <w:pPr>
              <w:jc w:val="center"/>
            </w:pPr>
            <w:r>
              <w:rPr>
                <w:b/>
                <w:color w:val="FFFFFF"/>
              </w:rPr>
              <w:t>Why It Exists</w:t>
            </w:r>
          </w:p>
        </w:tc>
        <w:tc>
          <w:tcPr>
            <w:tcW w:type="dxa" w:w="3286"/>
            <w:shd w:fill="1F4E78"/>
          </w:tcPr>
          <w:p>
            <w:pPr>
              <w:jc w:val="center"/>
            </w:pPr>
            <w:r>
              <w:rPr>
                <w:b/>
                <w:color w:val="FFFFFF"/>
              </w:rPr>
              <w:t>Notable Query Methods</w:t>
            </w:r>
          </w:p>
        </w:tc>
      </w:tr>
      <w:tr>
        <w:tc>
          <w:tcPr>
            <w:tcW w:type="dxa" w:w="3286"/>
            <w:vAlign w:val="center"/>
          </w:tcPr>
          <w:p>
            <w:r>
              <w:t>IProductRepository</w:t>
            </w:r>
          </w:p>
        </w:tc>
        <w:tc>
          <w:tcPr>
            <w:tcW w:type="dxa" w:w="3286"/>
            <w:vAlign w:val="center"/>
          </w:tcPr>
          <w:p>
            <w:r>
              <w:t>Product-specific lookups and paging</w:t>
            </w:r>
          </w:p>
        </w:tc>
        <w:tc>
          <w:tcPr>
            <w:tcW w:type="dxa" w:w="3286"/>
            <w:vAlign w:val="center"/>
          </w:tcPr>
          <w:p>
            <w:r>
              <w:t>GetBySkuAsync, GetByBarcodeAsync, GetProductWithDetailsAsync, GetPagedAsync, CountAsync, IsSkuUniqueAsync, IsBarcodeUniqueAsync</w:t>
            </w:r>
          </w:p>
        </w:tc>
      </w:tr>
      <w:tr>
        <w:tc>
          <w:tcPr>
            <w:tcW w:type="dxa" w:w="3286"/>
            <w:vAlign w:val="center"/>
          </w:tcPr>
          <w:p>
            <w:r>
              <w:t>IProductImageRepository</w:t>
            </w:r>
          </w:p>
        </w:tc>
        <w:tc>
          <w:tcPr>
            <w:tcW w:type="dxa" w:w="3286"/>
            <w:vAlign w:val="center"/>
          </w:tcPr>
          <w:p>
            <w:r>
              <w:t>Product image lookups</w:t>
            </w:r>
          </w:p>
        </w:tc>
        <w:tc>
          <w:tcPr>
            <w:tcW w:type="dxa" w:w="3286"/>
            <w:vAlign w:val="center"/>
          </w:tcPr>
          <w:p>
            <w:r>
              <w:t>GetByProductIdAsync, GetPrimaryImageAsync</w:t>
            </w:r>
          </w:p>
        </w:tc>
      </w:tr>
      <w:tr>
        <w:tc>
          <w:tcPr>
            <w:tcW w:type="dxa" w:w="3286"/>
            <w:vAlign w:val="center"/>
          </w:tcPr>
          <w:p>
            <w:r>
              <w:t>IInventoryStockRepository</w:t>
            </w:r>
          </w:p>
        </w:tc>
        <w:tc>
          <w:tcPr>
            <w:tcW w:type="dxa" w:w="3286"/>
            <w:vAlign w:val="center"/>
          </w:tcPr>
          <w:p>
            <w:r>
              <w:t>Stock by product/warehouse</w:t>
            </w:r>
          </w:p>
        </w:tc>
        <w:tc>
          <w:tcPr>
            <w:tcW w:type="dxa" w:w="3286"/>
            <w:vAlign w:val="center"/>
          </w:tcPr>
          <w:p>
            <w:r>
              <w:t>GetByProductAndWarehouseAsync, GetByProductIdAsync, GetByWarehouseIdAsync, GetTotalAvailableStockAsync</w:t>
            </w:r>
          </w:p>
        </w:tc>
      </w:tr>
      <w:tr>
        <w:tc>
          <w:tcPr>
            <w:tcW w:type="dxa" w:w="3286"/>
            <w:vAlign w:val="center"/>
          </w:tcPr>
          <w:p>
            <w:r>
              <w:t>IStockMovementRepository</w:t>
            </w:r>
          </w:p>
        </w:tc>
        <w:tc>
          <w:tcPr>
            <w:tcW w:type="dxa" w:w="3286"/>
            <w:vAlign w:val="center"/>
          </w:tcPr>
          <w:p>
            <w:r>
              <w:t>Movement history</w:t>
            </w:r>
          </w:p>
        </w:tc>
        <w:tc>
          <w:tcPr>
            <w:tcW w:type="dxa" w:w="3286"/>
            <w:vAlign w:val="center"/>
          </w:tcPr>
          <w:p>
            <w:r>
              <w:t>GetByProductIdAsync, GetByWarehouseIdAsync, GetRecentAsync</w:t>
            </w:r>
          </w:p>
        </w:tc>
      </w:tr>
      <w:tr>
        <w:tc>
          <w:tcPr>
            <w:tcW w:type="dxa" w:w="3286"/>
            <w:vAlign w:val="center"/>
          </w:tcPr>
          <w:p>
            <w:r>
              <w:t>ICategoryRepository / IBrandRepository / IUnitOfMeasureRepository / IWarehouseRepository / ISupplierRepository</w:t>
            </w:r>
          </w:p>
        </w:tc>
        <w:tc>
          <w:tcPr>
            <w:tcW w:type="dxa" w:w="3286"/>
            <w:vAlign w:val="center"/>
          </w:tcPr>
          <w:p>
            <w:r>
              <w:t>Master-data access</w:t>
            </w:r>
          </w:p>
        </w:tc>
        <w:tc>
          <w:tcPr>
            <w:tcW w:type="dxa" w:w="3286"/>
            <w:vAlign w:val="center"/>
          </w:tcPr>
          <w:p>
            <w:r>
              <w:t>GetByNameAsync or base CRUD methods as needed</w:t>
            </w:r>
          </w:p>
        </w:tc>
      </w:tr>
      <w:tr>
        <w:tc>
          <w:tcPr>
            <w:tcW w:type="dxa" w:w="3286"/>
            <w:vAlign w:val="center"/>
          </w:tcPr>
          <w:p>
            <w:r>
              <w:t>IProductSupplierRepository</w:t>
            </w:r>
          </w:p>
        </w:tc>
        <w:tc>
          <w:tcPr>
            <w:tcW w:type="dxa" w:w="3286"/>
            <w:vAlign w:val="center"/>
          </w:tcPr>
          <w:p>
            <w:r>
              <w:t>Supplier assignments for products</w:t>
            </w:r>
          </w:p>
        </w:tc>
        <w:tc>
          <w:tcPr>
            <w:tcW w:type="dxa" w:w="3286"/>
            <w:vAlign w:val="center"/>
          </w:tcPr>
          <w:p>
            <w:r>
              <w:t>GetByProductIdAsync, GetByProductAndSupplierAsync</w:t>
            </w:r>
          </w:p>
        </w:tc>
      </w:tr>
    </w:tbl>
    <w:p>
      <w:pPr>
        <w:pStyle w:val="Heading2"/>
        <w:keepNext/>
      </w:pPr>
      <w:r>
        <w:t>5.3 Repository Design Rules</w:t>
      </w:r>
    </w:p>
    <w:p>
      <w:pPr>
        <w:pStyle w:val="ListBullet"/>
      </w:pPr>
      <w:r>
        <w:t>Repositories should not decide whether an operation is allowed by the business.</w:t>
      </w:r>
    </w:p>
    <w:p>
      <w:pPr>
        <w:pStyle w:val="ListBullet"/>
      </w:pPr>
      <w:r>
        <w:t>Repositories should not return HTTP-specific responses.</w:t>
      </w:r>
    </w:p>
    <w:p>
      <w:pPr>
        <w:pStyle w:val="ListBullet"/>
      </w:pPr>
      <w:r>
        <w:t>Repositories may use Include and ThenInclude when the service genuinely needs related data.</w:t>
      </w:r>
    </w:p>
    <w:p>
      <w:pPr>
        <w:pStyle w:val="ListBullet"/>
      </w:pPr>
      <w:r>
        <w:t>Repositories should expose query-specific methods instead of forcing services to build deep EF expressions repeatedly.</w:t>
      </w:r>
    </w:p>
    <w:p>
      <w:pPr>
        <w:pStyle w:val="Heading1"/>
        <w:keepNext/>
      </w:pPr>
      <w:r>
        <w:t>6. Core Layer</w:t>
      </w:r>
    </w:p>
    <w:p>
      <w:r>
        <w:rPr>
          <w:b w:val="0"/>
          <w:i w:val="0"/>
        </w:rPr>
        <w:t>The Core layer is where the inventory module becomes a business module rather than only a data model. It owns DTOs, business services, and most rule enforcement.</w:t>
      </w:r>
    </w:p>
    <w:p>
      <w:pPr>
        <w:pStyle w:val="Heading2"/>
        <w:keepNext/>
      </w:pPr>
      <w:r>
        <w:t>6.1 Request and Response Models</w:t>
      </w:r>
    </w:p>
    <w:p>
      <w:pPr>
        <w:pStyle w:val="ListBullet"/>
      </w:pPr>
      <w:r>
        <w:t>Requests represent externally supplied intent, such as CreateProductRequest, UpdateProductRequest, StockInRequest, StockOutRequest, CreateCategoryRequest, and AssignProductSupplierRequest.</w:t>
      </w:r>
    </w:p>
    <w:p>
      <w:pPr>
        <w:pStyle w:val="ListBullet"/>
      </w:pPr>
      <w:r>
        <w:t>Responses represent safe API-facing shapes such as ProductResponse, ProductListItemResponse, InventoryStockResponse, StockMovementResponse, CategoryResponse, and SupplierResponse.</w:t>
      </w:r>
    </w:p>
    <w:p>
      <w:pPr>
        <w:pStyle w:val="ListBullet"/>
      </w:pPr>
      <w:r>
        <w:t>Services should map entities to DTOs rather than return EF entities directly.</w:t>
      </w:r>
    </w:p>
    <w:p>
      <w:pPr>
        <w:pStyle w:val="Heading2"/>
        <w:keepNext/>
      </w:pPr>
      <w:r>
        <w:t>6.2 Validation Strategy</w:t>
      </w:r>
    </w:p>
    <w:p>
      <w:r>
        <w:rPr>
          <w:b w:val="0"/>
          <w:i w:val="0"/>
        </w:rPr>
        <w:t>Validation is intentionally split across the API, Core, and DB layers.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Layer</w:t>
            </w:r>
          </w:p>
        </w:tc>
        <w:tc>
          <w:tcPr>
            <w:tcW w:type="dxa" w:w="3286"/>
            <w:shd w:fill="1F4E78"/>
          </w:tcPr>
          <w:p>
            <w:pPr>
              <w:jc w:val="center"/>
            </w:pPr>
            <w:r>
              <w:rPr>
                <w:b/>
                <w:color w:val="FFFFFF"/>
              </w:rPr>
              <w:t>What It Should Validate</w:t>
            </w:r>
          </w:p>
        </w:tc>
        <w:tc>
          <w:tcPr>
            <w:tcW w:type="dxa" w:w="3286"/>
            <w:shd w:fill="1F4E78"/>
          </w:tcPr>
          <w:p>
            <w:pPr>
              <w:jc w:val="center"/>
            </w:pPr>
            <w:r>
              <w:rPr>
                <w:b/>
                <w:color w:val="FFFFFF"/>
              </w:rPr>
              <w:t>Examples</w:t>
            </w:r>
          </w:p>
        </w:tc>
      </w:tr>
      <w:tr>
        <w:tc>
          <w:tcPr>
            <w:tcW w:type="dxa" w:w="3286"/>
            <w:vAlign w:val="center"/>
          </w:tcPr>
          <w:p>
            <w:r>
              <w:t>API</w:t>
            </w:r>
          </w:p>
        </w:tc>
        <w:tc>
          <w:tcPr>
            <w:tcW w:type="dxa" w:w="3286"/>
            <w:vAlign w:val="center"/>
          </w:tcPr>
          <w:p>
            <w:r>
              <w:t>Transport and input shape</w:t>
            </w:r>
          </w:p>
        </w:tc>
        <w:tc>
          <w:tcPr>
            <w:tcW w:type="dxa" w:w="3286"/>
            <w:vAlign w:val="center"/>
          </w:tcPr>
          <w:p>
            <w:r>
              <w:t>Missing body, invalid GUID route parameter, malformed JSON, bad enum string</w:t>
            </w:r>
          </w:p>
        </w:tc>
      </w:tr>
      <w:tr>
        <w:tc>
          <w:tcPr>
            <w:tcW w:type="dxa" w:w="3286"/>
            <w:vAlign w:val="center"/>
          </w:tcPr>
          <w:p>
            <w:r>
              <w:t>Core</w:t>
            </w:r>
          </w:p>
        </w:tc>
        <w:tc>
          <w:tcPr>
            <w:tcW w:type="dxa" w:w="3286"/>
            <w:vAlign w:val="center"/>
          </w:tcPr>
          <w:p>
            <w:r>
              <w:t>Business and workflow rules</w:t>
            </w:r>
          </w:p>
        </w:tc>
        <w:tc>
          <w:tcPr>
            <w:tcW w:type="dxa" w:w="3286"/>
            <w:vAlign w:val="center"/>
          </w:tcPr>
          <w:p>
            <w:r>
              <w:t>Duplicate SKU, stock-out beyond available quantity, product existence, one preferred supplier rule, one primary image rule</w:t>
            </w:r>
          </w:p>
        </w:tc>
      </w:tr>
      <w:tr>
        <w:tc>
          <w:tcPr>
            <w:tcW w:type="dxa" w:w="3286"/>
            <w:vAlign w:val="center"/>
          </w:tcPr>
          <w:p>
            <w:r>
              <w:t>DB</w:t>
            </w:r>
          </w:p>
        </w:tc>
        <w:tc>
          <w:tcPr>
            <w:tcW w:type="dxa" w:w="3286"/>
            <w:vAlign w:val="center"/>
          </w:tcPr>
          <w:p>
            <w:r>
              <w:t>Last-line enforcement</w:t>
            </w:r>
          </w:p>
        </w:tc>
        <w:tc>
          <w:tcPr>
            <w:tcW w:type="dxa" w:w="3286"/>
            <w:vAlign w:val="center"/>
          </w:tcPr>
          <w:p>
            <w:r>
              <w:t>Unique index on SKU, foreign keys, required columns, composite uniqueness on ProductId + WarehouseId</w:t>
            </w:r>
          </w:p>
        </w:tc>
      </w:tr>
    </w:tbl>
    <w:p>
      <w:pPr>
        <w:pStyle w:val="Heading2"/>
        <w:keepNext/>
      </w:pPr>
      <w:r>
        <w:t>6.3 Core Services Overview</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Service</w:t>
            </w:r>
          </w:p>
        </w:tc>
        <w:tc>
          <w:tcPr>
            <w:tcW w:type="dxa" w:w="3286"/>
            <w:shd w:fill="1F4E78"/>
          </w:tcPr>
          <w:p>
            <w:pPr>
              <w:jc w:val="center"/>
            </w:pPr>
            <w:r>
              <w:rPr>
                <w:b/>
                <w:color w:val="FFFFFF"/>
              </w:rPr>
              <w:t>Primary Responsibility</w:t>
            </w:r>
          </w:p>
        </w:tc>
        <w:tc>
          <w:tcPr>
            <w:tcW w:type="dxa" w:w="3286"/>
            <w:shd w:fill="1F4E78"/>
          </w:tcPr>
          <w:p>
            <w:pPr>
              <w:jc w:val="center"/>
            </w:pPr>
            <w:r>
              <w:rPr>
                <w:b/>
                <w:color w:val="FFFFFF"/>
              </w:rPr>
              <w:t>Typical Business Rules</w:t>
            </w:r>
          </w:p>
        </w:tc>
      </w:tr>
      <w:tr>
        <w:tc>
          <w:tcPr>
            <w:tcW w:type="dxa" w:w="3286"/>
            <w:vAlign w:val="center"/>
          </w:tcPr>
          <w:p>
            <w:r>
              <w:t>ProductService</w:t>
            </w:r>
          </w:p>
        </w:tc>
        <w:tc>
          <w:tcPr>
            <w:tcW w:type="dxa" w:w="3286"/>
            <w:vAlign w:val="center"/>
          </w:tcPr>
          <w:p>
            <w:r>
              <w:t>Create, update, retrieve, and page products</w:t>
            </w:r>
          </w:p>
        </w:tc>
        <w:tc>
          <w:tcPr>
            <w:tcW w:type="dxa" w:w="3286"/>
            <w:vAlign w:val="center"/>
          </w:tcPr>
          <w:p>
            <w:r>
              <w:t>SKU uniqueness, barcode uniqueness, mapping related details</w:t>
            </w:r>
          </w:p>
        </w:tc>
      </w:tr>
      <w:tr>
        <w:tc>
          <w:tcPr>
            <w:tcW w:type="dxa" w:w="3286"/>
            <w:vAlign w:val="center"/>
          </w:tcPr>
          <w:p>
            <w:r>
              <w:t>InventoryStockService</w:t>
            </w:r>
          </w:p>
        </w:tc>
        <w:tc>
          <w:tcPr>
            <w:tcW w:type="dxa" w:w="3286"/>
            <w:vAlign w:val="center"/>
          </w:tcPr>
          <w:p>
            <w:r>
              <w:t>Stock-in, stock-out, stock query</w:t>
            </w:r>
          </w:p>
        </w:tc>
        <w:tc>
          <w:tcPr>
            <w:tcW w:type="dxa" w:w="3286"/>
            <w:vAlign w:val="center"/>
          </w:tcPr>
          <w:p>
            <w:r>
              <w:t>No negative stock unless backorder allowed, movement creation</w:t>
            </w:r>
          </w:p>
        </w:tc>
      </w:tr>
      <w:tr>
        <w:tc>
          <w:tcPr>
            <w:tcW w:type="dxa" w:w="3286"/>
            <w:vAlign w:val="center"/>
          </w:tcPr>
          <w:p>
            <w:r>
              <w:t>StockMovementService</w:t>
            </w:r>
          </w:p>
        </w:tc>
        <w:tc>
          <w:tcPr>
            <w:tcW w:type="dxa" w:w="3286"/>
            <w:vAlign w:val="center"/>
          </w:tcPr>
          <w:p>
            <w:r>
              <w:t>Movement history retrieval</w:t>
            </w:r>
          </w:p>
        </w:tc>
        <w:tc>
          <w:tcPr>
            <w:tcW w:type="dxa" w:w="3286"/>
            <w:vAlign w:val="center"/>
          </w:tcPr>
          <w:p>
            <w:r>
              <w:t>Read-only mapping of stock history</w:t>
            </w:r>
          </w:p>
        </w:tc>
      </w:tr>
      <w:tr>
        <w:tc>
          <w:tcPr>
            <w:tcW w:type="dxa" w:w="3286"/>
            <w:vAlign w:val="center"/>
          </w:tcPr>
          <w:p>
            <w:r>
              <w:t>CategoryService / BrandService / UnitOfMeasureService / WarehouseService / SupplierService</w:t>
            </w:r>
          </w:p>
        </w:tc>
        <w:tc>
          <w:tcPr>
            <w:tcW w:type="dxa" w:w="3286"/>
            <w:vAlign w:val="center"/>
          </w:tcPr>
          <w:p>
            <w:r>
              <w:t>Master-data CRUD</w:t>
            </w:r>
          </w:p>
        </w:tc>
        <w:tc>
          <w:tcPr>
            <w:tcW w:type="dxa" w:w="3286"/>
            <w:vAlign w:val="center"/>
          </w:tcPr>
          <w:p>
            <w:r>
              <w:t>Existence, update timestamping, optional naming rules</w:t>
            </w:r>
          </w:p>
        </w:tc>
      </w:tr>
      <w:tr>
        <w:tc>
          <w:tcPr>
            <w:tcW w:type="dxa" w:w="3286"/>
            <w:vAlign w:val="center"/>
          </w:tcPr>
          <w:p>
            <w:r>
              <w:t>ProductImageService</w:t>
            </w:r>
          </w:p>
        </w:tc>
        <w:tc>
          <w:tcPr>
            <w:tcW w:type="dxa" w:w="3286"/>
            <w:vAlign w:val="center"/>
          </w:tcPr>
          <w:p>
            <w:r>
              <w:t>Manage product images</w:t>
            </w:r>
          </w:p>
        </w:tc>
        <w:tc>
          <w:tcPr>
            <w:tcW w:type="dxa" w:w="3286"/>
            <w:vAlign w:val="center"/>
          </w:tcPr>
          <w:p>
            <w:r>
              <w:t>Only one primary image, soft-delete image, retrieve by product</w:t>
            </w:r>
          </w:p>
        </w:tc>
      </w:tr>
      <w:tr>
        <w:tc>
          <w:tcPr>
            <w:tcW w:type="dxa" w:w="3286"/>
            <w:vAlign w:val="center"/>
          </w:tcPr>
          <w:p>
            <w:r>
              <w:t>ProductSupplierService</w:t>
            </w:r>
          </w:p>
        </w:tc>
        <w:tc>
          <w:tcPr>
            <w:tcW w:type="dxa" w:w="3286"/>
            <w:vAlign w:val="center"/>
          </w:tcPr>
          <w:p>
            <w:r>
              <w:t>Assign and maintain product-supplier relationships</w:t>
            </w:r>
          </w:p>
        </w:tc>
        <w:tc>
          <w:tcPr>
            <w:tcW w:type="dxa" w:w="3286"/>
            <w:vAlign w:val="center"/>
          </w:tcPr>
          <w:p>
            <w:r>
              <w:t>Prevent duplicate assignment, one preferred supplier per product</w:t>
            </w:r>
          </w:p>
        </w:tc>
      </w:tr>
    </w:tbl>
    <w:p>
      <w:pPr>
        <w:pStyle w:val="Heading2"/>
        <w:keepNext/>
      </w:pPr>
      <w:r>
        <w:t>6.4 Detailed Service Behavior</w:t>
      </w:r>
    </w:p>
    <w:p>
      <w:pPr>
        <w:pStyle w:val="Heading3"/>
        <w:keepNext/>
      </w:pPr>
      <w:r>
        <w:t>ProductService</w:t>
      </w:r>
    </w:p>
    <w:p>
      <w:pPr>
        <w:pStyle w:val="ListBullet"/>
      </w:pPr>
      <w:r>
        <w:t>On create: validate SKU and barcode uniqueness before inserting.</w:t>
      </w:r>
    </w:p>
    <w:p>
      <w:pPr>
        <w:pStyle w:val="ListBullet"/>
      </w:pPr>
      <w:r>
        <w:t>On create: map request fields to Product, persist, then re-query with details for a complete response.</w:t>
      </w:r>
    </w:p>
    <w:p>
      <w:pPr>
        <w:pStyle w:val="ListBullet"/>
      </w:pPr>
      <w:r>
        <w:t>On update: load by Id, validate uniqueness excluding current product, update fields, save, and return fresh response.</w:t>
      </w:r>
    </w:p>
    <w:p>
      <w:pPr>
        <w:pStyle w:val="ListBullet"/>
      </w:pPr>
      <w:r>
        <w:t>On get paged: normalize page number and page size, call repository paging methods, and map to list response objects.</w:t>
      </w:r>
    </w:p>
    <w:p>
      <w:pPr>
        <w:pStyle w:val="Heading3"/>
        <w:keepNext/>
      </w:pPr>
      <w:r>
        <w:t>InventoryStockService</w:t>
      </w:r>
    </w:p>
    <w:p>
      <w:pPr>
        <w:pStyle w:val="ListBullet"/>
      </w:pPr>
      <w:r>
        <w:t>On stock-in: ensure product exists, get or create stock record for the warehouse, update quantities, append StockMovement of type StockIn, and save in one shared DbContext transaction boundary.</w:t>
      </w:r>
    </w:p>
    <w:p>
      <w:pPr>
        <w:pStyle w:val="ListBullet"/>
      </w:pPr>
      <w:r>
        <w:t>On stock-out: ensure product exists, ensure stock record exists, prevent insufficient stock when backorder is disabled, update quantities, append StockMovement of type StockOut, and save.</w:t>
      </w:r>
    </w:p>
    <w:p>
      <w:pPr>
        <w:pStyle w:val="ListBullet"/>
      </w:pPr>
      <w:r>
        <w:t>On get by product: return all stock rows for the product across warehouses.</w:t>
      </w:r>
    </w:p>
    <w:p>
      <w:pPr>
        <w:pStyle w:val="Heading3"/>
        <w:keepNext/>
      </w:pPr>
      <w:r>
        <w:t>StockMovementService</w:t>
      </w:r>
    </w:p>
    <w:p>
      <w:pPr>
        <w:pStyle w:val="ListBullet"/>
      </w:pPr>
      <w:r>
        <w:t>Return product or warehouse movement history as response DTOs.</w:t>
      </w:r>
    </w:p>
    <w:p>
      <w:pPr>
        <w:pStyle w:val="ListBullet"/>
      </w:pPr>
      <w:r>
        <w:t>This service is usually read-only and should not create movements directly; creation belongs to stock operations.</w:t>
      </w:r>
    </w:p>
    <w:p>
      <w:pPr>
        <w:pStyle w:val="Heading3"/>
        <w:keepNext/>
      </w:pPr>
      <w:r>
        <w:t>ProductImageService</w:t>
      </w:r>
    </w:p>
    <w:p>
      <w:pPr>
        <w:pStyle w:val="ListBullet"/>
      </w:pPr>
      <w:r>
        <w:t>On add: confirm product exists, optionally clear existing primary image when the new image is primary, then insert the image.</w:t>
      </w:r>
    </w:p>
    <w:p>
      <w:pPr>
        <w:pStyle w:val="ListBullet"/>
      </w:pPr>
      <w:r>
        <w:t>On set primary: load all product images for that product and toggle IsPrimary so only the selected image remains primary.</w:t>
      </w:r>
    </w:p>
    <w:p>
      <w:pPr>
        <w:pStyle w:val="ListBullet"/>
      </w:pPr>
      <w:r>
        <w:t>On delete: soft-delete the image instead of physically removing it when auditability matters.</w:t>
      </w:r>
    </w:p>
    <w:p>
      <w:pPr>
        <w:pStyle w:val="Heading3"/>
        <w:keepNext/>
      </w:pPr>
      <w:r>
        <w:t>ProductSupplierService</w:t>
      </w:r>
    </w:p>
    <w:p>
      <w:pPr>
        <w:pStyle w:val="ListBullet"/>
      </w:pPr>
      <w:r>
        <w:t>On assign: confirm product and supplier exist, prevent duplicate assignment, clear current preferred supplier if the new assignment is preferred, then insert the join record.</w:t>
      </w:r>
    </w:p>
    <w:p>
      <w:pPr>
        <w:pStyle w:val="ListBullet"/>
      </w:pPr>
      <w:r>
        <w:t>On update: modify procurement details and enforce the single preferred supplier rule.</w:t>
      </w:r>
    </w:p>
    <w:p>
      <w:pPr>
        <w:pStyle w:val="ListBullet"/>
      </w:pPr>
      <w:r>
        <w:t>On remove: soft-delete the assignment when retention of supplier history is desired.</w:t>
      </w:r>
    </w:p>
    <w:p>
      <w:pPr>
        <w:pStyle w:val="Heading1"/>
        <w:keepNext/>
      </w:pPr>
      <w:r>
        <w:t>7. API Layer</w:t>
      </w:r>
    </w:p>
    <w:p>
      <w:r>
        <w:rPr>
          <w:b w:val="0"/>
          <w:i w:val="0"/>
        </w:rPr>
        <w:t>The API layer exposes the inventory module through REST-style controllers. Controllers should remain thin. They accept input, pass it to services, and translate service results into HTTP responses.</w:t>
      </w:r>
    </w:p>
    <w:p>
      <w:pPr>
        <w:pStyle w:val="Heading2"/>
        <w:keepNext/>
      </w:pPr>
      <w:r>
        <w:t>7.1 Controllers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Controller</w:t>
            </w:r>
          </w:p>
        </w:tc>
        <w:tc>
          <w:tcPr>
            <w:tcW w:type="dxa" w:w="3286"/>
            <w:shd w:fill="1F4E78"/>
          </w:tcPr>
          <w:p>
            <w:pPr>
              <w:jc w:val="center"/>
            </w:pPr>
            <w:r>
              <w:rPr>
                <w:b/>
                <w:color w:val="FFFFFF"/>
              </w:rPr>
              <w:t>Base Route</w:t>
            </w:r>
          </w:p>
        </w:tc>
        <w:tc>
          <w:tcPr>
            <w:tcW w:type="dxa" w:w="3286"/>
            <w:shd w:fill="1F4E78"/>
          </w:tcPr>
          <w:p>
            <w:pPr>
              <w:jc w:val="center"/>
            </w:pPr>
            <w:r>
              <w:rPr>
                <w:b/>
                <w:color w:val="FFFFFF"/>
              </w:rPr>
              <w:t>Main Operations</w:t>
            </w:r>
          </w:p>
        </w:tc>
      </w:tr>
      <w:tr>
        <w:tc>
          <w:tcPr>
            <w:tcW w:type="dxa" w:w="3286"/>
            <w:vAlign w:val="center"/>
          </w:tcPr>
          <w:p>
            <w:r>
              <w:t>ProductsController</w:t>
            </w:r>
          </w:p>
        </w:tc>
        <w:tc>
          <w:tcPr>
            <w:tcW w:type="dxa" w:w="3286"/>
            <w:vAlign w:val="center"/>
          </w:tcPr>
          <w:p>
            <w:r>
              <w:t>/api/inventory/products</w:t>
            </w:r>
          </w:p>
        </w:tc>
        <w:tc>
          <w:tcPr>
            <w:tcW w:type="dxa" w:w="3286"/>
            <w:vAlign w:val="center"/>
          </w:tcPr>
          <w:p>
            <w:r>
              <w:t>Create, get by id, get paged, update</w:t>
            </w:r>
          </w:p>
        </w:tc>
      </w:tr>
      <w:tr>
        <w:tc>
          <w:tcPr>
            <w:tcW w:type="dxa" w:w="3286"/>
            <w:vAlign w:val="center"/>
          </w:tcPr>
          <w:p>
            <w:r>
              <w:t>InventoryStockController</w:t>
            </w:r>
          </w:p>
        </w:tc>
        <w:tc>
          <w:tcPr>
            <w:tcW w:type="dxa" w:w="3286"/>
            <w:vAlign w:val="center"/>
          </w:tcPr>
          <w:p>
            <w:r>
              <w:t>/api/inventory/stocks</w:t>
            </w:r>
          </w:p>
        </w:tc>
        <w:tc>
          <w:tcPr>
            <w:tcW w:type="dxa" w:w="3286"/>
            <w:vAlign w:val="center"/>
          </w:tcPr>
          <w:p>
            <w:r>
              <w:t>Stock-in, stock-out, get by product</w:t>
            </w:r>
          </w:p>
        </w:tc>
      </w:tr>
      <w:tr>
        <w:tc>
          <w:tcPr>
            <w:tcW w:type="dxa" w:w="3286"/>
            <w:vAlign w:val="center"/>
          </w:tcPr>
          <w:p>
            <w:r>
              <w:t>StockMovementsController</w:t>
            </w:r>
          </w:p>
        </w:tc>
        <w:tc>
          <w:tcPr>
            <w:tcW w:type="dxa" w:w="3286"/>
            <w:vAlign w:val="center"/>
          </w:tcPr>
          <w:p>
            <w:r>
              <w:t>/api/inventory/stock-movements</w:t>
            </w:r>
          </w:p>
        </w:tc>
        <w:tc>
          <w:tcPr>
            <w:tcW w:type="dxa" w:w="3286"/>
            <w:vAlign w:val="center"/>
          </w:tcPr>
          <w:p>
            <w:r>
              <w:t>Get by product, get by warehouse</w:t>
            </w:r>
          </w:p>
        </w:tc>
      </w:tr>
      <w:tr>
        <w:tc>
          <w:tcPr>
            <w:tcW w:type="dxa" w:w="3286"/>
            <w:vAlign w:val="center"/>
          </w:tcPr>
          <w:p>
            <w:r>
              <w:t>CategoriesController</w:t>
            </w:r>
          </w:p>
        </w:tc>
        <w:tc>
          <w:tcPr>
            <w:tcW w:type="dxa" w:w="3286"/>
            <w:vAlign w:val="center"/>
          </w:tcPr>
          <w:p>
            <w:r>
              <w:t>/api/inventory/categories</w:t>
            </w:r>
          </w:p>
        </w:tc>
        <w:tc>
          <w:tcPr>
            <w:tcW w:type="dxa" w:w="3286"/>
            <w:vAlign w:val="center"/>
          </w:tcPr>
          <w:p>
            <w:r>
              <w:t>Create, get by id, get all, update</w:t>
            </w:r>
          </w:p>
        </w:tc>
      </w:tr>
      <w:tr>
        <w:tc>
          <w:tcPr>
            <w:tcW w:type="dxa" w:w="3286"/>
            <w:vAlign w:val="center"/>
          </w:tcPr>
          <w:p>
            <w:r>
              <w:t>BrandsController</w:t>
            </w:r>
          </w:p>
        </w:tc>
        <w:tc>
          <w:tcPr>
            <w:tcW w:type="dxa" w:w="3286"/>
            <w:vAlign w:val="center"/>
          </w:tcPr>
          <w:p>
            <w:r>
              <w:t>/api/inventory/brands</w:t>
            </w:r>
          </w:p>
        </w:tc>
        <w:tc>
          <w:tcPr>
            <w:tcW w:type="dxa" w:w="3286"/>
            <w:vAlign w:val="center"/>
          </w:tcPr>
          <w:p>
            <w:r>
              <w:t>Create, get by id, get all, update</w:t>
            </w:r>
          </w:p>
        </w:tc>
      </w:tr>
      <w:tr>
        <w:tc>
          <w:tcPr>
            <w:tcW w:type="dxa" w:w="3286"/>
            <w:vAlign w:val="center"/>
          </w:tcPr>
          <w:p>
            <w:r>
              <w:t>UnitOfMeasuresController</w:t>
            </w:r>
          </w:p>
        </w:tc>
        <w:tc>
          <w:tcPr>
            <w:tcW w:type="dxa" w:w="3286"/>
            <w:vAlign w:val="center"/>
          </w:tcPr>
          <w:p>
            <w:r>
              <w:t>/api/inventory/unit-of-measures</w:t>
            </w:r>
          </w:p>
        </w:tc>
        <w:tc>
          <w:tcPr>
            <w:tcW w:type="dxa" w:w="3286"/>
            <w:vAlign w:val="center"/>
          </w:tcPr>
          <w:p>
            <w:r>
              <w:t>Create, get by id, get all, update</w:t>
            </w:r>
          </w:p>
        </w:tc>
      </w:tr>
      <w:tr>
        <w:tc>
          <w:tcPr>
            <w:tcW w:type="dxa" w:w="3286"/>
            <w:vAlign w:val="center"/>
          </w:tcPr>
          <w:p>
            <w:r>
              <w:t>WarehousesController</w:t>
            </w:r>
          </w:p>
        </w:tc>
        <w:tc>
          <w:tcPr>
            <w:tcW w:type="dxa" w:w="3286"/>
            <w:vAlign w:val="center"/>
          </w:tcPr>
          <w:p>
            <w:r>
              <w:t>/api/inventory/warehouses</w:t>
            </w:r>
          </w:p>
        </w:tc>
        <w:tc>
          <w:tcPr>
            <w:tcW w:type="dxa" w:w="3286"/>
            <w:vAlign w:val="center"/>
          </w:tcPr>
          <w:p>
            <w:r>
              <w:t>Create, get by id, get all, update</w:t>
            </w:r>
          </w:p>
        </w:tc>
      </w:tr>
      <w:tr>
        <w:tc>
          <w:tcPr>
            <w:tcW w:type="dxa" w:w="3286"/>
            <w:vAlign w:val="center"/>
          </w:tcPr>
          <w:p>
            <w:r>
              <w:t>SuppliersController</w:t>
            </w:r>
          </w:p>
        </w:tc>
        <w:tc>
          <w:tcPr>
            <w:tcW w:type="dxa" w:w="3286"/>
            <w:vAlign w:val="center"/>
          </w:tcPr>
          <w:p>
            <w:r>
              <w:t>/api/inventory/suppliers</w:t>
            </w:r>
          </w:p>
        </w:tc>
        <w:tc>
          <w:tcPr>
            <w:tcW w:type="dxa" w:w="3286"/>
            <w:vAlign w:val="center"/>
          </w:tcPr>
          <w:p>
            <w:r>
              <w:t>Create, get by id, get all, update</w:t>
            </w:r>
          </w:p>
        </w:tc>
      </w:tr>
      <w:tr>
        <w:tc>
          <w:tcPr>
            <w:tcW w:type="dxa" w:w="3286"/>
            <w:vAlign w:val="center"/>
          </w:tcPr>
          <w:p>
            <w:r>
              <w:t>ProductImagesController</w:t>
            </w:r>
          </w:p>
        </w:tc>
        <w:tc>
          <w:tcPr>
            <w:tcW w:type="dxa" w:w="3286"/>
            <w:vAlign w:val="center"/>
          </w:tcPr>
          <w:p>
            <w:r>
              <w:t>/api/inventory/product-images</w:t>
            </w:r>
          </w:p>
        </w:tc>
        <w:tc>
          <w:tcPr>
            <w:tcW w:type="dxa" w:w="3286"/>
            <w:vAlign w:val="center"/>
          </w:tcPr>
          <w:p>
            <w:r>
              <w:t>Add image, get by product, set primary, delete</w:t>
            </w:r>
          </w:p>
        </w:tc>
      </w:tr>
      <w:tr>
        <w:tc>
          <w:tcPr>
            <w:tcW w:type="dxa" w:w="3286"/>
            <w:vAlign w:val="center"/>
          </w:tcPr>
          <w:p>
            <w:r>
              <w:t>ProductSuppliersController</w:t>
            </w:r>
          </w:p>
        </w:tc>
        <w:tc>
          <w:tcPr>
            <w:tcW w:type="dxa" w:w="3286"/>
            <w:vAlign w:val="center"/>
          </w:tcPr>
          <w:p>
            <w:r>
              <w:t>/api/inventory/product-suppliers</w:t>
            </w:r>
          </w:p>
        </w:tc>
        <w:tc>
          <w:tcPr>
            <w:tcW w:type="dxa" w:w="3286"/>
            <w:vAlign w:val="center"/>
          </w:tcPr>
          <w:p>
            <w:r>
              <w:t>Assign supplier, get by product, update, remove</w:t>
            </w:r>
          </w:p>
        </w:tc>
      </w:tr>
    </w:tbl>
    <w:p>
      <w:pPr>
        <w:pStyle w:val="Heading2"/>
        <w:keepNext/>
      </w:pPr>
      <w:r>
        <w:t>7.2 Endpoint Reference</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Verb</w:t>
            </w:r>
          </w:p>
        </w:tc>
        <w:tc>
          <w:tcPr>
            <w:tcW w:type="dxa" w:w="3286"/>
            <w:shd w:fill="1F4E78"/>
          </w:tcPr>
          <w:p>
            <w:pPr>
              <w:jc w:val="center"/>
            </w:pPr>
            <w:r>
              <w:rPr>
                <w:b/>
                <w:color w:val="FFFFFF"/>
              </w:rPr>
              <w:t>Route</w:t>
            </w:r>
          </w:p>
        </w:tc>
        <w:tc>
          <w:tcPr>
            <w:tcW w:type="dxa" w:w="3286"/>
            <w:shd w:fill="1F4E78"/>
          </w:tcPr>
          <w:p>
            <w:pPr>
              <w:jc w:val="center"/>
            </w:pPr>
            <w:r>
              <w:rPr>
                <w:b/>
                <w:color w:val="FFFFFF"/>
              </w:rPr>
              <w:t>Purpose</w:t>
            </w:r>
          </w:p>
        </w:tc>
      </w:tr>
      <w:tr>
        <w:tc>
          <w:tcPr>
            <w:tcW w:type="dxa" w:w="3286"/>
            <w:vAlign w:val="center"/>
          </w:tcPr>
          <w:p>
            <w:r>
              <w:t>POST</w:t>
            </w:r>
          </w:p>
        </w:tc>
        <w:tc>
          <w:tcPr>
            <w:tcW w:type="dxa" w:w="3286"/>
            <w:vAlign w:val="center"/>
          </w:tcPr>
          <w:p>
            <w:r>
              <w:t>/api/inventory/products</w:t>
            </w:r>
          </w:p>
        </w:tc>
        <w:tc>
          <w:tcPr>
            <w:tcW w:type="dxa" w:w="3286"/>
            <w:vAlign w:val="center"/>
          </w:tcPr>
          <w:p>
            <w:r>
              <w:t>Create a product</w:t>
            </w:r>
          </w:p>
        </w:tc>
      </w:tr>
      <w:tr>
        <w:tc>
          <w:tcPr>
            <w:tcW w:type="dxa" w:w="3286"/>
            <w:vAlign w:val="center"/>
          </w:tcPr>
          <w:p>
            <w:r>
              <w:t>GET</w:t>
            </w:r>
          </w:p>
        </w:tc>
        <w:tc>
          <w:tcPr>
            <w:tcW w:type="dxa" w:w="3286"/>
            <w:vAlign w:val="center"/>
          </w:tcPr>
          <w:p>
            <w:r>
              <w:t>/api/inventory/products/{id}</w:t>
            </w:r>
          </w:p>
        </w:tc>
        <w:tc>
          <w:tcPr>
            <w:tcW w:type="dxa" w:w="3286"/>
            <w:vAlign w:val="center"/>
          </w:tcPr>
          <w:p>
            <w:r>
              <w:t>Get detailed product</w:t>
            </w:r>
          </w:p>
        </w:tc>
      </w:tr>
      <w:tr>
        <w:tc>
          <w:tcPr>
            <w:tcW w:type="dxa" w:w="3286"/>
            <w:vAlign w:val="center"/>
          </w:tcPr>
          <w:p>
            <w:r>
              <w:t>GET</w:t>
            </w:r>
          </w:p>
        </w:tc>
        <w:tc>
          <w:tcPr>
            <w:tcW w:type="dxa" w:w="3286"/>
            <w:vAlign w:val="center"/>
          </w:tcPr>
          <w:p>
            <w:r>
              <w:t>/api/inventory/products</w:t>
            </w:r>
          </w:p>
        </w:tc>
        <w:tc>
          <w:tcPr>
            <w:tcW w:type="dxa" w:w="3286"/>
            <w:vAlign w:val="center"/>
          </w:tcPr>
          <w:p>
            <w:r>
              <w:t>Get paged products</w:t>
            </w:r>
          </w:p>
        </w:tc>
      </w:tr>
      <w:tr>
        <w:tc>
          <w:tcPr>
            <w:tcW w:type="dxa" w:w="3286"/>
            <w:vAlign w:val="center"/>
          </w:tcPr>
          <w:p>
            <w:r>
              <w:t>PUT</w:t>
            </w:r>
          </w:p>
        </w:tc>
        <w:tc>
          <w:tcPr>
            <w:tcW w:type="dxa" w:w="3286"/>
            <w:vAlign w:val="center"/>
          </w:tcPr>
          <w:p>
            <w:r>
              <w:t>/api/inventory/products/{id}</w:t>
            </w:r>
          </w:p>
        </w:tc>
        <w:tc>
          <w:tcPr>
            <w:tcW w:type="dxa" w:w="3286"/>
            <w:vAlign w:val="center"/>
          </w:tcPr>
          <w:p>
            <w:r>
              <w:t>Update a product</w:t>
            </w:r>
          </w:p>
        </w:tc>
      </w:tr>
      <w:tr>
        <w:tc>
          <w:tcPr>
            <w:tcW w:type="dxa" w:w="3286"/>
            <w:vAlign w:val="center"/>
          </w:tcPr>
          <w:p>
            <w:r>
              <w:t>POST</w:t>
            </w:r>
          </w:p>
        </w:tc>
        <w:tc>
          <w:tcPr>
            <w:tcW w:type="dxa" w:w="3286"/>
            <w:vAlign w:val="center"/>
          </w:tcPr>
          <w:p>
            <w:r>
              <w:t>/api/inventory/stocks/stock-in</w:t>
            </w:r>
          </w:p>
        </w:tc>
        <w:tc>
          <w:tcPr>
            <w:tcW w:type="dxa" w:w="3286"/>
            <w:vAlign w:val="center"/>
          </w:tcPr>
          <w:p>
            <w:r>
              <w:t>Increase stock and create movement</w:t>
            </w:r>
          </w:p>
        </w:tc>
      </w:tr>
      <w:tr>
        <w:tc>
          <w:tcPr>
            <w:tcW w:type="dxa" w:w="3286"/>
            <w:vAlign w:val="center"/>
          </w:tcPr>
          <w:p>
            <w:r>
              <w:t>POST</w:t>
            </w:r>
          </w:p>
        </w:tc>
        <w:tc>
          <w:tcPr>
            <w:tcW w:type="dxa" w:w="3286"/>
            <w:vAlign w:val="center"/>
          </w:tcPr>
          <w:p>
            <w:r>
              <w:t>/api/inventory/stocks/stock-out</w:t>
            </w:r>
          </w:p>
        </w:tc>
        <w:tc>
          <w:tcPr>
            <w:tcW w:type="dxa" w:w="3286"/>
            <w:vAlign w:val="center"/>
          </w:tcPr>
          <w:p>
            <w:r>
              <w:t>Decrease stock and create movement</w:t>
            </w:r>
          </w:p>
        </w:tc>
      </w:tr>
      <w:tr>
        <w:tc>
          <w:tcPr>
            <w:tcW w:type="dxa" w:w="3286"/>
            <w:vAlign w:val="center"/>
          </w:tcPr>
          <w:p>
            <w:r>
              <w:t>GET</w:t>
            </w:r>
          </w:p>
        </w:tc>
        <w:tc>
          <w:tcPr>
            <w:tcW w:type="dxa" w:w="3286"/>
            <w:vAlign w:val="center"/>
          </w:tcPr>
          <w:p>
            <w:r>
              <w:t>/api/inventory/stocks/product/{productId}</w:t>
            </w:r>
          </w:p>
        </w:tc>
        <w:tc>
          <w:tcPr>
            <w:tcW w:type="dxa" w:w="3286"/>
            <w:vAlign w:val="center"/>
          </w:tcPr>
          <w:p>
            <w:r>
              <w:t>Get stock rows for a product</w:t>
            </w:r>
          </w:p>
        </w:tc>
      </w:tr>
      <w:tr>
        <w:tc>
          <w:tcPr>
            <w:tcW w:type="dxa" w:w="3286"/>
            <w:vAlign w:val="center"/>
          </w:tcPr>
          <w:p>
            <w:r>
              <w:t>GET</w:t>
            </w:r>
          </w:p>
        </w:tc>
        <w:tc>
          <w:tcPr>
            <w:tcW w:type="dxa" w:w="3286"/>
            <w:vAlign w:val="center"/>
          </w:tcPr>
          <w:p>
            <w:r>
              <w:t>/api/inventory/stock-movements/product/{productId}</w:t>
            </w:r>
          </w:p>
        </w:tc>
        <w:tc>
          <w:tcPr>
            <w:tcW w:type="dxa" w:w="3286"/>
            <w:vAlign w:val="center"/>
          </w:tcPr>
          <w:p>
            <w:r>
              <w:t>Get movement history for product</w:t>
            </w:r>
          </w:p>
        </w:tc>
      </w:tr>
      <w:tr>
        <w:tc>
          <w:tcPr>
            <w:tcW w:type="dxa" w:w="3286"/>
            <w:vAlign w:val="center"/>
          </w:tcPr>
          <w:p>
            <w:r>
              <w:t>GET</w:t>
            </w:r>
          </w:p>
        </w:tc>
        <w:tc>
          <w:tcPr>
            <w:tcW w:type="dxa" w:w="3286"/>
            <w:vAlign w:val="center"/>
          </w:tcPr>
          <w:p>
            <w:r>
              <w:t>/api/inventory/stock-movements/warehouse/{warehouseId}</w:t>
            </w:r>
          </w:p>
        </w:tc>
        <w:tc>
          <w:tcPr>
            <w:tcW w:type="dxa" w:w="3286"/>
            <w:vAlign w:val="center"/>
          </w:tcPr>
          <w:p>
            <w:r>
              <w:t>Get movement history for warehouse</w:t>
            </w:r>
          </w:p>
        </w:tc>
      </w:tr>
      <w:tr>
        <w:tc>
          <w:tcPr>
            <w:tcW w:type="dxa" w:w="3286"/>
            <w:vAlign w:val="center"/>
          </w:tcPr>
          <w:p>
            <w:r>
              <w:t>POST</w:t>
            </w:r>
          </w:p>
        </w:tc>
        <w:tc>
          <w:tcPr>
            <w:tcW w:type="dxa" w:w="3286"/>
            <w:vAlign w:val="center"/>
          </w:tcPr>
          <w:p>
            <w:r>
              <w:t>/api/inventory/product-images</w:t>
            </w:r>
          </w:p>
        </w:tc>
        <w:tc>
          <w:tcPr>
            <w:tcW w:type="dxa" w:w="3286"/>
            <w:vAlign w:val="center"/>
          </w:tcPr>
          <w:p>
            <w:r>
              <w:t>Attach product image metadata</w:t>
            </w:r>
          </w:p>
        </w:tc>
      </w:tr>
      <w:tr>
        <w:tc>
          <w:tcPr>
            <w:tcW w:type="dxa" w:w="3286"/>
            <w:vAlign w:val="center"/>
          </w:tcPr>
          <w:p>
            <w:r>
              <w:t>PUT</w:t>
            </w:r>
          </w:p>
        </w:tc>
        <w:tc>
          <w:tcPr>
            <w:tcW w:type="dxa" w:w="3286"/>
            <w:vAlign w:val="center"/>
          </w:tcPr>
          <w:p>
            <w:r>
              <w:t>/api/inventory/product-images/{imageId}/set-primary</w:t>
            </w:r>
          </w:p>
        </w:tc>
        <w:tc>
          <w:tcPr>
            <w:tcW w:type="dxa" w:w="3286"/>
            <w:vAlign w:val="center"/>
          </w:tcPr>
          <w:p>
            <w:r>
              <w:t>Switch primary image</w:t>
            </w:r>
          </w:p>
        </w:tc>
      </w:tr>
      <w:tr>
        <w:tc>
          <w:tcPr>
            <w:tcW w:type="dxa" w:w="3286"/>
            <w:vAlign w:val="center"/>
          </w:tcPr>
          <w:p>
            <w:r>
              <w:t>DELETE</w:t>
            </w:r>
          </w:p>
        </w:tc>
        <w:tc>
          <w:tcPr>
            <w:tcW w:type="dxa" w:w="3286"/>
            <w:vAlign w:val="center"/>
          </w:tcPr>
          <w:p>
            <w:r>
              <w:t>/api/inventory/product-images/{imageId}</w:t>
            </w:r>
          </w:p>
        </w:tc>
        <w:tc>
          <w:tcPr>
            <w:tcW w:type="dxa" w:w="3286"/>
            <w:vAlign w:val="center"/>
          </w:tcPr>
          <w:p>
            <w:r>
              <w:t>Soft-delete image</w:t>
            </w:r>
          </w:p>
        </w:tc>
      </w:tr>
      <w:tr>
        <w:tc>
          <w:tcPr>
            <w:tcW w:type="dxa" w:w="3286"/>
            <w:vAlign w:val="center"/>
          </w:tcPr>
          <w:p>
            <w:r>
              <w:t>POST</w:t>
            </w:r>
          </w:p>
        </w:tc>
        <w:tc>
          <w:tcPr>
            <w:tcW w:type="dxa" w:w="3286"/>
            <w:vAlign w:val="center"/>
          </w:tcPr>
          <w:p>
            <w:r>
              <w:t>/api/inventory/product-suppliers</w:t>
            </w:r>
          </w:p>
        </w:tc>
        <w:tc>
          <w:tcPr>
            <w:tcW w:type="dxa" w:w="3286"/>
            <w:vAlign w:val="center"/>
          </w:tcPr>
          <w:p>
            <w:r>
              <w:t>Assign supplier to product</w:t>
            </w:r>
          </w:p>
        </w:tc>
      </w:tr>
      <w:tr>
        <w:tc>
          <w:tcPr>
            <w:tcW w:type="dxa" w:w="3286"/>
            <w:vAlign w:val="center"/>
          </w:tcPr>
          <w:p>
            <w:r>
              <w:t>PUT</w:t>
            </w:r>
          </w:p>
        </w:tc>
        <w:tc>
          <w:tcPr>
            <w:tcW w:type="dxa" w:w="3286"/>
            <w:vAlign w:val="center"/>
          </w:tcPr>
          <w:p>
            <w:r>
              <w:t>/api/inventory/product-suppliers/{id}</w:t>
            </w:r>
          </w:p>
        </w:tc>
        <w:tc>
          <w:tcPr>
            <w:tcW w:type="dxa" w:w="3286"/>
            <w:vAlign w:val="center"/>
          </w:tcPr>
          <w:p>
            <w:r>
              <w:t>Update product supplier link</w:t>
            </w:r>
          </w:p>
        </w:tc>
      </w:tr>
      <w:tr>
        <w:tc>
          <w:tcPr>
            <w:tcW w:type="dxa" w:w="3286"/>
            <w:vAlign w:val="center"/>
          </w:tcPr>
          <w:p>
            <w:r>
              <w:t>DELETE</w:t>
            </w:r>
          </w:p>
        </w:tc>
        <w:tc>
          <w:tcPr>
            <w:tcW w:type="dxa" w:w="3286"/>
            <w:vAlign w:val="center"/>
          </w:tcPr>
          <w:p>
            <w:r>
              <w:t>/api/inventory/product-suppliers/{id}</w:t>
            </w:r>
          </w:p>
        </w:tc>
        <w:tc>
          <w:tcPr>
            <w:tcW w:type="dxa" w:w="3286"/>
            <w:vAlign w:val="center"/>
          </w:tcPr>
          <w:p>
            <w:r>
              <w:t>Remove product supplier link</w:t>
            </w:r>
          </w:p>
        </w:tc>
      </w:tr>
    </w:tbl>
    <w:p>
      <w:pPr>
        <w:pStyle w:val="Heading2"/>
        <w:keepNext/>
      </w:pPr>
      <w:r>
        <w:t>7.3 Response Semantics</w:t>
      </w:r>
    </w:p>
    <w:p>
      <w:pPr>
        <w:pStyle w:val="ListBullet"/>
      </w:pPr>
      <w:r>
        <w:t>Create endpoints should usually return 201 Created when the newly created resource has a retrievable identity.</w:t>
      </w:r>
    </w:p>
    <w:p>
      <w:pPr>
        <w:pStyle w:val="ListBullet"/>
      </w:pPr>
      <w:r>
        <w:t>Read endpoints should return 200 OK with the mapped DTO or 404 Not Found when the record does not exist.</w:t>
      </w:r>
    </w:p>
    <w:p>
      <w:pPr>
        <w:pStyle w:val="ListBullet"/>
      </w:pPr>
      <w:r>
        <w:t>Update endpoints should return 200 OK with the updated representation or 404 Not Found when the target does not exist.</w:t>
      </w:r>
    </w:p>
    <w:p>
      <w:pPr>
        <w:pStyle w:val="ListBullet"/>
      </w:pPr>
      <w:r>
        <w:t>Delete or remove endpoints may return 204 No Content when the operation succeeds.</w:t>
      </w:r>
    </w:p>
    <w:p>
      <w:pPr>
        <w:pStyle w:val="ListBullet"/>
      </w:pPr>
      <w:r>
        <w:t>Business rule failures should be transformed by middleware into clean problem responses rather than raw 500 errors.</w:t>
      </w:r>
    </w:p>
    <w:p>
      <w:pPr>
        <w:pStyle w:val="Heading2"/>
        <w:keepNext/>
      </w:pPr>
      <w:r>
        <w:t>7.4 Recommended Middleware and Error Handling</w:t>
      </w:r>
    </w:p>
    <w:p>
      <w:pPr>
        <w:pStyle w:val="ListBullet"/>
      </w:pPr>
      <w:r>
        <w:t>Global exception middleware should convert InvalidOperationException and validation exceptions into predictable API responses.</w:t>
      </w:r>
    </w:p>
    <w:p>
      <w:pPr>
        <w:pStyle w:val="ListBullet"/>
      </w:pPr>
      <w:r>
        <w:t>Use [ApiController] behavior for automatic model-state validation.</w:t>
      </w:r>
    </w:p>
    <w:p>
      <w:pPr>
        <w:pStyle w:val="ListBullet"/>
      </w:pPr>
      <w:r>
        <w:t>Apply authentication and authorization consistently once roles are introduced.</w:t>
      </w:r>
    </w:p>
    <w:p>
      <w:pPr>
        <w:pStyle w:val="ListBullet"/>
      </w:pPr>
      <w:r>
        <w:t>Log request failures with correlation identifiers so stock problems can be traced through logs and movement history.</w:t>
      </w:r>
    </w:p>
    <w:p>
      <w:pPr>
        <w:pStyle w:val="Heading1"/>
        <w:keepNext/>
      </w:pPr>
      <w:r>
        <w:t>8. End-to-End Business Flows</w:t>
      </w:r>
    </w:p>
    <w:p>
      <w:pPr>
        <w:pStyle w:val="Heading2"/>
        <w:keepNext/>
      </w:pPr>
      <w:r>
        <w:t>8.1 Create Product</w:t>
      </w:r>
    </w:p>
    <w:p>
      <w:pPr>
        <w:pStyle w:val="ListNumber"/>
      </w:pPr>
      <w:r>
        <w:t>User selects or creates supporting master data: category, brand, unit of measure.</w:t>
      </w:r>
    </w:p>
    <w:p>
      <w:pPr>
        <w:pStyle w:val="ListNumber"/>
      </w:pPr>
      <w:r>
        <w:t>API receives CreateProductRequest.</w:t>
      </w:r>
    </w:p>
    <w:p>
      <w:pPr>
        <w:pStyle w:val="ListNumber"/>
      </w:pPr>
      <w:r>
        <w:t>Core validates business rules, including SKU and barcode uniqueness.</w:t>
      </w:r>
    </w:p>
    <w:p>
      <w:pPr>
        <w:pStyle w:val="ListNumber"/>
      </w:pPr>
      <w:r>
        <w:t>Repository inserts Product.</w:t>
      </w:r>
    </w:p>
    <w:p>
      <w:pPr>
        <w:pStyle w:val="ListNumber"/>
      </w:pPr>
      <w:r>
        <w:t>Service re-queries detailed product and returns ProductResponse.</w:t>
      </w:r>
    </w:p>
    <w:p>
      <w:pPr>
        <w:pStyle w:val="ListNumber"/>
      </w:pPr>
      <w:r>
        <w:t>Product may then be enriched with images, suppliers, and stock positions.</w:t>
      </w:r>
    </w:p>
    <w:p>
      <w:pPr>
        <w:pStyle w:val="Heading2"/>
        <w:keepNext/>
      </w:pPr>
      <w:r>
        <w:t>8.2 Add Product Image</w:t>
      </w:r>
    </w:p>
    <w:p>
      <w:pPr>
        <w:pStyle w:val="ListNumber"/>
      </w:pPr>
      <w:r>
        <w:t>User uploads an image to object storage or another image provider and obtains a URL.</w:t>
      </w:r>
    </w:p>
    <w:p>
      <w:pPr>
        <w:pStyle w:val="ListNumber"/>
      </w:pPr>
      <w:r>
        <w:t>API receives AddProductImageRequest with ProductId and image metadata.</w:t>
      </w:r>
    </w:p>
    <w:p>
      <w:pPr>
        <w:pStyle w:val="ListNumber"/>
      </w:pPr>
      <w:r>
        <w:t>Core confirms the product exists.</w:t>
      </w:r>
    </w:p>
    <w:p>
      <w:pPr>
        <w:pStyle w:val="ListNumber"/>
      </w:pPr>
      <w:r>
        <w:t>If the new image is primary, existing primary image flags are cleared.</w:t>
      </w:r>
    </w:p>
    <w:p>
      <w:pPr>
        <w:pStyle w:val="ListNumber"/>
      </w:pPr>
      <w:r>
        <w:t>Image metadata is saved in ProductImages.</w:t>
      </w:r>
    </w:p>
    <w:p>
      <w:pPr>
        <w:pStyle w:val="Heading2"/>
        <w:keepNext/>
      </w:pPr>
      <w:r>
        <w:t>8.3 Assign Supplier to Product</w:t>
      </w:r>
    </w:p>
    <w:p>
      <w:pPr>
        <w:pStyle w:val="ListNumber"/>
      </w:pPr>
      <w:r>
        <w:t>User opens product procurement settings and selects a supplier.</w:t>
      </w:r>
    </w:p>
    <w:p>
      <w:pPr>
        <w:pStyle w:val="ListNumber"/>
      </w:pPr>
      <w:r>
        <w:t>API receives AssignProductSupplierRequest.</w:t>
      </w:r>
    </w:p>
    <w:p>
      <w:pPr>
        <w:pStyle w:val="ListNumber"/>
      </w:pPr>
      <w:r>
        <w:t>Core checks that both product and supplier exist and that the assignment does not already exist.</w:t>
      </w:r>
    </w:p>
    <w:p>
      <w:pPr>
        <w:pStyle w:val="ListNumber"/>
      </w:pPr>
      <w:r>
        <w:t>If preferred, existing preferred assignment for that product is unset.</w:t>
      </w:r>
    </w:p>
    <w:p>
      <w:pPr>
        <w:pStyle w:val="ListNumber"/>
      </w:pPr>
      <w:r>
        <w:t>ProductSupplier row is inserted.</w:t>
      </w:r>
    </w:p>
    <w:p>
      <w:pPr>
        <w:pStyle w:val="Heading2"/>
        <w:keepNext/>
      </w:pPr>
      <w:r>
        <w:t>8.4 Stock In</w:t>
      </w:r>
    </w:p>
    <w:p>
      <w:pPr>
        <w:pStyle w:val="ListNumber"/>
      </w:pPr>
      <w:r>
        <w:t>User records a receiving event, manual stock adjustment, or initial stock load.</w:t>
      </w:r>
    </w:p>
    <w:p>
      <w:pPr>
        <w:pStyle w:val="ListNumber"/>
      </w:pPr>
      <w:r>
        <w:t>API receives StockInRequest with ProductId, WarehouseId, Quantity, and references.</w:t>
      </w:r>
    </w:p>
    <w:p>
      <w:pPr>
        <w:pStyle w:val="ListNumber"/>
      </w:pPr>
      <w:r>
        <w:t>Core gets or creates the InventoryStock row for the warehouse.</w:t>
      </w:r>
    </w:p>
    <w:p>
      <w:pPr>
        <w:pStyle w:val="ListNumber"/>
      </w:pPr>
      <w:r>
        <w:t>QuantityOnHand and QuantityAvailable are recalculated.</w:t>
      </w:r>
    </w:p>
    <w:p>
      <w:pPr>
        <w:pStyle w:val="ListNumber"/>
      </w:pPr>
      <w:r>
        <w:t>A StockMovement of type StockIn is inserted with before/after values.</w:t>
      </w:r>
    </w:p>
    <w:p>
      <w:pPr>
        <w:pStyle w:val="Heading2"/>
        <w:keepNext/>
      </w:pPr>
      <w:r>
        <w:t>8.5 Stock Out</w:t>
      </w:r>
    </w:p>
    <w:p>
      <w:pPr>
        <w:pStyle w:val="ListNumber"/>
      </w:pPr>
      <w:r>
        <w:t>User records a dispatch, sales issue, internal consumption, or outbound transfer.</w:t>
      </w:r>
    </w:p>
    <w:p>
      <w:pPr>
        <w:pStyle w:val="ListNumber"/>
      </w:pPr>
      <w:r>
        <w:t>API receives StockOutRequest.</w:t>
      </w:r>
    </w:p>
    <w:p>
      <w:pPr>
        <w:pStyle w:val="ListNumber"/>
      </w:pPr>
      <w:r>
        <w:t>Core verifies product and stock row exist.</w:t>
      </w:r>
    </w:p>
    <w:p>
      <w:pPr>
        <w:pStyle w:val="ListNumber"/>
      </w:pPr>
      <w:r>
        <w:t>If backorder is disabled, available quantity must be sufficient.</w:t>
      </w:r>
    </w:p>
    <w:p>
      <w:pPr>
        <w:pStyle w:val="ListNumber"/>
      </w:pPr>
      <w:r>
        <w:t>QuantityOnHand and QuantityAvailable are decreased.</w:t>
      </w:r>
    </w:p>
    <w:p>
      <w:pPr>
        <w:pStyle w:val="ListNumber"/>
      </w:pPr>
      <w:r>
        <w:t>A StockMovement of type StockOut is inserted.</w:t>
      </w:r>
    </w:p>
    <w:p>
      <w:pPr>
        <w:pStyle w:val="Heading1"/>
        <w:keepNext/>
      </w:pPr>
      <w:r>
        <w:t>9. Seed Workbook Documentation</w:t>
      </w:r>
    </w:p>
    <w:p>
      <w:r>
        <w:rPr>
          <w:b w:val="0"/>
          <w:i w:val="0"/>
        </w:rPr>
        <w:t>A relational Excel workbook was generated so the data can be loaded into the database with a script. The workbook is entity-aligned and includes explicit Id columns so records can be imported in dependency order.</w:t>
      </w:r>
    </w:p>
    <w:p>
      <w:pPr>
        <w:pStyle w:val="Heading2"/>
        <w:keepNext/>
      </w:pPr>
      <w:r>
        <w:t>9.1 Workbook Sheets</w:t>
      </w:r>
    </w:p>
    <w:tbl>
      <w:tblPr>
        <w:tblStyle w:val="TableGrid"/>
        <w:tblW w:type="auto" w:w="0"/>
        <w:jc w:val="center"/>
        <w:tblLook w:firstColumn="1" w:firstRow="1" w:lastColumn="0" w:lastRow="0" w:noHBand="0" w:noVBand="1" w:val="04A0"/>
      </w:tblPr>
      <w:tblGrid>
        <w:gridCol w:w="3286"/>
        <w:gridCol w:w="3286"/>
        <w:gridCol w:w="3286"/>
      </w:tblGrid>
      <w:tr>
        <w:tc>
          <w:tcPr>
            <w:tcW w:type="dxa" w:w="3286"/>
            <w:shd w:fill="1F4E78"/>
          </w:tcPr>
          <w:p>
            <w:pPr>
              <w:jc w:val="center"/>
            </w:pPr>
            <w:r>
              <w:rPr>
                <w:b/>
                <w:color w:val="FFFFFF"/>
              </w:rPr>
              <w:t>Sheet</w:t>
            </w:r>
          </w:p>
        </w:tc>
        <w:tc>
          <w:tcPr>
            <w:tcW w:type="dxa" w:w="3286"/>
            <w:shd w:fill="1F4E78"/>
          </w:tcPr>
          <w:p>
            <w:pPr>
              <w:jc w:val="center"/>
            </w:pPr>
            <w:r>
              <w:rPr>
                <w:b/>
                <w:color w:val="FFFFFF"/>
              </w:rPr>
              <w:t>Maps To</w:t>
            </w:r>
          </w:p>
        </w:tc>
        <w:tc>
          <w:tcPr>
            <w:tcW w:type="dxa" w:w="3286"/>
            <w:shd w:fill="1F4E78"/>
          </w:tcPr>
          <w:p>
            <w:pPr>
              <w:jc w:val="center"/>
            </w:pPr>
            <w:r>
              <w:rPr>
                <w:b/>
                <w:color w:val="FFFFFF"/>
              </w:rPr>
              <w:t>Why It Exists</w:t>
            </w:r>
          </w:p>
        </w:tc>
      </w:tr>
      <w:tr>
        <w:tc>
          <w:tcPr>
            <w:tcW w:type="dxa" w:w="3286"/>
            <w:vAlign w:val="center"/>
          </w:tcPr>
          <w:p>
            <w:r>
              <w:t>Categories</w:t>
            </w:r>
          </w:p>
        </w:tc>
        <w:tc>
          <w:tcPr>
            <w:tcW w:type="dxa" w:w="3286"/>
            <w:vAlign w:val="center"/>
          </w:tcPr>
          <w:p>
            <w:r>
              <w:t>Category entity</w:t>
            </w:r>
          </w:p>
        </w:tc>
        <w:tc>
          <w:tcPr>
            <w:tcW w:type="dxa" w:w="3286"/>
            <w:vAlign w:val="center"/>
          </w:tcPr>
          <w:p>
            <w:r>
              <w:t>Seed category master data</w:t>
            </w:r>
          </w:p>
        </w:tc>
      </w:tr>
      <w:tr>
        <w:tc>
          <w:tcPr>
            <w:tcW w:type="dxa" w:w="3286"/>
            <w:vAlign w:val="center"/>
          </w:tcPr>
          <w:p>
            <w:r>
              <w:t>Brands</w:t>
            </w:r>
          </w:p>
        </w:tc>
        <w:tc>
          <w:tcPr>
            <w:tcW w:type="dxa" w:w="3286"/>
            <w:vAlign w:val="center"/>
          </w:tcPr>
          <w:p>
            <w:r>
              <w:t>Brand entity</w:t>
            </w:r>
          </w:p>
        </w:tc>
        <w:tc>
          <w:tcPr>
            <w:tcW w:type="dxa" w:w="3286"/>
            <w:vAlign w:val="center"/>
          </w:tcPr>
          <w:p>
            <w:r>
              <w:t>Seed brands</w:t>
            </w:r>
          </w:p>
        </w:tc>
      </w:tr>
      <w:tr>
        <w:tc>
          <w:tcPr>
            <w:tcW w:type="dxa" w:w="3286"/>
            <w:vAlign w:val="center"/>
          </w:tcPr>
          <w:p>
            <w:r>
              <w:t>UnitOfMeasures</w:t>
            </w:r>
          </w:p>
        </w:tc>
        <w:tc>
          <w:tcPr>
            <w:tcW w:type="dxa" w:w="3286"/>
            <w:vAlign w:val="center"/>
          </w:tcPr>
          <w:p>
            <w:r>
              <w:t>UnitOfMeasure entity</w:t>
            </w:r>
          </w:p>
        </w:tc>
        <w:tc>
          <w:tcPr>
            <w:tcW w:type="dxa" w:w="3286"/>
            <w:vAlign w:val="center"/>
          </w:tcPr>
          <w:p>
            <w:r>
              <w:t>Seed supported units</w:t>
            </w:r>
          </w:p>
        </w:tc>
      </w:tr>
      <w:tr>
        <w:tc>
          <w:tcPr>
            <w:tcW w:type="dxa" w:w="3286"/>
            <w:vAlign w:val="center"/>
          </w:tcPr>
          <w:p>
            <w:r>
              <w:t>Warehouses</w:t>
            </w:r>
          </w:p>
        </w:tc>
        <w:tc>
          <w:tcPr>
            <w:tcW w:type="dxa" w:w="3286"/>
            <w:vAlign w:val="center"/>
          </w:tcPr>
          <w:p>
            <w:r>
              <w:t>Warehouse entity</w:t>
            </w:r>
          </w:p>
        </w:tc>
        <w:tc>
          <w:tcPr>
            <w:tcW w:type="dxa" w:w="3286"/>
            <w:vAlign w:val="center"/>
          </w:tcPr>
          <w:p>
            <w:r>
              <w:t>Seed 15 Canadian warehouse records</w:t>
            </w:r>
          </w:p>
        </w:tc>
      </w:tr>
      <w:tr>
        <w:tc>
          <w:tcPr>
            <w:tcW w:type="dxa" w:w="3286"/>
            <w:vAlign w:val="center"/>
          </w:tcPr>
          <w:p>
            <w:r>
              <w:t>Suppliers</w:t>
            </w:r>
          </w:p>
        </w:tc>
        <w:tc>
          <w:tcPr>
            <w:tcW w:type="dxa" w:w="3286"/>
            <w:vAlign w:val="center"/>
          </w:tcPr>
          <w:p>
            <w:r>
              <w:t>Supplier entity</w:t>
            </w:r>
          </w:p>
        </w:tc>
        <w:tc>
          <w:tcPr>
            <w:tcW w:type="dxa" w:w="3286"/>
            <w:vAlign w:val="center"/>
          </w:tcPr>
          <w:p>
            <w:r>
              <w:t>Seed supplier master data</w:t>
            </w:r>
          </w:p>
        </w:tc>
      </w:tr>
      <w:tr>
        <w:tc>
          <w:tcPr>
            <w:tcW w:type="dxa" w:w="3286"/>
            <w:vAlign w:val="center"/>
          </w:tcPr>
          <w:p>
            <w:r>
              <w:t>Products</w:t>
            </w:r>
          </w:p>
        </w:tc>
        <w:tc>
          <w:tcPr>
            <w:tcW w:type="dxa" w:w="3286"/>
            <w:vAlign w:val="center"/>
          </w:tcPr>
          <w:p>
            <w:r>
              <w:t>Product entity</w:t>
            </w:r>
          </w:p>
        </w:tc>
        <w:tc>
          <w:tcPr>
            <w:tcW w:type="dxa" w:w="3286"/>
            <w:vAlign w:val="center"/>
          </w:tcPr>
          <w:p>
            <w:r>
              <w:t>Seed 1,000 products with FK columns</w:t>
            </w:r>
          </w:p>
        </w:tc>
      </w:tr>
      <w:tr>
        <w:tc>
          <w:tcPr>
            <w:tcW w:type="dxa" w:w="3286"/>
            <w:vAlign w:val="center"/>
          </w:tcPr>
          <w:p>
            <w:r>
              <w:t>ProductImages</w:t>
            </w:r>
          </w:p>
        </w:tc>
        <w:tc>
          <w:tcPr>
            <w:tcW w:type="dxa" w:w="3286"/>
            <w:vAlign w:val="center"/>
          </w:tcPr>
          <w:p>
            <w:r>
              <w:t>ProductImage entity</w:t>
            </w:r>
          </w:p>
        </w:tc>
        <w:tc>
          <w:tcPr>
            <w:tcW w:type="dxa" w:w="3286"/>
            <w:vAlign w:val="center"/>
          </w:tcPr>
          <w:p>
            <w:r>
              <w:t>Seed image metadata and URLs</w:t>
            </w:r>
          </w:p>
        </w:tc>
      </w:tr>
      <w:tr>
        <w:tc>
          <w:tcPr>
            <w:tcW w:type="dxa" w:w="3286"/>
            <w:vAlign w:val="center"/>
          </w:tcPr>
          <w:p>
            <w:r>
              <w:t>InventoryStocks</w:t>
            </w:r>
          </w:p>
        </w:tc>
        <w:tc>
          <w:tcPr>
            <w:tcW w:type="dxa" w:w="3286"/>
            <w:vAlign w:val="center"/>
          </w:tcPr>
          <w:p>
            <w:r>
              <w:t>InventoryStock entity</w:t>
            </w:r>
          </w:p>
        </w:tc>
        <w:tc>
          <w:tcPr>
            <w:tcW w:type="dxa" w:w="3286"/>
            <w:vAlign w:val="center"/>
          </w:tcPr>
          <w:p>
            <w:r>
              <w:t>Seed warehouse-level stock rows</w:t>
            </w:r>
          </w:p>
        </w:tc>
      </w:tr>
      <w:tr>
        <w:tc>
          <w:tcPr>
            <w:tcW w:type="dxa" w:w="3286"/>
            <w:vAlign w:val="center"/>
          </w:tcPr>
          <w:p>
            <w:r>
              <w:t>StockMovements</w:t>
            </w:r>
          </w:p>
        </w:tc>
        <w:tc>
          <w:tcPr>
            <w:tcW w:type="dxa" w:w="3286"/>
            <w:vAlign w:val="center"/>
          </w:tcPr>
          <w:p>
            <w:r>
              <w:t>StockMovement entity</w:t>
            </w:r>
          </w:p>
        </w:tc>
        <w:tc>
          <w:tcPr>
            <w:tcW w:type="dxa" w:w="3286"/>
            <w:vAlign w:val="center"/>
          </w:tcPr>
          <w:p>
            <w:r>
              <w:t>Seed movement history</w:t>
            </w:r>
          </w:p>
        </w:tc>
      </w:tr>
      <w:tr>
        <w:tc>
          <w:tcPr>
            <w:tcW w:type="dxa" w:w="3286"/>
            <w:vAlign w:val="center"/>
          </w:tcPr>
          <w:p>
            <w:r>
              <w:t>ProductSuppliers</w:t>
            </w:r>
          </w:p>
        </w:tc>
        <w:tc>
          <w:tcPr>
            <w:tcW w:type="dxa" w:w="3286"/>
            <w:vAlign w:val="center"/>
          </w:tcPr>
          <w:p>
            <w:r>
              <w:t>ProductSupplier entity</w:t>
            </w:r>
          </w:p>
        </w:tc>
        <w:tc>
          <w:tcPr>
            <w:tcW w:type="dxa" w:w="3286"/>
            <w:vAlign w:val="center"/>
          </w:tcPr>
          <w:p>
            <w:r>
              <w:t>Seed supplier assignments per product</w:t>
            </w:r>
          </w:p>
        </w:tc>
      </w:tr>
    </w:tbl>
    <w:p>
      <w:pPr>
        <w:pStyle w:val="Heading2"/>
        <w:keepNext/>
      </w:pPr>
      <w:r>
        <w:t>9.2 Import Order</w:t>
      </w:r>
    </w:p>
    <w:p>
      <w:pPr>
        <w:pStyle w:val="ListNumber"/>
      </w:pPr>
      <w:r>
        <w:t>Categories</w:t>
      </w:r>
    </w:p>
    <w:p>
      <w:pPr>
        <w:pStyle w:val="ListNumber"/>
      </w:pPr>
      <w:r>
        <w:t>Brands</w:t>
      </w:r>
    </w:p>
    <w:p>
      <w:pPr>
        <w:pStyle w:val="ListNumber"/>
      </w:pPr>
      <w:r>
        <w:t>UnitOfMeasures</w:t>
      </w:r>
    </w:p>
    <w:p>
      <w:pPr>
        <w:pStyle w:val="ListNumber"/>
      </w:pPr>
      <w:r>
        <w:t>Warehouses</w:t>
      </w:r>
    </w:p>
    <w:p>
      <w:pPr>
        <w:pStyle w:val="ListNumber"/>
      </w:pPr>
      <w:r>
        <w:t>Suppliers</w:t>
      </w:r>
    </w:p>
    <w:p>
      <w:pPr>
        <w:pStyle w:val="ListNumber"/>
      </w:pPr>
      <w:r>
        <w:t>Products</w:t>
      </w:r>
    </w:p>
    <w:p>
      <w:pPr>
        <w:pStyle w:val="ListNumber"/>
      </w:pPr>
      <w:r>
        <w:t>ProductImages</w:t>
      </w:r>
    </w:p>
    <w:p>
      <w:pPr>
        <w:pStyle w:val="ListNumber"/>
      </w:pPr>
      <w:r>
        <w:t>InventoryStocks</w:t>
      </w:r>
    </w:p>
    <w:p>
      <w:pPr>
        <w:pStyle w:val="ListNumber"/>
      </w:pPr>
      <w:r>
        <w:t>StockMovements</w:t>
      </w:r>
    </w:p>
    <w:p>
      <w:pPr>
        <w:pStyle w:val="ListNumber"/>
      </w:pPr>
      <w:r>
        <w:t>ProductSuppliers</w:t>
      </w:r>
    </w:p>
    <w:p>
      <w:pPr>
        <w:pStyle w:val="Heading2"/>
        <w:keepNext/>
      </w:pPr>
      <w:r>
        <w:t>9.3 Seed Data Notes</w:t>
      </w:r>
    </w:p>
    <w:p>
      <w:pPr>
        <w:pStyle w:val="ListBullet"/>
      </w:pPr>
      <w:r>
        <w:t>Barcodes are 12-digit numeric strings.</w:t>
      </w:r>
    </w:p>
    <w:p>
      <w:pPr>
        <w:pStyle w:val="ListBullet"/>
      </w:pPr>
      <w:r>
        <w:t>Product image URLs use public seeded Picsum URLs so the URL is externally reachable and deterministic for the seed.</w:t>
      </w:r>
    </w:p>
    <w:p>
      <w:pPr>
        <w:pStyle w:val="ListBullet"/>
      </w:pPr>
      <w:r>
        <w:t>The workbook includes explicit GUID-like identifiers so parent-child relationships can be resolved during import.</w:t>
      </w:r>
    </w:p>
    <w:p>
      <w:pPr>
        <w:pStyle w:val="ListBullet"/>
      </w:pPr>
      <w:r>
        <w:t>Product status distribution intentionally mirrors operational reality by keeping the overwhelming majority active.</w:t>
      </w:r>
    </w:p>
    <w:p>
      <w:pPr>
        <w:pStyle w:val="Heading1"/>
        <w:keepNext/>
      </w:pPr>
      <w:r>
        <w:t>10. Security, Access, and Auditability</w:t>
      </w:r>
    </w:p>
    <w:p>
      <w:pPr>
        <w:pStyle w:val="ListBullet"/>
      </w:pPr>
      <w:r>
        <w:t>Every mutating operation should be attributable through CreatedBy, UpdatedBy, DeletedBy, or equivalent identity capture.</w:t>
      </w:r>
    </w:p>
    <w:p>
      <w:pPr>
        <w:pStyle w:val="ListBullet"/>
      </w:pPr>
      <w:r>
        <w:t>Inventory changes should be permission-protected; not every user should be allowed to stock in, stock out, or edit warehouse data.</w:t>
      </w:r>
    </w:p>
    <w:p>
      <w:pPr>
        <w:pStyle w:val="ListBullet"/>
      </w:pPr>
      <w:r>
        <w:t>Movement history is a critical audit trail and should not be casually deleted.</w:t>
      </w:r>
    </w:p>
    <w:p>
      <w:pPr>
        <w:pStyle w:val="ListBullet"/>
      </w:pPr>
      <w:r>
        <w:t>Soft deletion is preferred for business records where historical trace matters.</w:t>
      </w:r>
    </w:p>
    <w:p>
      <w:pPr>
        <w:pStyle w:val="Heading1"/>
        <w:keepNext/>
      </w:pPr>
      <w:r>
        <w:t>11. Performance and Scalability Considerations</w:t>
      </w:r>
    </w:p>
    <w:p>
      <w:pPr>
        <w:pStyle w:val="ListBullet"/>
      </w:pPr>
      <w:r>
        <w:t>Use AsNoTracking for read-only queries.</w:t>
      </w:r>
    </w:p>
    <w:p>
      <w:pPr>
        <w:pStyle w:val="ListBullet"/>
      </w:pPr>
      <w:r>
        <w:t>Avoid returning EF entities directly to the API to prevent circular references and oversized payloads.</w:t>
      </w:r>
    </w:p>
    <w:p>
      <w:pPr>
        <w:pStyle w:val="ListBullet"/>
      </w:pPr>
      <w:r>
        <w:t>Use paging for product lists and movement history when datasets become large.</w:t>
      </w:r>
    </w:p>
    <w:p>
      <w:pPr>
        <w:pStyle w:val="ListBullet"/>
      </w:pPr>
      <w:r>
        <w:t>Index SKU, Barcode, Warehouse Code, ProductId + WarehouseId, and common movement filters.</w:t>
      </w:r>
    </w:p>
    <w:p>
      <w:pPr>
        <w:pStyle w:val="ListBullet"/>
      </w:pPr>
      <w:r>
        <w:t>Prefer projection to DTOs in list endpoints rather than deep Include chains for every request.</w:t>
      </w:r>
    </w:p>
    <w:p>
      <w:pPr>
        <w:pStyle w:val="Heading1"/>
        <w:keepNext/>
      </w:pPr>
      <w:r>
        <w:t>12. Testing Guidance</w:t>
      </w:r>
    </w:p>
    <w:p>
      <w:pPr>
        <w:pStyle w:val="ListBullet"/>
      </w:pPr>
      <w:r>
        <w:t>Unit test service rules: duplicate SKU rejection, duplicate barcode rejection, no negative stock when backorder is false, single preferred supplier enforcement, single primary image enforcement.</w:t>
      </w:r>
    </w:p>
    <w:p>
      <w:pPr>
        <w:pStyle w:val="ListBullet"/>
      </w:pPr>
      <w:r>
        <w:t>Integration test repository queries and controller routes against a real or ephemeral database.</w:t>
      </w:r>
    </w:p>
    <w:p>
      <w:pPr>
        <w:pStyle w:val="ListBullet"/>
      </w:pPr>
      <w:r>
        <w:t>Test import scripts using the seed workbook in a non-production environment first.</w:t>
      </w:r>
    </w:p>
    <w:p>
      <w:pPr>
        <w:pStyle w:val="ListBullet"/>
      </w:pPr>
      <w:r>
        <w:t>Verify movement records are always created when stock changes are made through supported paths.</w:t>
      </w:r>
    </w:p>
    <w:p>
      <w:pPr>
        <w:pStyle w:val="Heading1"/>
        <w:keepNext/>
      </w:pPr>
      <w:r>
        <w:t>13. Recommended Future Enhancements</w:t>
      </w:r>
    </w:p>
    <w:p>
      <w:pPr>
        <w:pStyle w:val="ListBullet"/>
      </w:pPr>
      <w:r>
        <w:t>Transfer stock between warehouses with paired TransferOut and TransferIn movement records.</w:t>
      </w:r>
    </w:p>
    <w:p>
      <w:pPr>
        <w:pStyle w:val="ListBullet"/>
      </w:pPr>
      <w:r>
        <w:t>Batch and expiry support for perishable inventory.</w:t>
      </w:r>
    </w:p>
    <w:p>
      <w:pPr>
        <w:pStyle w:val="ListBullet"/>
      </w:pPr>
      <w:r>
        <w:t>Serial number management for serialized products.</w:t>
      </w:r>
    </w:p>
    <w:p>
      <w:pPr>
        <w:pStyle w:val="ListBullet"/>
      </w:pPr>
      <w:r>
        <w:t>Stock reservation workflows tied to future Orders module.</w:t>
      </w:r>
    </w:p>
    <w:p>
      <w:pPr>
        <w:pStyle w:val="ListBullet"/>
      </w:pPr>
      <w:r>
        <w:t>Low-stock alerting and replenishment suggestions tied to reorder levels.</w:t>
      </w:r>
    </w:p>
    <w:p>
      <w:pPr>
        <w:pStyle w:val="ListBullet"/>
      </w:pPr>
      <w:r>
        <w:t>Dashboard and analytics modules that summarize turnover, aging, shortages, and supplier performance.</w:t>
      </w:r>
    </w:p>
    <w:p>
      <w:pPr>
        <w:pStyle w:val="Heading1"/>
        <w:keepNext/>
      </w:pPr>
      <w:r>
        <w:t>14. User Perspective Summary</w:t>
      </w:r>
    </w:p>
    <w:p>
      <w:r>
        <w:rPr>
          <w:b w:val="0"/>
          <w:i w:val="0"/>
        </w:rPr>
        <w:t>From the user’s perspective, the inventory module should feel like a reliable operational workspace. Users create products, classify them, attach images, assign suppliers, receive stock into warehouses, issue stock out when items are consumed or sold, and review stock movement history whenever something looks wrong. The user should never experience a quantity change that cannot be explained by a visible movement record.</w:t>
      </w:r>
    </w:p>
    <w:p>
      <w:pPr>
        <w:pStyle w:val="Heading1"/>
        <w:keepNext/>
      </w:pPr>
      <w:r>
        <w:t>15. Developer Perspective Summary</w:t>
      </w:r>
    </w:p>
    <w:p>
      <w:r>
        <w:rPr>
          <w:b w:val="0"/>
          <w:i w:val="0"/>
        </w:rPr>
        <w:t>From the developer’s perspective, the module is intentionally layered. The DB layer stores and retrieves structured records. The Core layer applies business rules and exposes use-case-driven services. The API layer binds HTTP requests to those services. Validation is distributed by responsibility, not duplicated blindly. This separation makes the inventory module easier to test, scale, and evolve into later modules such as Orders, Production, Scheduling, Shipments, Reports, and Analytics.</w:t>
      </w:r>
    </w:p>
    <w:p>
      <w:pPr>
        <w:pStyle w:val="Heading1"/>
        <w:keepNext/>
      </w:pPr>
      <w:r>
        <w:t>16. Implementation Checklist</w:t>
      </w:r>
    </w:p>
    <w:p>
      <w:pPr>
        <w:pStyle w:val="ListBullet"/>
      </w:pPr>
      <w:r>
        <w:t>Finalize EF configurations for all inventory entities.</w:t>
      </w:r>
    </w:p>
    <w:p>
      <w:pPr>
        <w:pStyle w:val="ListBullet"/>
      </w:pPr>
      <w:r>
        <w:t>Register repositories and services in dependency injection.</w:t>
      </w:r>
    </w:p>
    <w:p>
      <w:pPr>
        <w:pStyle w:val="ListBullet"/>
      </w:pPr>
      <w:r>
        <w:t>Add validators and global exception middleware.</w:t>
      </w:r>
    </w:p>
    <w:p>
      <w:pPr>
        <w:pStyle w:val="ListBullet"/>
      </w:pPr>
      <w:r>
        <w:t>Apply DB migrations and test seed imports.</w:t>
      </w:r>
    </w:p>
    <w:p>
      <w:pPr>
        <w:pStyle w:val="ListBullet"/>
      </w:pPr>
      <w:r>
        <w:t>Protect mutating endpoints with role-based authorization.</w:t>
      </w:r>
    </w:p>
    <w:p>
      <w:pPr>
        <w:pStyle w:val="ListBullet"/>
      </w:pPr>
      <w:r>
        <w:t>Document endpoint contracts in Swagger/OpenAPI.</w:t>
      </w:r>
    </w:p>
    <w:p>
      <w:pPr>
        <w:pStyle w:val="ListBullet"/>
      </w:pPr>
      <w:r>
        <w:t>Add integration tests for create/update/stock flows.</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