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2C219" w14:textId="77777777" w:rsidR="00A61BB2" w:rsidRPr="00A61BB2" w:rsidRDefault="00A61BB2" w:rsidP="00A61BB2">
      <w:pPr>
        <w:pStyle w:val="Heading2"/>
      </w:pPr>
      <w:r w:rsidRPr="00A61BB2">
        <w:t>Cross-Stakeholder Journey Map: Luxury Wedding at a Resort</w:t>
      </w:r>
    </w:p>
    <w:p w14:paraId="01495ED4" w14:textId="77777777" w:rsidR="00596461" w:rsidRDefault="00596461">
      <w:pPr>
        <w:rPr>
          <w:sz w:val="20"/>
          <w:szCs w:val="20"/>
        </w:rPr>
      </w:pPr>
    </w:p>
    <w:p w14:paraId="63BBB2B7" w14:textId="77777777" w:rsidR="00A61BB2" w:rsidRPr="00A61BB2" w:rsidRDefault="00A61BB2" w:rsidP="00A61BB2">
      <w:pPr>
        <w:rPr>
          <w:sz w:val="20"/>
          <w:szCs w:val="20"/>
        </w:rPr>
      </w:pPr>
      <w:r w:rsidRPr="00A61BB2">
        <w:rPr>
          <w:b/>
          <w:bCs/>
          <w:sz w:val="20"/>
          <w:szCs w:val="20"/>
        </w:rPr>
        <w:t>Scenario:</w:t>
      </w:r>
      <w:r w:rsidRPr="00A61BB2">
        <w:rPr>
          <w:sz w:val="20"/>
          <w:szCs w:val="20"/>
        </w:rPr>
        <w:t> The "Desert Pearl Resort" has confirmed a wedding for 200 guests. The client has selected "Epicurean Events" as the caterer and demands an exclusive Omi Beef carving station as the event's culinary highlight.</w:t>
      </w:r>
    </w:p>
    <w:p w14:paraId="32C3F2CB" w14:textId="77777777" w:rsidR="00A61BB2" w:rsidRPr="00A61BB2" w:rsidRDefault="00A61BB2" w:rsidP="00A61BB2">
      <w:pPr>
        <w:rPr>
          <w:sz w:val="20"/>
          <w:szCs w:val="20"/>
        </w:rPr>
      </w:pPr>
      <w:r w:rsidRPr="00A61BB2">
        <w:rPr>
          <w:sz w:val="20"/>
          <w:szCs w:val="20"/>
        </w:rPr>
        <w:t>Here is the step-by-step breakdown of the journey, its handoffs, and the required governance.</w:t>
      </w:r>
    </w:p>
    <w:p w14:paraId="22462732" w14:textId="77777777" w:rsidR="00A61BB2" w:rsidRPr="00A61BB2" w:rsidRDefault="00A61BB2" w:rsidP="00A61BB2">
      <w:pPr>
        <w:rPr>
          <w:b/>
          <w:bCs/>
          <w:sz w:val="20"/>
          <w:szCs w:val="20"/>
        </w:rPr>
      </w:pPr>
      <w:r w:rsidRPr="00A61BB2">
        <w:rPr>
          <w:b/>
          <w:bCs/>
          <w:sz w:val="20"/>
          <w:szCs w:val="20"/>
        </w:rPr>
        <w:t>Phase 1: Discovery &amp; Contracting (Months in Advance)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824"/>
        <w:gridCol w:w="2290"/>
        <w:gridCol w:w="4377"/>
        <w:gridCol w:w="5439"/>
      </w:tblGrid>
      <w:tr w:rsidR="00A61BB2" w:rsidRPr="00A61BB2" w14:paraId="52C54F3E" w14:textId="77777777" w:rsidTr="00A61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A6DA5" w14:textId="77777777" w:rsidR="00A61BB2" w:rsidRPr="00A61BB2" w:rsidRDefault="00A61BB2" w:rsidP="00A61BB2">
            <w:pPr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Step</w:t>
            </w:r>
          </w:p>
        </w:tc>
        <w:tc>
          <w:tcPr>
            <w:tcW w:w="0" w:type="auto"/>
            <w:hideMark/>
          </w:tcPr>
          <w:p w14:paraId="402D53E5" w14:textId="77777777" w:rsidR="00A61BB2" w:rsidRPr="00A61BB2" w:rsidRDefault="00A61BB2" w:rsidP="00A61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Stakeholders Involved</w:t>
            </w:r>
          </w:p>
        </w:tc>
        <w:tc>
          <w:tcPr>
            <w:tcW w:w="0" w:type="auto"/>
            <w:hideMark/>
          </w:tcPr>
          <w:p w14:paraId="25F842E6" w14:textId="77777777" w:rsidR="00A61BB2" w:rsidRPr="00A61BB2" w:rsidRDefault="00A61BB2" w:rsidP="00A61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Handoff &amp; Key Data</w:t>
            </w:r>
          </w:p>
        </w:tc>
        <w:tc>
          <w:tcPr>
            <w:tcW w:w="0" w:type="auto"/>
            <w:hideMark/>
          </w:tcPr>
          <w:p w14:paraId="402B28B4" w14:textId="77777777" w:rsidR="00A61BB2" w:rsidRPr="00A61BB2" w:rsidRDefault="00A61BB2" w:rsidP="00A61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Governing Rules &amp; Integration Points</w:t>
            </w:r>
          </w:p>
        </w:tc>
      </w:tr>
      <w:tr w:rsidR="00A61BB2" w:rsidRPr="00A61BB2" w14:paraId="1887577D" w14:textId="77777777" w:rsidTr="00A61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DCCCB" w14:textId="77777777" w:rsidR="00A61BB2" w:rsidRPr="00A61BB2" w:rsidRDefault="00A61BB2" w:rsidP="00A61BB2">
            <w:pPr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1. Resort books wedding &amp; selects caterer.</w:t>
            </w:r>
          </w:p>
        </w:tc>
        <w:tc>
          <w:tcPr>
            <w:tcW w:w="0" w:type="auto"/>
            <w:hideMark/>
          </w:tcPr>
          <w:p w14:paraId="53268EB1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Luxury Resort</w:t>
            </w:r>
            <w:r w:rsidRPr="00A61BB2">
              <w:rPr>
                <w:sz w:val="18"/>
                <w:szCs w:val="18"/>
              </w:rPr>
              <w:t> ↔ </w:t>
            </w:r>
            <w:r w:rsidRPr="00A61BB2">
              <w:rPr>
                <w:b/>
                <w:bCs/>
                <w:sz w:val="18"/>
                <w:szCs w:val="18"/>
              </w:rPr>
              <w:t>Elite Caterer</w:t>
            </w:r>
          </w:p>
        </w:tc>
        <w:tc>
          <w:tcPr>
            <w:tcW w:w="0" w:type="auto"/>
            <w:hideMark/>
          </w:tcPr>
          <w:p w14:paraId="093CFB63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Handoff: Event brief, guest count, budget, client preferences. Data: Signed service contract.</w:t>
            </w:r>
          </w:p>
        </w:tc>
        <w:tc>
          <w:tcPr>
            <w:tcW w:w="0" w:type="auto"/>
            <w:hideMark/>
          </w:tcPr>
          <w:p w14:paraId="0384CBB3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Integration:</w:t>
            </w:r>
            <w:r w:rsidRPr="00A61BB2">
              <w:rPr>
                <w:sz w:val="18"/>
                <w:szCs w:val="18"/>
              </w:rPr>
              <w:t> The resort's trust in the caterer is partly based on the caterer's access to premium suppliers like Wagyu AE.</w:t>
            </w:r>
          </w:p>
        </w:tc>
      </w:tr>
      <w:tr w:rsidR="00A61BB2" w:rsidRPr="00A61BB2" w14:paraId="482EC30D" w14:textId="77777777" w:rsidTr="00A61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41880" w14:textId="77777777" w:rsidR="00A61BB2" w:rsidRPr="00A61BB2" w:rsidRDefault="00A61BB2" w:rsidP="00A61BB2">
            <w:pPr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2. Caterer proposes Omi Beef menu.</w:t>
            </w:r>
          </w:p>
        </w:tc>
        <w:tc>
          <w:tcPr>
            <w:tcW w:w="0" w:type="auto"/>
            <w:hideMark/>
          </w:tcPr>
          <w:p w14:paraId="389CA1EB" w14:textId="77777777" w:rsidR="00A61BB2" w:rsidRPr="00A61BB2" w:rsidRDefault="00A61BB2" w:rsidP="00A61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Elite Caterer</w:t>
            </w:r>
            <w:r w:rsidRPr="00A61BB2">
              <w:rPr>
                <w:sz w:val="18"/>
                <w:szCs w:val="18"/>
              </w:rPr>
              <w:t> → </w:t>
            </w:r>
            <w:r w:rsidRPr="00A61BB2">
              <w:rPr>
                <w:b/>
                <w:bCs/>
                <w:sz w:val="18"/>
                <w:szCs w:val="18"/>
              </w:rPr>
              <w:t>Luxury Resort</w:t>
            </w:r>
            <w:r w:rsidRPr="00A61BB2">
              <w:rPr>
                <w:sz w:val="18"/>
                <w:szCs w:val="18"/>
              </w:rPr>
              <w:t> → </w:t>
            </w:r>
            <w:r w:rsidRPr="00A61BB2">
              <w:rPr>
                <w:b/>
                <w:bCs/>
                <w:sz w:val="18"/>
                <w:szCs w:val="18"/>
              </w:rPr>
              <w:t>UHNWI Client</w:t>
            </w:r>
          </w:p>
        </w:tc>
        <w:tc>
          <w:tcPr>
            <w:tcW w:w="0" w:type="auto"/>
            <w:hideMark/>
          </w:tcPr>
          <w:p w14:paraId="6BFC8FC8" w14:textId="77777777" w:rsidR="00A61BB2" w:rsidRPr="00A61BB2" w:rsidRDefault="00A61BB2" w:rsidP="00A61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Handoff: Proposed menu with Omi Beef story, pricing, and </w:t>
            </w:r>
            <w:r w:rsidRPr="00A61BB2">
              <w:rPr>
                <w:b/>
                <w:bCs/>
                <w:sz w:val="18"/>
                <w:szCs w:val="18"/>
              </w:rPr>
              <w:t>digital provenance preview</w:t>
            </w:r>
            <w:r w:rsidRPr="00A61BB2">
              <w:rPr>
                <w:sz w:val="18"/>
                <w:szCs w:val="18"/>
              </w:rPr>
              <w:t> (e.g., sample QR code). Data: Client sign-off on menu.</w:t>
            </w:r>
          </w:p>
        </w:tc>
        <w:tc>
          <w:tcPr>
            <w:tcW w:w="0" w:type="auto"/>
            <w:hideMark/>
          </w:tcPr>
          <w:p w14:paraId="5324DC93" w14:textId="77777777" w:rsidR="00A61BB2" w:rsidRPr="00A61BB2" w:rsidRDefault="00A61BB2" w:rsidP="00A61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Governance:</w:t>
            </w:r>
            <w:r w:rsidRPr="00A61BB2">
              <w:rPr>
                <w:sz w:val="18"/>
                <w:szCs w:val="18"/>
              </w:rPr>
              <w:t> Caterer must use </w:t>
            </w:r>
            <w:r w:rsidRPr="00A61BB2">
              <w:rPr>
                <w:b/>
                <w:bCs/>
                <w:sz w:val="18"/>
                <w:szCs w:val="18"/>
              </w:rPr>
              <w:t>approved marketing assets</w:t>
            </w:r>
            <w:r w:rsidRPr="00A61BB2">
              <w:rPr>
                <w:sz w:val="18"/>
                <w:szCs w:val="18"/>
              </w:rPr>
              <w:t> (from Omi Beef/Wagyu AE rules) and accurately convey halal certification. This is a </w:t>
            </w:r>
            <w:r w:rsidRPr="00A61BB2">
              <w:rPr>
                <w:b/>
                <w:bCs/>
                <w:sz w:val="18"/>
                <w:szCs w:val="18"/>
              </w:rPr>
              <w:t>brand stewardship</w:t>
            </w:r>
            <w:r w:rsidRPr="00A61BB2">
              <w:rPr>
                <w:sz w:val="18"/>
                <w:szCs w:val="18"/>
              </w:rPr>
              <w:t> rule.</w:t>
            </w:r>
          </w:p>
        </w:tc>
      </w:tr>
    </w:tbl>
    <w:p w14:paraId="5E7461DD" w14:textId="77777777" w:rsidR="00A61BB2" w:rsidRDefault="00A61BB2" w:rsidP="00A61BB2">
      <w:pPr>
        <w:rPr>
          <w:b/>
          <w:bCs/>
          <w:sz w:val="20"/>
          <w:szCs w:val="20"/>
        </w:rPr>
      </w:pPr>
    </w:p>
    <w:p w14:paraId="44FDA6C9" w14:textId="1F56C29A" w:rsidR="00A61BB2" w:rsidRPr="00A61BB2" w:rsidRDefault="00A61BB2" w:rsidP="00A61BB2">
      <w:pPr>
        <w:rPr>
          <w:b/>
          <w:bCs/>
          <w:sz w:val="20"/>
          <w:szCs w:val="20"/>
        </w:rPr>
      </w:pPr>
      <w:r w:rsidRPr="00A61BB2">
        <w:rPr>
          <w:b/>
          <w:bCs/>
          <w:sz w:val="20"/>
          <w:szCs w:val="20"/>
        </w:rPr>
        <w:t>Phase 2: Planning &amp; Reservation (Critical Path)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669"/>
        <w:gridCol w:w="2720"/>
        <w:gridCol w:w="4206"/>
        <w:gridCol w:w="5335"/>
      </w:tblGrid>
      <w:tr w:rsidR="00A61BB2" w:rsidRPr="00A61BB2" w14:paraId="65575E71" w14:textId="77777777" w:rsidTr="00A61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4376C" w14:textId="77777777" w:rsidR="00A61BB2" w:rsidRPr="00A61BB2" w:rsidRDefault="00A61BB2" w:rsidP="00A61BB2">
            <w:pPr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Step</w:t>
            </w:r>
          </w:p>
        </w:tc>
        <w:tc>
          <w:tcPr>
            <w:tcW w:w="0" w:type="auto"/>
            <w:hideMark/>
          </w:tcPr>
          <w:p w14:paraId="20FF123D" w14:textId="77777777" w:rsidR="00A61BB2" w:rsidRPr="00A61BB2" w:rsidRDefault="00A61BB2" w:rsidP="00A61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Stakeholders Involved</w:t>
            </w:r>
          </w:p>
        </w:tc>
        <w:tc>
          <w:tcPr>
            <w:tcW w:w="0" w:type="auto"/>
            <w:hideMark/>
          </w:tcPr>
          <w:p w14:paraId="746B6621" w14:textId="77777777" w:rsidR="00A61BB2" w:rsidRPr="00A61BB2" w:rsidRDefault="00A61BB2" w:rsidP="00A61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Handoff &amp; Key Data</w:t>
            </w:r>
          </w:p>
        </w:tc>
        <w:tc>
          <w:tcPr>
            <w:tcW w:w="0" w:type="auto"/>
            <w:hideMark/>
          </w:tcPr>
          <w:p w14:paraId="5739F420" w14:textId="77777777" w:rsidR="00A61BB2" w:rsidRPr="00A61BB2" w:rsidRDefault="00A61BB2" w:rsidP="00A61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Governing Rules &amp; Integration Points</w:t>
            </w:r>
          </w:p>
        </w:tc>
      </w:tr>
      <w:tr w:rsidR="00A61BB2" w:rsidRPr="00A61BB2" w14:paraId="1ED989FA" w14:textId="77777777" w:rsidTr="00A61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CF07B0" w14:textId="77777777" w:rsidR="00A61BB2" w:rsidRPr="00A61BB2" w:rsidRDefault="00A61BB2" w:rsidP="00A61BB2">
            <w:pPr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3. Caterer accesses Wagyu AE platform.</w:t>
            </w:r>
          </w:p>
        </w:tc>
        <w:tc>
          <w:tcPr>
            <w:tcW w:w="0" w:type="auto"/>
            <w:hideMark/>
          </w:tcPr>
          <w:p w14:paraId="1866E7B2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Elite Caterer</w:t>
            </w:r>
            <w:r w:rsidRPr="00A61BB2">
              <w:rPr>
                <w:sz w:val="18"/>
                <w:szCs w:val="18"/>
              </w:rPr>
              <w:t> ↔ </w:t>
            </w:r>
            <w:r w:rsidRPr="00A61BB2">
              <w:rPr>
                <w:b/>
                <w:bCs/>
                <w:sz w:val="18"/>
                <w:szCs w:val="18"/>
              </w:rPr>
              <w:t>Wagyu AE Platform</w:t>
            </w:r>
          </w:p>
        </w:tc>
        <w:tc>
          <w:tcPr>
            <w:tcW w:w="0" w:type="auto"/>
            <w:hideMark/>
          </w:tcPr>
          <w:p w14:paraId="3ED35BB3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Handoff: Caterer logs into </w:t>
            </w:r>
            <w:r w:rsidRPr="00A61BB2">
              <w:rPr>
                <w:b/>
                <w:bCs/>
                <w:sz w:val="18"/>
                <w:szCs w:val="18"/>
              </w:rPr>
              <w:t>Event Dashboard</w:t>
            </w:r>
            <w:r w:rsidRPr="00A61BB2">
              <w:rPr>
                <w:sz w:val="18"/>
                <w:szCs w:val="18"/>
              </w:rPr>
              <w:t>. Data: Creates an "Event Project" with date, required cuts (e.g., 40kg of A5 Striploin), delivery address (Resort's kitchen).</w:t>
            </w:r>
          </w:p>
        </w:tc>
        <w:tc>
          <w:tcPr>
            <w:tcW w:w="0" w:type="auto"/>
            <w:hideMark/>
          </w:tcPr>
          <w:p w14:paraId="4D71B92B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Governance:</w:t>
            </w:r>
            <w:r w:rsidRPr="00A61BB2">
              <w:rPr>
                <w:sz w:val="18"/>
                <w:szCs w:val="18"/>
              </w:rPr>
              <w:t> Caterer's </w:t>
            </w:r>
            <w:r w:rsidRPr="00A61BB2">
              <w:rPr>
                <w:b/>
                <w:bCs/>
                <w:sz w:val="18"/>
                <w:szCs w:val="18"/>
              </w:rPr>
              <w:t>reliability score</w:t>
            </w:r>
            <w:r w:rsidRPr="00A61BB2">
              <w:rPr>
                <w:sz w:val="18"/>
                <w:szCs w:val="18"/>
              </w:rPr>
              <w:t> (from past events) determines if they can "pencil-hold" inventory without a deposit. This is the </w:t>
            </w:r>
            <w:r w:rsidRPr="00A61BB2">
              <w:rPr>
                <w:b/>
                <w:bCs/>
                <w:sz w:val="18"/>
                <w:szCs w:val="18"/>
              </w:rPr>
              <w:t>tiered access protocol</w:t>
            </w:r>
            <w:r w:rsidRPr="00A61BB2">
              <w:rPr>
                <w:sz w:val="18"/>
                <w:szCs w:val="18"/>
              </w:rPr>
              <w:t> in action.</w:t>
            </w:r>
          </w:p>
        </w:tc>
      </w:tr>
      <w:tr w:rsidR="00A61BB2" w:rsidRPr="00A61BB2" w14:paraId="58009B3C" w14:textId="77777777" w:rsidTr="00A61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F101E" w14:textId="77777777" w:rsidR="00A61BB2" w:rsidRPr="00A61BB2" w:rsidRDefault="00A61BB2" w:rsidP="00A61BB2">
            <w:pPr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4. Platform checks inventory &amp; triggers alerts.</w:t>
            </w:r>
          </w:p>
        </w:tc>
        <w:tc>
          <w:tcPr>
            <w:tcW w:w="0" w:type="auto"/>
            <w:hideMark/>
          </w:tcPr>
          <w:p w14:paraId="7D6A0FA2" w14:textId="77777777" w:rsidR="00A61BB2" w:rsidRPr="00A61BB2" w:rsidRDefault="00A61BB2" w:rsidP="00A61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Wagyu AE Platform</w:t>
            </w:r>
            <w:r w:rsidRPr="00A61BB2">
              <w:rPr>
                <w:sz w:val="18"/>
                <w:szCs w:val="18"/>
              </w:rPr>
              <w:t> → </w:t>
            </w:r>
            <w:r w:rsidRPr="00A61BB2">
              <w:rPr>
                <w:b/>
                <w:bCs/>
                <w:sz w:val="18"/>
                <w:szCs w:val="18"/>
              </w:rPr>
              <w:t>Internal Inventory System</w:t>
            </w:r>
            <w:r w:rsidRPr="00A61BB2">
              <w:rPr>
                <w:sz w:val="18"/>
                <w:szCs w:val="18"/>
              </w:rPr>
              <w:t> → </w:t>
            </w:r>
            <w:r w:rsidRPr="00A61BB2">
              <w:rPr>
                <w:b/>
                <w:bCs/>
                <w:sz w:val="18"/>
                <w:szCs w:val="18"/>
              </w:rPr>
              <w:t>Omi Beef Dashboard</w:t>
            </w:r>
          </w:p>
        </w:tc>
        <w:tc>
          <w:tcPr>
            <w:tcW w:w="0" w:type="auto"/>
            <w:hideMark/>
          </w:tcPr>
          <w:p w14:paraId="68E6B7A7" w14:textId="77777777" w:rsidR="00A61BB2" w:rsidRPr="00A61BB2" w:rsidRDefault="00A61BB2" w:rsidP="00A61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Handoff: System places a </w:t>
            </w:r>
            <w:r w:rsidRPr="00A61BB2">
              <w:rPr>
                <w:b/>
                <w:bCs/>
                <w:sz w:val="18"/>
                <w:szCs w:val="18"/>
              </w:rPr>
              <w:t>soft hold</w:t>
            </w:r>
            <w:r w:rsidRPr="00A61BB2">
              <w:rPr>
                <w:sz w:val="18"/>
                <w:szCs w:val="18"/>
              </w:rPr>
              <w:t> on specific inventory in the UAE warehouse. Data: Alert to Wagyu AE's supply manager and a </w:t>
            </w:r>
            <w:r w:rsidRPr="00A61BB2">
              <w:rPr>
                <w:b/>
                <w:bCs/>
                <w:sz w:val="18"/>
                <w:szCs w:val="18"/>
              </w:rPr>
              <w:t>forecast update</w:t>
            </w:r>
            <w:r w:rsidRPr="00A61BB2">
              <w:rPr>
                <w:sz w:val="18"/>
                <w:szCs w:val="18"/>
              </w:rPr>
              <w:t> to Omi Beef's dashboard in Japan.</w:t>
            </w:r>
          </w:p>
        </w:tc>
        <w:tc>
          <w:tcPr>
            <w:tcW w:w="0" w:type="auto"/>
            <w:hideMark/>
          </w:tcPr>
          <w:p w14:paraId="762080F8" w14:textId="77777777" w:rsidR="00A61BB2" w:rsidRPr="00A61BB2" w:rsidRDefault="00A61BB2" w:rsidP="00A61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Integration:</w:t>
            </w:r>
            <w:r w:rsidRPr="00A61BB2">
              <w:rPr>
                <w:sz w:val="18"/>
                <w:szCs w:val="18"/>
              </w:rPr>
              <w:t> This is the </w:t>
            </w:r>
            <w:r w:rsidRPr="00A61BB2">
              <w:rPr>
                <w:b/>
                <w:bCs/>
                <w:sz w:val="18"/>
                <w:szCs w:val="18"/>
              </w:rPr>
              <w:t>core data link</w:t>
            </w:r>
            <w:r w:rsidRPr="00A61BB2">
              <w:rPr>
                <w:sz w:val="18"/>
                <w:szCs w:val="18"/>
              </w:rPr>
              <w:t> between Demand (Caterer) and Supply (Omi Beef). The </w:t>
            </w:r>
            <w:r w:rsidRPr="00A61BB2">
              <w:rPr>
                <w:b/>
                <w:bCs/>
                <w:sz w:val="18"/>
                <w:szCs w:val="18"/>
              </w:rPr>
              <w:t>shared transparency norm</w:t>
            </w:r>
            <w:r w:rsidRPr="00A61BB2">
              <w:rPr>
                <w:sz w:val="18"/>
                <w:szCs w:val="18"/>
              </w:rPr>
              <w:t> and </w:t>
            </w:r>
            <w:r w:rsidRPr="00A61BB2">
              <w:rPr>
                <w:b/>
                <w:bCs/>
                <w:sz w:val="18"/>
                <w:szCs w:val="18"/>
              </w:rPr>
              <w:t>collaborative forecasting rule</w:t>
            </w:r>
            <w:r w:rsidRPr="00A61BB2">
              <w:rPr>
                <w:sz w:val="18"/>
                <w:szCs w:val="18"/>
              </w:rPr>
              <w:t> are activated.</w:t>
            </w:r>
          </w:p>
        </w:tc>
      </w:tr>
      <w:tr w:rsidR="00A61BB2" w:rsidRPr="00A61BB2" w14:paraId="13A893E9" w14:textId="77777777" w:rsidTr="00A61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0316D" w14:textId="77777777" w:rsidR="00A61BB2" w:rsidRPr="00A61BB2" w:rsidRDefault="00A61BB2" w:rsidP="00A61BB2">
            <w:pPr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5. Caterer confirms &amp; pays deposit.</w:t>
            </w:r>
          </w:p>
        </w:tc>
        <w:tc>
          <w:tcPr>
            <w:tcW w:w="0" w:type="auto"/>
            <w:hideMark/>
          </w:tcPr>
          <w:p w14:paraId="6184FA43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Elite Caterer</w:t>
            </w:r>
            <w:r w:rsidRPr="00A61BB2">
              <w:rPr>
                <w:sz w:val="18"/>
                <w:szCs w:val="18"/>
              </w:rPr>
              <w:t> → </w:t>
            </w:r>
            <w:r w:rsidRPr="00A61BB2">
              <w:rPr>
                <w:b/>
                <w:bCs/>
                <w:sz w:val="18"/>
                <w:szCs w:val="18"/>
              </w:rPr>
              <w:t>Wagyu AE Platform</w:t>
            </w:r>
            <w:r w:rsidRPr="00A61BB2">
              <w:rPr>
                <w:sz w:val="18"/>
                <w:szCs w:val="18"/>
              </w:rPr>
              <w:t> → </w:t>
            </w:r>
            <w:r w:rsidRPr="00A61BB2">
              <w:rPr>
                <w:b/>
                <w:bCs/>
                <w:sz w:val="18"/>
                <w:szCs w:val="18"/>
              </w:rPr>
              <w:t>Fintech Processor</w:t>
            </w:r>
          </w:p>
        </w:tc>
        <w:tc>
          <w:tcPr>
            <w:tcW w:w="0" w:type="auto"/>
            <w:hideMark/>
          </w:tcPr>
          <w:p w14:paraId="4581CA1C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Handoff: Caterer confirms hold, pays </w:t>
            </w:r>
            <w:r w:rsidRPr="00A61BB2">
              <w:rPr>
                <w:b/>
                <w:bCs/>
                <w:sz w:val="18"/>
                <w:szCs w:val="18"/>
              </w:rPr>
              <w:t>non-refundable event deposit</w:t>
            </w:r>
            <w:r w:rsidRPr="00A61BB2">
              <w:rPr>
                <w:sz w:val="18"/>
                <w:szCs w:val="18"/>
              </w:rPr>
              <w:t>. Data: Order status changes to "Confirmed," funds held in </w:t>
            </w:r>
            <w:r w:rsidRPr="00A61BB2">
              <w:rPr>
                <w:b/>
                <w:bCs/>
                <w:sz w:val="18"/>
                <w:szCs w:val="18"/>
              </w:rPr>
              <w:t>smart contract escrow</w:t>
            </w:r>
            <w:r w:rsidRPr="00A61BB2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1F3371FC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Governance:</w:t>
            </w:r>
            <w:r w:rsidRPr="00A61BB2">
              <w:rPr>
                <w:sz w:val="18"/>
                <w:szCs w:val="18"/>
              </w:rPr>
              <w:t> The </w:t>
            </w:r>
            <w:r w:rsidRPr="00A61BB2">
              <w:rPr>
                <w:b/>
                <w:bCs/>
                <w:sz w:val="18"/>
                <w:szCs w:val="18"/>
              </w:rPr>
              <w:t>Event Reservation Cancellation Penalty</w:t>
            </w:r>
            <w:r w:rsidRPr="00A61BB2">
              <w:rPr>
                <w:sz w:val="18"/>
                <w:szCs w:val="18"/>
              </w:rPr>
              <w:t> is enforced automatically. The </w:t>
            </w:r>
            <w:r w:rsidRPr="00A61BB2">
              <w:rPr>
                <w:b/>
                <w:bCs/>
                <w:sz w:val="18"/>
                <w:szCs w:val="18"/>
              </w:rPr>
              <w:t>Fintech</w:t>
            </w:r>
            <w:r w:rsidRPr="00A61BB2">
              <w:rPr>
                <w:sz w:val="18"/>
                <w:szCs w:val="18"/>
              </w:rPr>
              <w:t> partner's escrow service is triggered, linking payment to contractual terms.</w:t>
            </w:r>
          </w:p>
        </w:tc>
      </w:tr>
    </w:tbl>
    <w:p w14:paraId="3B47AF67" w14:textId="77777777" w:rsidR="00A61BB2" w:rsidRDefault="00A61BB2" w:rsidP="00A61BB2">
      <w:pPr>
        <w:rPr>
          <w:b/>
          <w:bCs/>
          <w:sz w:val="20"/>
          <w:szCs w:val="20"/>
        </w:rPr>
      </w:pPr>
    </w:p>
    <w:p w14:paraId="2E9D8DF0" w14:textId="77777777" w:rsidR="00A61BB2" w:rsidRDefault="00A61BB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453F106F" w14:textId="4820D523" w:rsidR="00A61BB2" w:rsidRPr="00A61BB2" w:rsidRDefault="00A61BB2" w:rsidP="00A61BB2">
      <w:pPr>
        <w:rPr>
          <w:b/>
          <w:bCs/>
          <w:sz w:val="20"/>
          <w:szCs w:val="20"/>
        </w:rPr>
      </w:pPr>
      <w:r w:rsidRPr="00A61BB2">
        <w:rPr>
          <w:b/>
          <w:bCs/>
          <w:sz w:val="20"/>
          <w:szCs w:val="20"/>
        </w:rPr>
        <w:lastRenderedPageBreak/>
        <w:t>Phase 3: Procurement &amp; Logistics (Week of Event)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625"/>
        <w:gridCol w:w="2463"/>
        <w:gridCol w:w="4329"/>
        <w:gridCol w:w="5513"/>
      </w:tblGrid>
      <w:tr w:rsidR="00A61BB2" w:rsidRPr="00A61BB2" w14:paraId="4ED9ED93" w14:textId="77777777" w:rsidTr="00A61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65468" w14:textId="77777777" w:rsidR="00A61BB2" w:rsidRPr="00A61BB2" w:rsidRDefault="00A61BB2" w:rsidP="00A61BB2">
            <w:pPr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Step</w:t>
            </w:r>
          </w:p>
        </w:tc>
        <w:tc>
          <w:tcPr>
            <w:tcW w:w="0" w:type="auto"/>
            <w:hideMark/>
          </w:tcPr>
          <w:p w14:paraId="33C0EAB4" w14:textId="77777777" w:rsidR="00A61BB2" w:rsidRPr="00A61BB2" w:rsidRDefault="00A61BB2" w:rsidP="00A61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Stakeholders Involved</w:t>
            </w:r>
          </w:p>
        </w:tc>
        <w:tc>
          <w:tcPr>
            <w:tcW w:w="0" w:type="auto"/>
            <w:hideMark/>
          </w:tcPr>
          <w:p w14:paraId="0AF8DBD4" w14:textId="77777777" w:rsidR="00A61BB2" w:rsidRPr="00A61BB2" w:rsidRDefault="00A61BB2" w:rsidP="00A61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Handoff &amp; Key Data</w:t>
            </w:r>
          </w:p>
        </w:tc>
        <w:tc>
          <w:tcPr>
            <w:tcW w:w="0" w:type="auto"/>
            <w:hideMark/>
          </w:tcPr>
          <w:p w14:paraId="0815FEBA" w14:textId="77777777" w:rsidR="00A61BB2" w:rsidRPr="00A61BB2" w:rsidRDefault="00A61BB2" w:rsidP="00A61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Governing Rules &amp; Integration Points</w:t>
            </w:r>
          </w:p>
        </w:tc>
      </w:tr>
      <w:tr w:rsidR="00A61BB2" w:rsidRPr="00A61BB2" w14:paraId="680A517A" w14:textId="77777777" w:rsidTr="00A61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C0F99" w14:textId="77777777" w:rsidR="00A61BB2" w:rsidRPr="00A61BB2" w:rsidRDefault="00A61BB2" w:rsidP="00A61BB2">
            <w:pPr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6. Order is assembled &amp; certified.</w:t>
            </w:r>
          </w:p>
        </w:tc>
        <w:tc>
          <w:tcPr>
            <w:tcW w:w="0" w:type="auto"/>
            <w:hideMark/>
          </w:tcPr>
          <w:p w14:paraId="476F2956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Wagyu AE Warehouse</w:t>
            </w:r>
            <w:r w:rsidRPr="00A61BB2">
              <w:rPr>
                <w:sz w:val="18"/>
                <w:szCs w:val="18"/>
              </w:rPr>
              <w:t> → </w:t>
            </w:r>
            <w:r w:rsidRPr="00A61BB2">
              <w:rPr>
                <w:b/>
                <w:bCs/>
                <w:sz w:val="18"/>
                <w:szCs w:val="18"/>
              </w:rPr>
              <w:t>Halal Certifier</w:t>
            </w:r>
          </w:p>
        </w:tc>
        <w:tc>
          <w:tcPr>
            <w:tcW w:w="0" w:type="auto"/>
            <w:hideMark/>
          </w:tcPr>
          <w:p w14:paraId="0E91B065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Handoff: Specific cuts are selected from inventory. Data: The </w:t>
            </w:r>
            <w:r w:rsidRPr="00A61BB2">
              <w:rPr>
                <w:b/>
                <w:bCs/>
                <w:sz w:val="18"/>
                <w:szCs w:val="18"/>
              </w:rPr>
              <w:t>digital certificate</w:t>
            </w:r>
            <w:r w:rsidRPr="00A61BB2">
              <w:rPr>
                <w:sz w:val="18"/>
                <w:szCs w:val="18"/>
              </w:rPr>
              <w:t> for this batch is updated with this event's unique ID and attached to the order in the platform.</w:t>
            </w:r>
          </w:p>
        </w:tc>
        <w:tc>
          <w:tcPr>
            <w:tcW w:w="0" w:type="auto"/>
            <w:hideMark/>
          </w:tcPr>
          <w:p w14:paraId="0628D89A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Integration:</w:t>
            </w:r>
            <w:r w:rsidRPr="00A61BB2">
              <w:rPr>
                <w:sz w:val="18"/>
                <w:szCs w:val="18"/>
              </w:rPr>
              <w:t> The product's </w:t>
            </w:r>
            <w:r w:rsidRPr="00A61BB2">
              <w:rPr>
                <w:b/>
                <w:bCs/>
                <w:sz w:val="18"/>
                <w:szCs w:val="18"/>
              </w:rPr>
              <w:t>digital twin</w:t>
            </w:r>
            <w:r w:rsidRPr="00A61BB2">
              <w:rPr>
                <w:sz w:val="18"/>
                <w:szCs w:val="18"/>
              </w:rPr>
              <w:t> is finalized. This fulfills the </w:t>
            </w:r>
            <w:r w:rsidRPr="00A61BB2">
              <w:rPr>
                <w:b/>
                <w:bCs/>
                <w:sz w:val="18"/>
                <w:szCs w:val="18"/>
              </w:rPr>
              <w:t>Halal Integrity Mandate</w:t>
            </w:r>
            <w:r w:rsidRPr="00A61BB2">
              <w:rPr>
                <w:sz w:val="18"/>
                <w:szCs w:val="18"/>
              </w:rPr>
              <w:t>, creating the immutable record that will be shown to the end-client.</w:t>
            </w:r>
          </w:p>
        </w:tc>
      </w:tr>
      <w:tr w:rsidR="00A61BB2" w:rsidRPr="00A61BB2" w14:paraId="41A5CC39" w14:textId="77777777" w:rsidTr="00A61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4A4BC" w14:textId="77777777" w:rsidR="00A61BB2" w:rsidRPr="00A61BB2" w:rsidRDefault="00A61BB2" w:rsidP="00A61BB2">
            <w:pPr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7. Logistics scheduled &amp; dispatched.</w:t>
            </w:r>
          </w:p>
        </w:tc>
        <w:tc>
          <w:tcPr>
            <w:tcW w:w="0" w:type="auto"/>
            <w:hideMark/>
          </w:tcPr>
          <w:p w14:paraId="5490C452" w14:textId="77777777" w:rsidR="00A61BB2" w:rsidRPr="00A61BB2" w:rsidRDefault="00A61BB2" w:rsidP="00A61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Wagyu AE Platform</w:t>
            </w:r>
            <w:r w:rsidRPr="00A61BB2">
              <w:rPr>
                <w:sz w:val="18"/>
                <w:szCs w:val="18"/>
              </w:rPr>
              <w:t> ↔ </w:t>
            </w:r>
            <w:r w:rsidRPr="00A61BB2">
              <w:rPr>
                <w:b/>
                <w:bCs/>
                <w:sz w:val="18"/>
                <w:szCs w:val="18"/>
              </w:rPr>
              <w:t>Logistics Provider System</w:t>
            </w:r>
          </w:p>
        </w:tc>
        <w:tc>
          <w:tcPr>
            <w:tcW w:w="0" w:type="auto"/>
            <w:hideMark/>
          </w:tcPr>
          <w:p w14:paraId="50C859BA" w14:textId="77777777" w:rsidR="00A61BB2" w:rsidRPr="00A61BB2" w:rsidRDefault="00A61BB2" w:rsidP="00A61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Handoff: Order details, </w:t>
            </w:r>
            <w:r w:rsidRPr="00A61BB2">
              <w:rPr>
                <w:b/>
                <w:bCs/>
                <w:sz w:val="18"/>
                <w:szCs w:val="18"/>
              </w:rPr>
              <w:t>real-time tracking link</w:t>
            </w:r>
            <w:r w:rsidRPr="00A61BB2">
              <w:rPr>
                <w:sz w:val="18"/>
                <w:szCs w:val="18"/>
              </w:rPr>
              <w:t>, and precise delivery window (e.g., "Resort Kitchen Dock, 6 AM, day-of-event") are shared. Data: Logistics provider acknowledges and provides ETA.</w:t>
            </w:r>
          </w:p>
        </w:tc>
        <w:tc>
          <w:tcPr>
            <w:tcW w:w="0" w:type="auto"/>
            <w:hideMark/>
          </w:tcPr>
          <w:p w14:paraId="3127098A" w14:textId="77777777" w:rsidR="00A61BB2" w:rsidRPr="00A61BB2" w:rsidRDefault="00A61BB2" w:rsidP="00A61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Governance:</w:t>
            </w:r>
            <w:r w:rsidRPr="00A61BB2">
              <w:rPr>
                <w:sz w:val="18"/>
                <w:szCs w:val="18"/>
              </w:rPr>
              <w:t> The </w:t>
            </w:r>
            <w:r w:rsidRPr="00A61BB2">
              <w:rPr>
                <w:b/>
                <w:bCs/>
                <w:sz w:val="18"/>
                <w:szCs w:val="18"/>
              </w:rPr>
              <w:t>radical transparency norm</w:t>
            </w:r>
            <w:r w:rsidRPr="00A61BB2">
              <w:rPr>
                <w:sz w:val="18"/>
                <w:szCs w:val="18"/>
              </w:rPr>
              <w:t> with logistics. The platform's </w:t>
            </w:r>
            <w:r w:rsidRPr="00A61BB2">
              <w:rPr>
                <w:b/>
                <w:bCs/>
                <w:sz w:val="18"/>
                <w:szCs w:val="18"/>
              </w:rPr>
              <w:t>IoT data stream</w:t>
            </w:r>
            <w:r w:rsidRPr="00A61BB2">
              <w:rPr>
                <w:sz w:val="18"/>
                <w:szCs w:val="18"/>
              </w:rPr>
              <w:t> (temperature, GPS) becomes active, visible to Wagyu AE and the Caterer.</w:t>
            </w:r>
          </w:p>
        </w:tc>
      </w:tr>
      <w:tr w:rsidR="00A61BB2" w:rsidRPr="00A61BB2" w14:paraId="1CA0F676" w14:textId="77777777" w:rsidTr="00A61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87F6D" w14:textId="77777777" w:rsidR="00A61BB2" w:rsidRPr="00A61BB2" w:rsidRDefault="00A61BB2" w:rsidP="00A61BB2">
            <w:pPr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8. Delivery &amp; Verification.</w:t>
            </w:r>
          </w:p>
        </w:tc>
        <w:tc>
          <w:tcPr>
            <w:tcW w:w="0" w:type="auto"/>
            <w:hideMark/>
          </w:tcPr>
          <w:p w14:paraId="455D2E79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Logistics Driver</w:t>
            </w:r>
            <w:r w:rsidRPr="00A61BB2">
              <w:rPr>
                <w:sz w:val="18"/>
                <w:szCs w:val="18"/>
              </w:rPr>
              <w:t> → </w:t>
            </w:r>
            <w:r w:rsidRPr="00A61BB2">
              <w:rPr>
                <w:b/>
                <w:bCs/>
                <w:sz w:val="18"/>
                <w:szCs w:val="18"/>
              </w:rPr>
              <w:t>Resort Kitchen Staff</w:t>
            </w:r>
            <w:r w:rsidRPr="00A61BB2">
              <w:rPr>
                <w:sz w:val="18"/>
                <w:szCs w:val="18"/>
              </w:rPr>
              <w:t> → </w:t>
            </w:r>
            <w:r w:rsidRPr="00A61BB2">
              <w:rPr>
                <w:b/>
                <w:bCs/>
                <w:sz w:val="18"/>
                <w:szCs w:val="18"/>
              </w:rPr>
              <w:t>Caterer's Chef</w:t>
            </w:r>
          </w:p>
        </w:tc>
        <w:tc>
          <w:tcPr>
            <w:tcW w:w="0" w:type="auto"/>
            <w:hideMark/>
          </w:tcPr>
          <w:p w14:paraId="22CCA270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Handoff: Physical product is delivered. Data: </w:t>
            </w:r>
            <w:r w:rsidRPr="00A61BB2">
              <w:rPr>
                <w:b/>
                <w:bCs/>
                <w:sz w:val="18"/>
                <w:szCs w:val="18"/>
              </w:rPr>
              <w:t>Digital Proof of Delivery</w:t>
            </w:r>
            <w:r w:rsidRPr="00A61BB2">
              <w:rPr>
                <w:sz w:val="18"/>
                <w:szCs w:val="18"/>
              </w:rPr>
              <w:t> (POD) with recipient signature and </w:t>
            </w:r>
            <w:r w:rsidRPr="00A61BB2">
              <w:rPr>
                <w:b/>
                <w:bCs/>
                <w:sz w:val="18"/>
                <w:szCs w:val="18"/>
              </w:rPr>
              <w:t>final temperature log</w:t>
            </w:r>
            <w:r w:rsidRPr="00A61BB2">
              <w:rPr>
                <w:sz w:val="18"/>
                <w:szCs w:val="18"/>
              </w:rPr>
              <w:t> is captured via driver's app and pinned to the order's blockchain record.</w:t>
            </w:r>
          </w:p>
        </w:tc>
        <w:tc>
          <w:tcPr>
            <w:tcW w:w="0" w:type="auto"/>
            <w:hideMark/>
          </w:tcPr>
          <w:p w14:paraId="1F806B4C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Critical Integration:</w:t>
            </w:r>
            <w:r w:rsidRPr="00A61BB2">
              <w:rPr>
                <w:sz w:val="18"/>
                <w:szCs w:val="18"/>
              </w:rPr>
              <w:t> The </w:t>
            </w:r>
            <w:r w:rsidRPr="00A61BB2">
              <w:rPr>
                <w:b/>
                <w:bCs/>
                <w:sz w:val="18"/>
                <w:szCs w:val="18"/>
              </w:rPr>
              <w:t>smart contract</w:t>
            </w:r>
            <w:r w:rsidRPr="00A61BB2">
              <w:rPr>
                <w:sz w:val="18"/>
                <w:szCs w:val="18"/>
              </w:rPr>
              <w:t> can now be programmed to release a stage of payment to logistics </w:t>
            </w:r>
            <w:r w:rsidRPr="00A61BB2">
              <w:rPr>
                <w:i/>
                <w:iCs/>
                <w:sz w:val="18"/>
                <w:szCs w:val="18"/>
              </w:rPr>
              <w:t>only</w:t>
            </w:r>
            <w:r w:rsidRPr="00A61BB2">
              <w:rPr>
                <w:sz w:val="18"/>
                <w:szCs w:val="18"/>
              </w:rPr>
              <w:t> if POD and temperature log are within parameters. This is a </w:t>
            </w:r>
            <w:r w:rsidRPr="00A61BB2">
              <w:rPr>
                <w:b/>
                <w:bCs/>
                <w:sz w:val="18"/>
                <w:szCs w:val="18"/>
              </w:rPr>
              <w:t>key governance mechanism</w:t>
            </w:r>
            <w:r w:rsidRPr="00A61BB2">
              <w:rPr>
                <w:sz w:val="18"/>
                <w:szCs w:val="18"/>
              </w:rPr>
              <w:t> linking performance to payment.</w:t>
            </w:r>
          </w:p>
        </w:tc>
      </w:tr>
    </w:tbl>
    <w:p w14:paraId="388C72A3" w14:textId="77777777" w:rsidR="00A61BB2" w:rsidRDefault="00A61BB2" w:rsidP="00A61BB2">
      <w:pPr>
        <w:rPr>
          <w:b/>
          <w:bCs/>
          <w:sz w:val="20"/>
          <w:szCs w:val="20"/>
        </w:rPr>
      </w:pPr>
    </w:p>
    <w:p w14:paraId="661BDB04" w14:textId="7A2D57C1" w:rsidR="00A61BB2" w:rsidRPr="00A61BB2" w:rsidRDefault="00A61BB2" w:rsidP="00A61BB2">
      <w:pPr>
        <w:rPr>
          <w:b/>
          <w:bCs/>
          <w:sz w:val="20"/>
          <w:szCs w:val="20"/>
        </w:rPr>
      </w:pPr>
      <w:r w:rsidRPr="00A61BB2">
        <w:rPr>
          <w:b/>
          <w:bCs/>
          <w:sz w:val="20"/>
          <w:szCs w:val="20"/>
        </w:rPr>
        <w:t>Phase 4: Execution &amp; Experience (Day of Event)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734"/>
        <w:gridCol w:w="2759"/>
        <w:gridCol w:w="4454"/>
        <w:gridCol w:w="4983"/>
      </w:tblGrid>
      <w:tr w:rsidR="00A61BB2" w:rsidRPr="00A61BB2" w14:paraId="0852B12C" w14:textId="77777777" w:rsidTr="00A61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E1399" w14:textId="77777777" w:rsidR="00A61BB2" w:rsidRPr="00A61BB2" w:rsidRDefault="00A61BB2" w:rsidP="00A61BB2">
            <w:pPr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Step</w:t>
            </w:r>
          </w:p>
        </w:tc>
        <w:tc>
          <w:tcPr>
            <w:tcW w:w="0" w:type="auto"/>
            <w:hideMark/>
          </w:tcPr>
          <w:p w14:paraId="1232CB0C" w14:textId="77777777" w:rsidR="00A61BB2" w:rsidRPr="00A61BB2" w:rsidRDefault="00A61BB2" w:rsidP="00A61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Stakeholders Involved</w:t>
            </w:r>
          </w:p>
        </w:tc>
        <w:tc>
          <w:tcPr>
            <w:tcW w:w="0" w:type="auto"/>
            <w:hideMark/>
          </w:tcPr>
          <w:p w14:paraId="41A44581" w14:textId="77777777" w:rsidR="00A61BB2" w:rsidRPr="00A61BB2" w:rsidRDefault="00A61BB2" w:rsidP="00A61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Handoff &amp; Key Data</w:t>
            </w:r>
          </w:p>
        </w:tc>
        <w:tc>
          <w:tcPr>
            <w:tcW w:w="0" w:type="auto"/>
            <w:hideMark/>
          </w:tcPr>
          <w:p w14:paraId="560B3DE7" w14:textId="77777777" w:rsidR="00A61BB2" w:rsidRPr="00A61BB2" w:rsidRDefault="00A61BB2" w:rsidP="00A61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Governing Rules &amp; Integration Points</w:t>
            </w:r>
          </w:p>
        </w:tc>
      </w:tr>
      <w:tr w:rsidR="00A61BB2" w:rsidRPr="00A61BB2" w14:paraId="35435D10" w14:textId="77777777" w:rsidTr="00A61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387D3" w14:textId="77777777" w:rsidR="00A61BB2" w:rsidRPr="00A61BB2" w:rsidRDefault="00A61BB2" w:rsidP="00A61BB2">
            <w:pPr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9. Carving Station Presentation.</w:t>
            </w:r>
          </w:p>
        </w:tc>
        <w:tc>
          <w:tcPr>
            <w:tcW w:w="0" w:type="auto"/>
            <w:hideMark/>
          </w:tcPr>
          <w:p w14:paraId="705E953F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Elite Caterer</w:t>
            </w:r>
            <w:r w:rsidRPr="00A61BB2">
              <w:rPr>
                <w:sz w:val="18"/>
                <w:szCs w:val="18"/>
              </w:rPr>
              <w:t> → </w:t>
            </w:r>
            <w:r w:rsidRPr="00A61BB2">
              <w:rPr>
                <w:b/>
                <w:bCs/>
                <w:sz w:val="18"/>
                <w:szCs w:val="18"/>
              </w:rPr>
              <w:t>Wedding Guests</w:t>
            </w:r>
            <w:r w:rsidRPr="00A61BB2">
              <w:rPr>
                <w:sz w:val="18"/>
                <w:szCs w:val="18"/>
              </w:rPr>
              <w:t> (</w:t>
            </w:r>
            <w:r w:rsidRPr="00A61BB2">
              <w:rPr>
                <w:b/>
                <w:bCs/>
                <w:sz w:val="18"/>
                <w:szCs w:val="18"/>
              </w:rPr>
              <w:t>UHNWI</w:t>
            </w:r>
            <w:r w:rsidRPr="00A61BB2">
              <w:rPr>
                <w:sz w:val="18"/>
                <w:szCs w:val="18"/>
              </w:rPr>
              <w:t> network)</w:t>
            </w:r>
          </w:p>
        </w:tc>
        <w:tc>
          <w:tcPr>
            <w:tcW w:w="0" w:type="auto"/>
            <w:hideMark/>
          </w:tcPr>
          <w:p w14:paraId="77908BCB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Handoff: The Omi Beef is prepared and served. Data: A </w:t>
            </w:r>
            <w:r w:rsidRPr="00A61BB2">
              <w:rPr>
                <w:b/>
                <w:bCs/>
                <w:sz w:val="18"/>
                <w:szCs w:val="18"/>
              </w:rPr>
              <w:t>tabletop QR code</w:t>
            </w:r>
            <w:r w:rsidRPr="00A61BB2">
              <w:rPr>
                <w:sz w:val="18"/>
                <w:szCs w:val="18"/>
              </w:rPr>
              <w:t> tells the product's story (farm, journey, halal cert). Guests scan it.</w:t>
            </w:r>
          </w:p>
        </w:tc>
        <w:tc>
          <w:tcPr>
            <w:tcW w:w="0" w:type="auto"/>
            <w:hideMark/>
          </w:tcPr>
          <w:p w14:paraId="7F4FD8F6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Governance:</w:t>
            </w:r>
            <w:r w:rsidRPr="00A61BB2">
              <w:rPr>
                <w:sz w:val="18"/>
                <w:szCs w:val="18"/>
              </w:rPr>
              <w:t> This is the culmination of </w:t>
            </w:r>
            <w:r w:rsidRPr="00A61BB2">
              <w:rPr>
                <w:b/>
                <w:bCs/>
                <w:sz w:val="18"/>
                <w:szCs w:val="18"/>
              </w:rPr>
              <w:t>brand storytelling rules</w:t>
            </w:r>
            <w:r w:rsidRPr="00A61BB2">
              <w:rPr>
                <w:sz w:val="18"/>
                <w:szCs w:val="18"/>
              </w:rPr>
              <w:t>. The Caterer is now the final ambassador, leveraging the platform's trust data to enhance the guest experience.</w:t>
            </w:r>
          </w:p>
        </w:tc>
      </w:tr>
      <w:tr w:rsidR="00A61BB2" w:rsidRPr="00A61BB2" w14:paraId="05E532F8" w14:textId="77777777" w:rsidTr="00A61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606DA" w14:textId="77777777" w:rsidR="00A61BB2" w:rsidRPr="00A61BB2" w:rsidRDefault="00A61BB2" w:rsidP="00A61BB2">
            <w:pPr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10. Real-Time Reputation Event.</w:t>
            </w:r>
          </w:p>
        </w:tc>
        <w:tc>
          <w:tcPr>
            <w:tcW w:w="0" w:type="auto"/>
            <w:hideMark/>
          </w:tcPr>
          <w:p w14:paraId="2351C372" w14:textId="77777777" w:rsidR="00A61BB2" w:rsidRPr="00A61BB2" w:rsidRDefault="00A61BB2" w:rsidP="00A61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Wedding Guests</w:t>
            </w:r>
            <w:r w:rsidRPr="00A61BB2">
              <w:rPr>
                <w:sz w:val="18"/>
                <w:szCs w:val="18"/>
              </w:rPr>
              <w:t> → </w:t>
            </w:r>
            <w:r w:rsidRPr="00A61BB2">
              <w:rPr>
                <w:b/>
                <w:bCs/>
                <w:sz w:val="18"/>
                <w:szCs w:val="18"/>
              </w:rPr>
              <w:t>Wagyu AE Brand</w:t>
            </w:r>
          </w:p>
        </w:tc>
        <w:tc>
          <w:tcPr>
            <w:tcW w:w="0" w:type="auto"/>
            <w:hideMark/>
          </w:tcPr>
          <w:p w14:paraId="12C3B5C6" w14:textId="77777777" w:rsidR="00A61BB2" w:rsidRPr="00A61BB2" w:rsidRDefault="00A61BB2" w:rsidP="00A61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Handoff: Guest delight (or criticism). Data: </w:t>
            </w:r>
            <w:r w:rsidRPr="00A61BB2">
              <w:rPr>
                <w:b/>
                <w:bCs/>
                <w:sz w:val="18"/>
                <w:szCs w:val="18"/>
              </w:rPr>
              <w:t>Social proof</w:t>
            </w:r>
            <w:r w:rsidRPr="00A61BB2">
              <w:rPr>
                <w:sz w:val="18"/>
                <w:szCs w:val="18"/>
              </w:rPr>
              <w:t>, potential direct feedback to the </w:t>
            </w:r>
            <w:r w:rsidRPr="00A61BB2">
              <w:rPr>
                <w:b/>
                <w:bCs/>
                <w:sz w:val="18"/>
                <w:szCs w:val="18"/>
              </w:rPr>
              <w:t>Resort</w:t>
            </w:r>
            <w:r w:rsidRPr="00A61BB2">
              <w:rPr>
                <w:sz w:val="18"/>
                <w:szCs w:val="18"/>
              </w:rPr>
              <w:t> or </w:t>
            </w:r>
            <w:r w:rsidRPr="00A61BB2">
              <w:rPr>
                <w:b/>
                <w:bCs/>
                <w:sz w:val="18"/>
                <w:szCs w:val="18"/>
              </w:rPr>
              <w:t>Caterer</w:t>
            </w:r>
            <w:r w:rsidRPr="00A61BB2">
              <w:rPr>
                <w:sz w:val="18"/>
                <w:szCs w:val="18"/>
              </w:rPr>
              <w:t>.</w:t>
            </w:r>
          </w:p>
        </w:tc>
        <w:tc>
          <w:tcPr>
            <w:tcW w:w="0" w:type="auto"/>
            <w:hideMark/>
          </w:tcPr>
          <w:p w14:paraId="792119BC" w14:textId="77777777" w:rsidR="00A61BB2" w:rsidRPr="00A61BB2" w:rsidRDefault="00A61BB2" w:rsidP="00A61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Integration:</w:t>
            </w:r>
            <w:r w:rsidRPr="00A61BB2">
              <w:rPr>
                <w:sz w:val="18"/>
                <w:szCs w:val="18"/>
              </w:rPr>
              <w:t> A successful event triggers </w:t>
            </w:r>
            <w:r w:rsidRPr="00A61BB2">
              <w:rPr>
                <w:b/>
                <w:bCs/>
                <w:sz w:val="18"/>
                <w:szCs w:val="18"/>
              </w:rPr>
              <w:t>positive reputational feedback</w:t>
            </w:r>
            <w:r w:rsidRPr="00A61BB2">
              <w:rPr>
                <w:sz w:val="18"/>
                <w:szCs w:val="18"/>
              </w:rPr>
              <w:t> for all stakeholders: Resort, Caterer, and Wagyu AE. This fuels the </w:t>
            </w:r>
            <w:r w:rsidRPr="00A61BB2">
              <w:rPr>
                <w:b/>
                <w:bCs/>
                <w:sz w:val="18"/>
                <w:szCs w:val="18"/>
              </w:rPr>
              <w:t>flywheel effect</w:t>
            </w:r>
            <w:r w:rsidRPr="00A61BB2">
              <w:rPr>
                <w:sz w:val="18"/>
                <w:szCs w:val="18"/>
              </w:rPr>
              <w:t>.</w:t>
            </w:r>
          </w:p>
        </w:tc>
      </w:tr>
    </w:tbl>
    <w:p w14:paraId="13A781CD" w14:textId="77777777" w:rsidR="00A61BB2" w:rsidRDefault="00A61BB2" w:rsidP="00A61BB2">
      <w:pPr>
        <w:rPr>
          <w:b/>
          <w:bCs/>
          <w:sz w:val="20"/>
          <w:szCs w:val="20"/>
        </w:rPr>
      </w:pPr>
    </w:p>
    <w:p w14:paraId="44E0F656" w14:textId="3746012A" w:rsidR="00A61BB2" w:rsidRPr="00A61BB2" w:rsidRDefault="00A61BB2" w:rsidP="00A61BB2">
      <w:pPr>
        <w:rPr>
          <w:b/>
          <w:bCs/>
          <w:sz w:val="20"/>
          <w:szCs w:val="20"/>
        </w:rPr>
      </w:pPr>
      <w:r w:rsidRPr="00A61BB2">
        <w:rPr>
          <w:b/>
          <w:bCs/>
          <w:sz w:val="20"/>
          <w:szCs w:val="20"/>
        </w:rPr>
        <w:t>Phase 5: Post-Event &amp; Feedback Loop (Days After)</w:t>
      </w:r>
    </w:p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1701"/>
        <w:gridCol w:w="2482"/>
        <w:gridCol w:w="4794"/>
        <w:gridCol w:w="4953"/>
      </w:tblGrid>
      <w:tr w:rsidR="00A61BB2" w:rsidRPr="00A61BB2" w14:paraId="0EA0D26F" w14:textId="77777777" w:rsidTr="00A61B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571B76" w14:textId="77777777" w:rsidR="00A61BB2" w:rsidRPr="00A61BB2" w:rsidRDefault="00A61BB2" w:rsidP="00A61BB2">
            <w:pPr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Step</w:t>
            </w:r>
          </w:p>
        </w:tc>
        <w:tc>
          <w:tcPr>
            <w:tcW w:w="0" w:type="auto"/>
            <w:hideMark/>
          </w:tcPr>
          <w:p w14:paraId="79C525A7" w14:textId="77777777" w:rsidR="00A61BB2" w:rsidRPr="00A61BB2" w:rsidRDefault="00A61BB2" w:rsidP="00A61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Stakeholders Involved</w:t>
            </w:r>
          </w:p>
        </w:tc>
        <w:tc>
          <w:tcPr>
            <w:tcW w:w="0" w:type="auto"/>
            <w:hideMark/>
          </w:tcPr>
          <w:p w14:paraId="1B4262D1" w14:textId="77777777" w:rsidR="00A61BB2" w:rsidRPr="00A61BB2" w:rsidRDefault="00A61BB2" w:rsidP="00A61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Handoff &amp; Key Data</w:t>
            </w:r>
          </w:p>
        </w:tc>
        <w:tc>
          <w:tcPr>
            <w:tcW w:w="0" w:type="auto"/>
            <w:hideMark/>
          </w:tcPr>
          <w:p w14:paraId="5CD5BC2C" w14:textId="77777777" w:rsidR="00A61BB2" w:rsidRPr="00A61BB2" w:rsidRDefault="00A61BB2" w:rsidP="00A61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Governing Rules &amp; Integration Points</w:t>
            </w:r>
          </w:p>
        </w:tc>
      </w:tr>
      <w:tr w:rsidR="00A61BB2" w:rsidRPr="00A61BB2" w14:paraId="51D6849D" w14:textId="77777777" w:rsidTr="00A61B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B595C2" w14:textId="77777777" w:rsidR="00A61BB2" w:rsidRPr="00A61BB2" w:rsidRDefault="00A61BB2" w:rsidP="00A61BB2">
            <w:pPr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11. Final Settlement &amp; Feedback.</w:t>
            </w:r>
          </w:p>
        </w:tc>
        <w:tc>
          <w:tcPr>
            <w:tcW w:w="0" w:type="auto"/>
            <w:hideMark/>
          </w:tcPr>
          <w:p w14:paraId="333F1E7A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Fintech Processor</w:t>
            </w:r>
            <w:r w:rsidRPr="00A61BB2">
              <w:rPr>
                <w:sz w:val="18"/>
                <w:szCs w:val="18"/>
              </w:rPr>
              <w:t> → </w:t>
            </w:r>
            <w:r w:rsidRPr="00A61BB2">
              <w:rPr>
                <w:b/>
                <w:bCs/>
                <w:sz w:val="18"/>
                <w:szCs w:val="18"/>
              </w:rPr>
              <w:t>Wagyu AE</w:t>
            </w:r>
            <w:r w:rsidRPr="00A61BB2">
              <w:rPr>
                <w:sz w:val="18"/>
                <w:szCs w:val="18"/>
              </w:rPr>
              <w:t> → </w:t>
            </w:r>
            <w:r w:rsidRPr="00A61BB2">
              <w:rPr>
                <w:b/>
                <w:bCs/>
                <w:sz w:val="18"/>
                <w:szCs w:val="18"/>
              </w:rPr>
              <w:t>Omi Beef / Logistics</w:t>
            </w:r>
          </w:p>
        </w:tc>
        <w:tc>
          <w:tcPr>
            <w:tcW w:w="0" w:type="auto"/>
            <w:hideMark/>
          </w:tcPr>
          <w:p w14:paraId="1780F07C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Handoff: </w:t>
            </w:r>
            <w:r w:rsidRPr="00A61BB2">
              <w:rPr>
                <w:b/>
                <w:bCs/>
                <w:sz w:val="18"/>
                <w:szCs w:val="18"/>
              </w:rPr>
              <w:t>Smart contract</w:t>
            </w:r>
            <w:r w:rsidRPr="00A61BB2">
              <w:rPr>
                <w:sz w:val="18"/>
                <w:szCs w:val="18"/>
              </w:rPr>
              <w:t> executes final payments to Wagyu AE, then auto-releases payments to </w:t>
            </w:r>
            <w:r w:rsidRPr="00A61BB2">
              <w:rPr>
                <w:b/>
                <w:bCs/>
                <w:sz w:val="18"/>
                <w:szCs w:val="18"/>
              </w:rPr>
              <w:t>Omi Beef</w:t>
            </w:r>
            <w:r w:rsidRPr="00A61BB2">
              <w:rPr>
                <w:sz w:val="18"/>
                <w:szCs w:val="18"/>
              </w:rPr>
              <w:t> (for product) and </w:t>
            </w:r>
            <w:r w:rsidRPr="00A61BB2">
              <w:rPr>
                <w:b/>
                <w:bCs/>
                <w:sz w:val="18"/>
                <w:szCs w:val="18"/>
              </w:rPr>
              <w:t>Logistics</w:t>
            </w:r>
            <w:r w:rsidRPr="00A61BB2">
              <w:rPr>
                <w:sz w:val="18"/>
                <w:szCs w:val="18"/>
              </w:rPr>
              <w:t> (for successful delivery). Data: Transaction completed.</w:t>
            </w:r>
          </w:p>
        </w:tc>
        <w:tc>
          <w:tcPr>
            <w:tcW w:w="0" w:type="auto"/>
            <w:hideMark/>
          </w:tcPr>
          <w:p w14:paraId="4896876F" w14:textId="77777777" w:rsidR="00A61BB2" w:rsidRPr="00A61BB2" w:rsidRDefault="00A61BB2" w:rsidP="00A6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Governance:</w:t>
            </w:r>
            <w:r w:rsidRPr="00A61BB2">
              <w:rPr>
                <w:sz w:val="18"/>
                <w:szCs w:val="18"/>
              </w:rPr>
              <w:t> This is the </w:t>
            </w:r>
            <w:r w:rsidRPr="00A61BB2">
              <w:rPr>
                <w:b/>
                <w:bCs/>
                <w:sz w:val="18"/>
                <w:szCs w:val="18"/>
              </w:rPr>
              <w:t>algorithmic enforcement</w:t>
            </w:r>
            <w:r w:rsidRPr="00A61BB2">
              <w:rPr>
                <w:sz w:val="18"/>
                <w:szCs w:val="18"/>
              </w:rPr>
              <w:t> of agreements. Performance (successful delivery data) automatically triggers financial rewards.</w:t>
            </w:r>
          </w:p>
        </w:tc>
      </w:tr>
      <w:tr w:rsidR="00A61BB2" w:rsidRPr="00A61BB2" w14:paraId="1736CBE3" w14:textId="77777777" w:rsidTr="00A61B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AA6C54" w14:textId="77777777" w:rsidR="00A61BB2" w:rsidRPr="00A61BB2" w:rsidRDefault="00A61BB2" w:rsidP="00A61BB2">
            <w:pPr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12. Performance Data Aggregation.</w:t>
            </w:r>
          </w:p>
        </w:tc>
        <w:tc>
          <w:tcPr>
            <w:tcW w:w="0" w:type="auto"/>
            <w:hideMark/>
          </w:tcPr>
          <w:p w14:paraId="7E0A9E90" w14:textId="77777777" w:rsidR="00A61BB2" w:rsidRPr="00A61BB2" w:rsidRDefault="00A61BB2" w:rsidP="00A61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Wagyu AE Platform</w:t>
            </w:r>
            <w:r w:rsidRPr="00A61BB2">
              <w:rPr>
                <w:sz w:val="18"/>
                <w:szCs w:val="18"/>
              </w:rPr>
              <w:t> (aggregates data)</w:t>
            </w:r>
          </w:p>
        </w:tc>
        <w:tc>
          <w:tcPr>
            <w:tcW w:w="0" w:type="auto"/>
            <w:hideMark/>
          </w:tcPr>
          <w:p w14:paraId="78720886" w14:textId="77777777" w:rsidR="00A61BB2" w:rsidRPr="00A61BB2" w:rsidRDefault="00A61BB2" w:rsidP="00A61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sz w:val="18"/>
                <w:szCs w:val="18"/>
              </w:rPr>
              <w:t>Handoff: All data—order fulfillment, logistics performance, client satisfaction (from Resort/Caterer)—is compiled. Data: </w:t>
            </w:r>
            <w:r w:rsidRPr="00A61BB2">
              <w:rPr>
                <w:b/>
                <w:bCs/>
                <w:sz w:val="18"/>
                <w:szCs w:val="18"/>
              </w:rPr>
              <w:t>Reputation scores</w:t>
            </w:r>
            <w:r w:rsidRPr="00A61BB2">
              <w:rPr>
                <w:sz w:val="18"/>
                <w:szCs w:val="18"/>
              </w:rPr>
              <w:t> for the Caterer and Logistics partner are updated.</w:t>
            </w:r>
          </w:p>
        </w:tc>
        <w:tc>
          <w:tcPr>
            <w:tcW w:w="0" w:type="auto"/>
            <w:hideMark/>
          </w:tcPr>
          <w:p w14:paraId="49BDF397" w14:textId="77777777" w:rsidR="00A61BB2" w:rsidRPr="00A61BB2" w:rsidRDefault="00A61BB2" w:rsidP="00A61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61BB2">
              <w:rPr>
                <w:b/>
                <w:bCs/>
                <w:sz w:val="18"/>
                <w:szCs w:val="18"/>
              </w:rPr>
              <w:t>Integration:</w:t>
            </w:r>
            <w:r w:rsidRPr="00A61BB2">
              <w:rPr>
                <w:sz w:val="18"/>
                <w:szCs w:val="18"/>
              </w:rPr>
              <w:t> This closed-loop data is your most valuable asset. It feeds the </w:t>
            </w:r>
            <w:r w:rsidRPr="00A61BB2">
              <w:rPr>
                <w:b/>
                <w:bCs/>
                <w:sz w:val="18"/>
                <w:szCs w:val="18"/>
              </w:rPr>
              <w:t>unified tiering system</w:t>
            </w:r>
            <w:r w:rsidRPr="00A61BB2">
              <w:rPr>
                <w:sz w:val="18"/>
                <w:szCs w:val="18"/>
              </w:rPr>
              <w:t> and provides </w:t>
            </w:r>
            <w:r w:rsidRPr="00A61BB2">
              <w:rPr>
                <w:b/>
                <w:bCs/>
                <w:sz w:val="18"/>
                <w:szCs w:val="18"/>
              </w:rPr>
              <w:t>market intelligence</w:t>
            </w:r>
            <w:r w:rsidRPr="00A61BB2">
              <w:rPr>
                <w:sz w:val="18"/>
                <w:szCs w:val="18"/>
              </w:rPr>
              <w:t> to Omi Beef (e.g., "Striploin was perfect for 200-person weddings").</w:t>
            </w:r>
          </w:p>
        </w:tc>
      </w:tr>
    </w:tbl>
    <w:p w14:paraId="43F37FF1" w14:textId="77777777" w:rsidR="00A61BB2" w:rsidRDefault="00A61BB2" w:rsidP="00A61BB2">
      <w:pPr>
        <w:rPr>
          <w:b/>
          <w:bCs/>
          <w:sz w:val="20"/>
          <w:szCs w:val="20"/>
        </w:rPr>
      </w:pPr>
    </w:p>
    <w:p w14:paraId="1E8A36A2" w14:textId="77777777" w:rsidR="00A61BB2" w:rsidRDefault="00A61BB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 w:type="page"/>
      </w:r>
    </w:p>
    <w:p w14:paraId="2C3889C0" w14:textId="6F800D46" w:rsidR="00A61BB2" w:rsidRPr="00A61BB2" w:rsidRDefault="00A61BB2" w:rsidP="00A61BB2">
      <w:pPr>
        <w:rPr>
          <w:b/>
          <w:bCs/>
          <w:sz w:val="20"/>
          <w:szCs w:val="20"/>
        </w:rPr>
      </w:pPr>
      <w:r w:rsidRPr="00A61BB2">
        <w:rPr>
          <w:b/>
          <w:bCs/>
          <w:sz w:val="20"/>
          <w:szCs w:val="20"/>
        </w:rPr>
        <w:lastRenderedPageBreak/>
        <w:t>Revealed Critical Integration Points &amp; Technical Requirements</w:t>
      </w:r>
    </w:p>
    <w:p w14:paraId="10094CC4" w14:textId="77777777" w:rsidR="00A61BB2" w:rsidRPr="00A61BB2" w:rsidRDefault="00A61BB2" w:rsidP="00A61BB2">
      <w:pPr>
        <w:rPr>
          <w:sz w:val="20"/>
          <w:szCs w:val="20"/>
        </w:rPr>
      </w:pPr>
      <w:r w:rsidRPr="00A61BB2">
        <w:rPr>
          <w:sz w:val="20"/>
          <w:szCs w:val="20"/>
        </w:rPr>
        <w:t>This journey exposes five non-negotiable platform capabilities:</w:t>
      </w:r>
    </w:p>
    <w:p w14:paraId="4FD2AFA7" w14:textId="77777777" w:rsidR="00A61BB2" w:rsidRPr="00A61BB2" w:rsidRDefault="00A61BB2" w:rsidP="00A61BB2">
      <w:pPr>
        <w:numPr>
          <w:ilvl w:val="0"/>
          <w:numId w:val="1"/>
        </w:numPr>
        <w:rPr>
          <w:sz w:val="20"/>
          <w:szCs w:val="20"/>
        </w:rPr>
      </w:pPr>
      <w:r w:rsidRPr="00A61BB2">
        <w:rPr>
          <w:b/>
          <w:bCs/>
          <w:sz w:val="20"/>
          <w:szCs w:val="20"/>
        </w:rPr>
        <w:t>A Unified Digital Identity &amp; Event ID:</w:t>
      </w:r>
      <w:r w:rsidRPr="00A61BB2">
        <w:rPr>
          <w:sz w:val="20"/>
          <w:szCs w:val="20"/>
        </w:rPr>
        <w:t> Every stakeholder (Resort, Caterer, specific batch of beef, delivery) must be linked to a single, platform-wide </w:t>
      </w:r>
      <w:r w:rsidRPr="00A61BB2">
        <w:rPr>
          <w:b/>
          <w:bCs/>
          <w:sz w:val="20"/>
          <w:szCs w:val="20"/>
        </w:rPr>
        <w:t>Event ID</w:t>
      </w:r>
      <w:r w:rsidRPr="00A61BB2">
        <w:rPr>
          <w:sz w:val="20"/>
          <w:szCs w:val="20"/>
        </w:rPr>
        <w:t>. This is the primary key for all data relationships.</w:t>
      </w:r>
    </w:p>
    <w:p w14:paraId="60A97933" w14:textId="77777777" w:rsidR="00A61BB2" w:rsidRPr="00A61BB2" w:rsidRDefault="00A61BB2" w:rsidP="00A61BB2">
      <w:pPr>
        <w:numPr>
          <w:ilvl w:val="0"/>
          <w:numId w:val="1"/>
        </w:numPr>
        <w:rPr>
          <w:sz w:val="20"/>
          <w:szCs w:val="20"/>
        </w:rPr>
      </w:pPr>
      <w:r w:rsidRPr="00A61BB2">
        <w:rPr>
          <w:b/>
          <w:bCs/>
          <w:sz w:val="20"/>
          <w:szCs w:val="20"/>
        </w:rPr>
        <w:t>Real-Time, Shared Inventory &amp; Forecasting Engine:</w:t>
      </w:r>
      <w:r w:rsidRPr="00A61BB2">
        <w:rPr>
          <w:sz w:val="20"/>
          <w:szCs w:val="20"/>
        </w:rPr>
        <w:t> The system that allows </w:t>
      </w:r>
      <w:r w:rsidRPr="00A61BB2">
        <w:rPr>
          <w:b/>
          <w:bCs/>
          <w:sz w:val="20"/>
          <w:szCs w:val="20"/>
        </w:rPr>
        <w:t>soft holds</w:t>
      </w:r>
      <w:r w:rsidRPr="00A61BB2">
        <w:rPr>
          <w:sz w:val="20"/>
          <w:szCs w:val="20"/>
        </w:rPr>
        <w:t> and </w:t>
      </w:r>
      <w:r w:rsidRPr="00A61BB2">
        <w:rPr>
          <w:b/>
          <w:bCs/>
          <w:sz w:val="20"/>
          <w:szCs w:val="20"/>
        </w:rPr>
        <w:t>confirmed bookings</w:t>
      </w:r>
      <w:r w:rsidRPr="00A61BB2">
        <w:rPr>
          <w:sz w:val="20"/>
          <w:szCs w:val="20"/>
        </w:rPr>
        <w:t> must be visible, in a permissioned way, to Omi Beef for production planning and to Wagyu AE for local stock management.</w:t>
      </w:r>
    </w:p>
    <w:p w14:paraId="609B8A11" w14:textId="77777777" w:rsidR="00A61BB2" w:rsidRPr="00A61BB2" w:rsidRDefault="00A61BB2" w:rsidP="00A61BB2">
      <w:pPr>
        <w:numPr>
          <w:ilvl w:val="0"/>
          <w:numId w:val="1"/>
        </w:numPr>
        <w:rPr>
          <w:sz w:val="20"/>
          <w:szCs w:val="20"/>
        </w:rPr>
      </w:pPr>
      <w:r w:rsidRPr="00A61BB2">
        <w:rPr>
          <w:b/>
          <w:bCs/>
          <w:sz w:val="20"/>
          <w:szCs w:val="20"/>
        </w:rPr>
        <w:t>Integrated IoT + Blockchain Ledger:</w:t>
      </w:r>
      <w:r w:rsidRPr="00A61BB2">
        <w:rPr>
          <w:sz w:val="20"/>
          <w:szCs w:val="20"/>
        </w:rPr>
        <w:t> The temperature logs and GPS data from </w:t>
      </w:r>
      <w:r w:rsidRPr="00A61BB2">
        <w:rPr>
          <w:b/>
          <w:bCs/>
          <w:sz w:val="20"/>
          <w:szCs w:val="20"/>
        </w:rPr>
        <w:t>Logistics</w:t>
      </w:r>
      <w:r w:rsidRPr="00A61BB2">
        <w:rPr>
          <w:sz w:val="20"/>
          <w:szCs w:val="20"/>
        </w:rPr>
        <w:t> must flow automatically into the product's </w:t>
      </w:r>
      <w:r w:rsidRPr="00A61BB2">
        <w:rPr>
          <w:b/>
          <w:bCs/>
          <w:sz w:val="20"/>
          <w:szCs w:val="20"/>
        </w:rPr>
        <w:t>digital twin</w:t>
      </w:r>
      <w:r w:rsidRPr="00A61BB2">
        <w:rPr>
          <w:sz w:val="20"/>
          <w:szCs w:val="20"/>
        </w:rPr>
        <w:t>. This immutable record is what the end-client's QR code reveals, fulfilling the </w:t>
      </w:r>
      <w:r w:rsidRPr="00A61BB2">
        <w:rPr>
          <w:b/>
          <w:bCs/>
          <w:sz w:val="20"/>
          <w:szCs w:val="20"/>
        </w:rPr>
        <w:t>Halal Integrity Mandate</w:t>
      </w:r>
      <w:r w:rsidRPr="00A61BB2">
        <w:rPr>
          <w:sz w:val="20"/>
          <w:szCs w:val="20"/>
        </w:rPr>
        <w:t>.</w:t>
      </w:r>
    </w:p>
    <w:p w14:paraId="4A0CA7A2" w14:textId="77777777" w:rsidR="00A61BB2" w:rsidRPr="00A61BB2" w:rsidRDefault="00A61BB2" w:rsidP="00A61BB2">
      <w:pPr>
        <w:numPr>
          <w:ilvl w:val="0"/>
          <w:numId w:val="1"/>
        </w:numPr>
        <w:rPr>
          <w:sz w:val="20"/>
          <w:szCs w:val="20"/>
        </w:rPr>
      </w:pPr>
      <w:r w:rsidRPr="00A61BB2">
        <w:rPr>
          <w:b/>
          <w:bCs/>
          <w:sz w:val="20"/>
          <w:szCs w:val="20"/>
        </w:rPr>
        <w:t>Smart Contract Orchestration Layer:</w:t>
      </w:r>
      <w:r w:rsidRPr="00A61BB2">
        <w:rPr>
          <w:sz w:val="20"/>
          <w:szCs w:val="20"/>
        </w:rPr>
        <w:t> The </w:t>
      </w:r>
      <w:r w:rsidRPr="00A61BB2">
        <w:rPr>
          <w:b/>
          <w:bCs/>
          <w:sz w:val="20"/>
          <w:szCs w:val="20"/>
        </w:rPr>
        <w:t>Fintech</w:t>
      </w:r>
      <w:r w:rsidRPr="00A61BB2">
        <w:rPr>
          <w:sz w:val="20"/>
          <w:szCs w:val="20"/>
        </w:rPr>
        <w:t> integration must go beyond payment processing. It must execute conditional logic: </w:t>
      </w:r>
      <w:r w:rsidRPr="00A61BB2">
        <w:rPr>
          <w:i/>
          <w:iCs/>
          <w:sz w:val="20"/>
          <w:szCs w:val="20"/>
        </w:rPr>
        <w:t>"IF (Delivery_Status == 'Complete' AND Temperature_Log == 'OK') THEN release_payment(to_Logistics)."</w:t>
      </w:r>
    </w:p>
    <w:p w14:paraId="6287DC8C" w14:textId="77777777" w:rsidR="00A61BB2" w:rsidRPr="00A61BB2" w:rsidRDefault="00A61BB2" w:rsidP="00A61BB2">
      <w:pPr>
        <w:numPr>
          <w:ilvl w:val="0"/>
          <w:numId w:val="1"/>
        </w:numPr>
        <w:rPr>
          <w:sz w:val="20"/>
          <w:szCs w:val="20"/>
        </w:rPr>
      </w:pPr>
      <w:r w:rsidRPr="00A61BB2">
        <w:rPr>
          <w:b/>
          <w:bCs/>
          <w:sz w:val="20"/>
          <w:szCs w:val="20"/>
        </w:rPr>
        <w:t>Cross-Stakeholder Reputation Registry:</w:t>
      </w:r>
      <w:r w:rsidRPr="00A61BB2">
        <w:rPr>
          <w:sz w:val="20"/>
          <w:szCs w:val="20"/>
        </w:rPr>
        <w:t> A single system that takes performance data from all interactions (on-time delivery, product feedback, contract adherence) and calculates a score that influences future </w:t>
      </w:r>
      <w:r w:rsidRPr="00A61BB2">
        <w:rPr>
          <w:b/>
          <w:bCs/>
          <w:sz w:val="20"/>
          <w:szCs w:val="20"/>
        </w:rPr>
        <w:t>tiered access</w:t>
      </w:r>
      <w:r w:rsidRPr="00A61BB2">
        <w:rPr>
          <w:sz w:val="20"/>
          <w:szCs w:val="20"/>
        </w:rPr>
        <w:t> for every participant.</w:t>
      </w:r>
    </w:p>
    <w:p w14:paraId="1124D9E1" w14:textId="77777777" w:rsidR="00A61BB2" w:rsidRPr="00A61BB2" w:rsidRDefault="00A61BB2" w:rsidP="00A61BB2">
      <w:pPr>
        <w:rPr>
          <w:sz w:val="20"/>
          <w:szCs w:val="20"/>
        </w:rPr>
      </w:pPr>
      <w:r w:rsidRPr="00A61BB2">
        <w:rPr>
          <w:sz w:val="20"/>
          <w:szCs w:val="20"/>
        </w:rPr>
        <w:t>By mapping this journey, you move from abstract governance rules to concrete system requirements. </w:t>
      </w:r>
      <w:r w:rsidRPr="00A61BB2">
        <w:rPr>
          <w:b/>
          <w:bCs/>
          <w:sz w:val="20"/>
          <w:szCs w:val="20"/>
        </w:rPr>
        <w:t>The platform is the embodiment of this integrated governance.</w:t>
      </w:r>
      <w:r w:rsidRPr="00A61BB2">
        <w:rPr>
          <w:sz w:val="20"/>
          <w:szCs w:val="20"/>
        </w:rPr>
        <w:t> The next step would be to prioritize building these integration capabilities, starting with the </w:t>
      </w:r>
      <w:r w:rsidRPr="00A61BB2">
        <w:rPr>
          <w:b/>
          <w:bCs/>
          <w:sz w:val="20"/>
          <w:szCs w:val="20"/>
        </w:rPr>
        <w:t>Digital Identity and Traceability Ledger (Point 3)</w:t>
      </w:r>
      <w:r w:rsidRPr="00A61BB2">
        <w:rPr>
          <w:sz w:val="20"/>
          <w:szCs w:val="20"/>
        </w:rPr>
        <w:t>, as it is the foundational trust layer upon which everything else depends.</w:t>
      </w:r>
    </w:p>
    <w:p w14:paraId="371996C5" w14:textId="77777777" w:rsidR="00A61BB2" w:rsidRPr="00A61BB2" w:rsidRDefault="00A61BB2">
      <w:pPr>
        <w:rPr>
          <w:sz w:val="20"/>
          <w:szCs w:val="20"/>
        </w:rPr>
      </w:pPr>
    </w:p>
    <w:sectPr w:rsidR="00A61BB2" w:rsidRPr="00A61BB2" w:rsidSect="00A61BB2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570D4"/>
    <w:multiLevelType w:val="multilevel"/>
    <w:tmpl w:val="9C8C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636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BB2"/>
    <w:rsid w:val="000306A8"/>
    <w:rsid w:val="004631C5"/>
    <w:rsid w:val="00596461"/>
    <w:rsid w:val="00953246"/>
    <w:rsid w:val="00A61BB2"/>
    <w:rsid w:val="00E4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F12515"/>
  <w15:chartTrackingRefBased/>
  <w15:docId w15:val="{E9736A56-A634-7D41-8CF7-DDF13A6D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1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1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B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B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B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B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B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B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B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61B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B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B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B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B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B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B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B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B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B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BB2"/>
    <w:rPr>
      <w:b/>
      <w:bCs/>
      <w:smallCaps/>
      <w:color w:val="0F4761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A61BB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1142</Words>
  <Characters>6516</Characters>
  <Application>Microsoft Office Word</Application>
  <DocSecurity>0</DocSecurity>
  <Lines>54</Lines>
  <Paragraphs>15</Paragraphs>
  <ScaleCrop>false</ScaleCrop>
  <Company/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Boyd</dc:creator>
  <cp:keywords/>
  <dc:description/>
  <cp:lastModifiedBy>John Boyd</cp:lastModifiedBy>
  <cp:revision>1</cp:revision>
  <dcterms:created xsi:type="dcterms:W3CDTF">2025-12-06T11:04:00Z</dcterms:created>
  <dcterms:modified xsi:type="dcterms:W3CDTF">2025-12-06T11:07:00Z</dcterms:modified>
</cp:coreProperties>
</file>