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2FCCB" w14:textId="3522ACDA" w:rsidR="00440695" w:rsidRDefault="00440695" w:rsidP="00440695">
      <w:pPr>
        <w:pStyle w:val="Heading2"/>
      </w:pPr>
      <w:r>
        <w:t>IT Architecture Canvas Prompt</w:t>
      </w:r>
    </w:p>
    <w:p w14:paraId="78A219E4" w14:textId="1D4B5E07" w:rsidR="008E45AE" w:rsidRPr="008E45AE" w:rsidRDefault="008E45AE" w:rsidP="008E45AE">
      <w:pPr>
        <w:rPr>
          <w:sz w:val="20"/>
          <w:szCs w:val="20"/>
        </w:rPr>
      </w:pPr>
      <w:r w:rsidRPr="008E45AE">
        <w:rPr>
          <w:sz w:val="20"/>
          <w:szCs w:val="20"/>
        </w:rPr>
        <w:t>I want to conduct a IT Architecture canvas analysis for Wagyu AE (https://wagyu.ae/) using the Platform Innovation Kit (PIK) approach. Wagyu AE focused on the exclusiive distribution of halal wagyu beef in the United Arab Emirates. The business targets high end restaurants, hotels, resorts, caterers, and high wealth individuals. Wagyu AE has an exclusive relationship with Omi Beef (https://oumiushi.com/en) for which it is sole distributor in the UAE.</w:t>
      </w:r>
    </w:p>
    <w:p w14:paraId="7DC832D7" w14:textId="77777777" w:rsidR="008E45AE" w:rsidRPr="008E45AE" w:rsidRDefault="008E45AE" w:rsidP="008E45AE">
      <w:pPr>
        <w:rPr>
          <w:sz w:val="20"/>
          <w:szCs w:val="20"/>
        </w:rPr>
      </w:pPr>
    </w:p>
    <w:p w14:paraId="04535B6B" w14:textId="77777777" w:rsidR="008E45AE" w:rsidRPr="008E45AE" w:rsidRDefault="008E45AE" w:rsidP="008E45AE">
      <w:pPr>
        <w:rPr>
          <w:sz w:val="20"/>
          <w:szCs w:val="20"/>
        </w:rPr>
      </w:pPr>
      <w:r w:rsidRPr="008E45AE">
        <w:rPr>
          <w:sz w:val="20"/>
          <w:szCs w:val="20"/>
        </w:rPr>
        <w:t>Here are the MTP, INFORMATION, IMPLEMENTATION, SCALE and IDEAS attributes for Wagyu AE as an Exponential Organisation (https://docs.google.com/document/d/1TuuZeW4ob_mtsqQjJe66oF6QiwWjCKNm/edit?usp=sharing&amp;ouid=105246490863993503131&amp;rtpof=true&amp;sd=true).</w:t>
      </w:r>
    </w:p>
    <w:p w14:paraId="0CE6CE59" w14:textId="77777777" w:rsidR="008E45AE" w:rsidRPr="008E45AE" w:rsidRDefault="008E45AE" w:rsidP="008E45AE">
      <w:pPr>
        <w:rPr>
          <w:sz w:val="20"/>
          <w:szCs w:val="20"/>
        </w:rPr>
      </w:pPr>
      <w:r w:rsidRPr="008E45AE">
        <w:rPr>
          <w:sz w:val="20"/>
          <w:szCs w:val="20"/>
        </w:rPr>
        <w:t>Here is the Opportunity Exploration (https://docs.google.com/document/d/1RrqDPNNCuMPoFfcrI41cHW8AEbCk-KoU/edit?usp=sharing&amp;ouid=105246490863993503131&amp;rtpof=true&amp;sd=true).</w:t>
      </w:r>
    </w:p>
    <w:p w14:paraId="0D86E1D6" w14:textId="77777777" w:rsidR="008E45AE" w:rsidRPr="008E45AE" w:rsidRDefault="008E45AE" w:rsidP="008E45AE">
      <w:pPr>
        <w:rPr>
          <w:sz w:val="20"/>
          <w:szCs w:val="20"/>
        </w:rPr>
      </w:pPr>
      <w:r w:rsidRPr="008E45AE">
        <w:rPr>
          <w:sz w:val="20"/>
          <w:szCs w:val="20"/>
        </w:rPr>
        <w:t>Here is the journey for the Premium Halal Culinary Experience arena (https://docs.google.com/document/d/1OTMXmShS2AT7znKEXXUnIw4ddosDvGTH/edit?usp=sharing&amp;ouid=105246490863993503131&amp;rtpof=true&amp;sd=true).</w:t>
      </w:r>
    </w:p>
    <w:p w14:paraId="0A927662" w14:textId="77777777" w:rsidR="008E45AE" w:rsidRPr="008E45AE" w:rsidRDefault="008E45AE" w:rsidP="008E45AE">
      <w:pPr>
        <w:rPr>
          <w:sz w:val="20"/>
          <w:szCs w:val="20"/>
        </w:rPr>
      </w:pPr>
      <w:r w:rsidRPr="008E45AE">
        <w:rPr>
          <w:sz w:val="20"/>
          <w:szCs w:val="20"/>
        </w:rPr>
        <w:t>Here is the Recommended Open-Source &amp; Low-Cost Services to leverage (https://docs.google.com/document/d/10HOHVWsD626QzX_vue_yUsAL_u1drZid/edit?usp=sharing&amp;ouid=105246490863993503131&amp;rtpof=true&amp;sd=true).</w:t>
      </w:r>
    </w:p>
    <w:p w14:paraId="2FD44473" w14:textId="77777777" w:rsidR="008E45AE" w:rsidRPr="008E45AE" w:rsidRDefault="008E45AE" w:rsidP="008E45AE">
      <w:pPr>
        <w:rPr>
          <w:sz w:val="20"/>
          <w:szCs w:val="20"/>
        </w:rPr>
      </w:pPr>
      <w:r w:rsidRPr="008E45AE">
        <w:rPr>
          <w:sz w:val="20"/>
          <w:szCs w:val="20"/>
        </w:rPr>
        <w:t>Here is the research on the semantic layer for Wagyu AE (https://docs.google.com/document/d/1Ty948j1sMiAsacZ_rRX5KS6WKNNXcrC3/edit?usp=sharing&amp;ouid=105246490863993503131&amp;rtpof=true&amp;sd=true).</w:t>
      </w:r>
    </w:p>
    <w:p w14:paraId="7D52C81D" w14:textId="77777777" w:rsidR="008E45AE" w:rsidRPr="008E45AE" w:rsidRDefault="008E45AE" w:rsidP="008E45AE">
      <w:pPr>
        <w:rPr>
          <w:sz w:val="20"/>
          <w:szCs w:val="20"/>
        </w:rPr>
      </w:pPr>
      <w:r w:rsidRPr="008E45AE">
        <w:rPr>
          <w:sz w:val="20"/>
          <w:szCs w:val="20"/>
        </w:rPr>
        <w:t>Here is the high level AI Strategy (https://docs.google.com/document/d/1lnPyDJcigsFJt2snQgdzJPY8WNksOo3Q/edit?usp=sharing&amp;ouid=105246490863993503131&amp;rtpof=true&amp;sd=true</w:t>
      </w:r>
    </w:p>
    <w:p w14:paraId="6BD406A8" w14:textId="77777777" w:rsidR="008E45AE" w:rsidRPr="008E45AE" w:rsidRDefault="008E45AE" w:rsidP="008E45AE">
      <w:pPr>
        <w:rPr>
          <w:sz w:val="20"/>
          <w:szCs w:val="20"/>
        </w:rPr>
      </w:pPr>
    </w:p>
    <w:p w14:paraId="40103A44" w14:textId="77777777" w:rsidR="008E45AE" w:rsidRPr="008E45AE" w:rsidRDefault="008E45AE" w:rsidP="008E45AE">
      <w:pPr>
        <w:rPr>
          <w:sz w:val="20"/>
          <w:szCs w:val="20"/>
        </w:rPr>
      </w:pPr>
      <w:r w:rsidRPr="008E45AE">
        <w:rPr>
          <w:sz w:val="20"/>
          <w:szCs w:val="20"/>
        </w:rPr>
        <w:t>Platform Architecture Canvas 3-0 (https://drive.google.com/file/d/1mUi_8bk5suiyGzyi6wmS0dzFbRmu50aP/view?usp=sharing)</w:t>
      </w:r>
    </w:p>
    <w:p w14:paraId="49981772" w14:textId="77777777" w:rsidR="008E45AE" w:rsidRPr="008E45AE" w:rsidRDefault="008E45AE" w:rsidP="008E45AE">
      <w:pPr>
        <w:rPr>
          <w:sz w:val="20"/>
          <w:szCs w:val="20"/>
        </w:rPr>
      </w:pPr>
    </w:p>
    <w:p w14:paraId="6AC85AF6" w14:textId="77777777" w:rsidR="008E45AE" w:rsidRPr="008E45AE" w:rsidRDefault="008E45AE" w:rsidP="008E45AE">
      <w:pPr>
        <w:rPr>
          <w:sz w:val="20"/>
          <w:szCs w:val="20"/>
        </w:rPr>
      </w:pPr>
      <w:r w:rsidRPr="008E45AE">
        <w:rPr>
          <w:sz w:val="20"/>
          <w:szCs w:val="20"/>
        </w:rPr>
        <w:t>The Architecture Canvas helps you to design and understand the IT architecture / infrastructure from frontend to backend. Especially as a multi-sided model you will often face the need for different architecture components on producers and consumers side. Review the Platform Architecture Canvas to fully understand the requirements. The analysis should include the following steps:</w:t>
      </w:r>
    </w:p>
    <w:p w14:paraId="23567473" w14:textId="77777777" w:rsidR="008E45AE" w:rsidRPr="008E45AE" w:rsidRDefault="008E45AE" w:rsidP="008E45AE">
      <w:pPr>
        <w:rPr>
          <w:sz w:val="20"/>
          <w:szCs w:val="20"/>
        </w:rPr>
      </w:pPr>
      <w:r w:rsidRPr="008E45AE">
        <w:rPr>
          <w:sz w:val="20"/>
          <w:szCs w:val="20"/>
        </w:rPr>
        <w:t>1. List your stakeholders from the value canvas.</w:t>
      </w:r>
    </w:p>
    <w:p w14:paraId="46BE149A" w14:textId="77777777" w:rsidR="008E45AE" w:rsidRPr="008E45AE" w:rsidRDefault="008E45AE" w:rsidP="008E45AE">
      <w:pPr>
        <w:rPr>
          <w:sz w:val="20"/>
          <w:szCs w:val="20"/>
        </w:rPr>
      </w:pPr>
      <w:r w:rsidRPr="008E45AE">
        <w:rPr>
          <w:sz w:val="20"/>
          <w:szCs w:val="20"/>
        </w:rPr>
        <w:t>2. Define needed / required interfaces for each stakeholder segment</w:t>
      </w:r>
    </w:p>
    <w:p w14:paraId="052933F6" w14:textId="77777777" w:rsidR="008E45AE" w:rsidRPr="008E45AE" w:rsidRDefault="008E45AE" w:rsidP="008E45AE">
      <w:pPr>
        <w:rPr>
          <w:sz w:val="20"/>
          <w:szCs w:val="20"/>
        </w:rPr>
      </w:pPr>
      <w:r w:rsidRPr="008E45AE">
        <w:rPr>
          <w:sz w:val="20"/>
          <w:szCs w:val="20"/>
        </w:rPr>
        <w:t>3. Define the connection between interfaces and core system</w:t>
      </w:r>
    </w:p>
    <w:p w14:paraId="421774B9" w14:textId="18BB19F2" w:rsidR="008E45AE" w:rsidRDefault="008E45AE" w:rsidP="008E45AE">
      <w:pPr>
        <w:rPr>
          <w:sz w:val="20"/>
          <w:szCs w:val="20"/>
        </w:rPr>
      </w:pPr>
      <w:r w:rsidRPr="008E45AE">
        <w:rPr>
          <w:sz w:val="20"/>
          <w:szCs w:val="20"/>
        </w:rPr>
        <w:t>4. Define the core elements of your backend and data structure</w:t>
      </w:r>
    </w:p>
    <w:p w14:paraId="3D957116" w14:textId="77777777" w:rsidR="008E45AE" w:rsidRDefault="008E45AE" w:rsidP="008E45AE">
      <w:pPr>
        <w:rPr>
          <w:sz w:val="20"/>
          <w:szCs w:val="20"/>
        </w:rPr>
      </w:pPr>
    </w:p>
    <w:p w14:paraId="1D4642DB" w14:textId="18E5A91D" w:rsidR="008E45AE" w:rsidRDefault="008E45AE" w:rsidP="008E45AE">
      <w:pPr>
        <w:rPr>
          <w:sz w:val="20"/>
          <w:szCs w:val="20"/>
        </w:rPr>
      </w:pPr>
      <w:r w:rsidRPr="008E45AE">
        <w:rPr>
          <w:sz w:val="20"/>
          <w:szCs w:val="20"/>
        </w:rPr>
        <w:t>Yes, please create this model as a dynamic tool so I can use this in a spreadsheet format with all formulas linked, allowing me to adjust assumptions and see the cascading impact instantly.</w:t>
      </w:r>
    </w:p>
    <w:p w14:paraId="20578040" w14:textId="77777777" w:rsidR="008E45AE" w:rsidRDefault="008E45AE" w:rsidP="008E45AE">
      <w:pPr>
        <w:rPr>
          <w:sz w:val="20"/>
          <w:szCs w:val="20"/>
        </w:rPr>
      </w:pPr>
    </w:p>
    <w:p w14:paraId="5769D4B9" w14:textId="77777777" w:rsidR="008E45AE" w:rsidRDefault="008E45AE" w:rsidP="008E45AE">
      <w:pPr>
        <w:rPr>
          <w:sz w:val="20"/>
          <w:szCs w:val="20"/>
        </w:rPr>
      </w:pPr>
    </w:p>
    <w:p w14:paraId="41221941" w14:textId="2B7F8DA6" w:rsidR="008E45AE" w:rsidRPr="008E45AE" w:rsidRDefault="008E45AE" w:rsidP="008E45AE">
      <w:pPr>
        <w:rPr>
          <w:sz w:val="20"/>
          <w:szCs w:val="20"/>
        </w:rPr>
      </w:pPr>
      <w:r w:rsidRPr="008E45AE">
        <w:rPr>
          <w:sz w:val="20"/>
          <w:szCs w:val="20"/>
        </w:rPr>
        <w:t>I want to conduct an Evolution Canvas analysis for Wagyu AE (https://wagyu.ae/) using the Platform Innovation Kit (PIK) approach. Wagyu AE focused on the exclusiive distribution of halal wagyu beef in the United Arab Emirates. The business targets high end restaurants, hotels, resorts, caterers, and high wealth individuals. Wagyu AE has an exclusive relationship with Omi Beef (https://oumiushi.com/en) for which it is sole distributor in the UAE.</w:t>
      </w:r>
    </w:p>
    <w:p w14:paraId="542F9B38" w14:textId="77777777" w:rsidR="008E45AE" w:rsidRPr="008E45AE" w:rsidRDefault="008E45AE" w:rsidP="008E45AE">
      <w:pPr>
        <w:rPr>
          <w:sz w:val="20"/>
          <w:szCs w:val="20"/>
        </w:rPr>
      </w:pPr>
    </w:p>
    <w:p w14:paraId="41628D8F" w14:textId="77777777" w:rsidR="008E45AE" w:rsidRPr="008E45AE" w:rsidRDefault="008E45AE" w:rsidP="008E45AE">
      <w:pPr>
        <w:rPr>
          <w:sz w:val="20"/>
          <w:szCs w:val="20"/>
        </w:rPr>
      </w:pPr>
      <w:r w:rsidRPr="008E45AE">
        <w:rPr>
          <w:sz w:val="20"/>
          <w:szCs w:val="20"/>
        </w:rPr>
        <w:t>Here are the MTP, INFORMATION, IMPLEMENTATION, SCALE and IDEAS attributes for Wagyu AE as an Exponential Organisation (https://docs.google.com/document/d/1TuuZeW4ob_mtsqQjJe66oF6QiwWjCKNm/edit?usp=sharing&amp;ouid=105246490863993503131&amp;rtpof=true&amp;sd=true).</w:t>
      </w:r>
    </w:p>
    <w:p w14:paraId="7CDD7519" w14:textId="77777777" w:rsidR="008E45AE" w:rsidRPr="008E45AE" w:rsidRDefault="008E45AE" w:rsidP="008E45AE">
      <w:pPr>
        <w:rPr>
          <w:sz w:val="20"/>
          <w:szCs w:val="20"/>
        </w:rPr>
      </w:pPr>
      <w:r w:rsidRPr="008E45AE">
        <w:rPr>
          <w:sz w:val="20"/>
          <w:szCs w:val="20"/>
        </w:rPr>
        <w:lastRenderedPageBreak/>
        <w:t>Here is the Opportunity Exploration (https://docs.google.com/document/d/1RrqDPNNCuMPoFfcrI41cHW8AEbCk-KoU/edit?usp=sharing&amp;ouid=105246490863993503131&amp;rtpof=true&amp;sd=true).</w:t>
      </w:r>
    </w:p>
    <w:p w14:paraId="56E22B3A" w14:textId="77777777" w:rsidR="008E45AE" w:rsidRPr="008E45AE" w:rsidRDefault="008E45AE" w:rsidP="008E45AE">
      <w:pPr>
        <w:rPr>
          <w:sz w:val="20"/>
          <w:szCs w:val="20"/>
        </w:rPr>
      </w:pPr>
      <w:r w:rsidRPr="008E45AE">
        <w:rPr>
          <w:sz w:val="20"/>
          <w:szCs w:val="20"/>
        </w:rPr>
        <w:t>Here is the journey for the Premium Halal Culinary Experience arena (https://docs.google.com/document/d/1OTMXmShS2AT7znKEXXUnIw4ddosDvGTH/edit?usp=sharing&amp;ouid=105246490863993503131&amp;rtpof=true&amp;sd=true).</w:t>
      </w:r>
    </w:p>
    <w:p w14:paraId="3DA146AF" w14:textId="77777777" w:rsidR="008E45AE" w:rsidRPr="008E45AE" w:rsidRDefault="008E45AE" w:rsidP="008E45AE">
      <w:pPr>
        <w:rPr>
          <w:sz w:val="20"/>
          <w:szCs w:val="20"/>
        </w:rPr>
      </w:pPr>
      <w:r w:rsidRPr="008E45AE">
        <w:rPr>
          <w:sz w:val="20"/>
          <w:szCs w:val="20"/>
        </w:rPr>
        <w:t>Here is the Recommended Open-Source &amp; Low-Cost Services to leverage (https://docs.google.com/document/d/10HOHVWsD626QzX_vue_yUsAL_u1drZid/edit?usp=sharing&amp;ouid=105246490863993503131&amp;rtpof=true&amp;sd=true).</w:t>
      </w:r>
    </w:p>
    <w:p w14:paraId="6F216FA7" w14:textId="77777777" w:rsidR="008E45AE" w:rsidRPr="008E45AE" w:rsidRDefault="008E45AE" w:rsidP="008E45AE">
      <w:pPr>
        <w:rPr>
          <w:sz w:val="20"/>
          <w:szCs w:val="20"/>
        </w:rPr>
      </w:pPr>
      <w:r w:rsidRPr="008E45AE">
        <w:rPr>
          <w:sz w:val="20"/>
          <w:szCs w:val="20"/>
        </w:rPr>
        <w:t>Here is the research on the semantic layer for Wagyu AE (https://docs.google.com/document/d/1Ty948j1sMiAsacZ_rRX5KS6WKNNXcrC3/edit?usp=sharing&amp;ouid=105246490863993503131&amp;rtpof=true&amp;sd=true).</w:t>
      </w:r>
    </w:p>
    <w:p w14:paraId="70C54FD4" w14:textId="77777777" w:rsidR="008E45AE" w:rsidRPr="008E45AE" w:rsidRDefault="008E45AE" w:rsidP="008E45AE">
      <w:pPr>
        <w:rPr>
          <w:sz w:val="20"/>
          <w:szCs w:val="20"/>
        </w:rPr>
      </w:pPr>
      <w:r w:rsidRPr="008E45AE">
        <w:rPr>
          <w:sz w:val="20"/>
          <w:szCs w:val="20"/>
        </w:rPr>
        <w:t>Here is the high level AI Strategy (https://docs.google.com/document/d/1lnPyDJcigsFJt2snQgdzJPY8WNksOo3Q/edit?usp=sharing&amp;ouid=105246490863993503131&amp;rtpof=true&amp;sd=true</w:t>
      </w:r>
    </w:p>
    <w:p w14:paraId="5C946316" w14:textId="77777777" w:rsidR="008E45AE" w:rsidRPr="008E45AE" w:rsidRDefault="008E45AE" w:rsidP="008E45AE">
      <w:pPr>
        <w:rPr>
          <w:sz w:val="20"/>
          <w:szCs w:val="20"/>
        </w:rPr>
      </w:pPr>
    </w:p>
    <w:p w14:paraId="43AA328F" w14:textId="77777777" w:rsidR="008E45AE" w:rsidRPr="008E45AE" w:rsidRDefault="008E45AE" w:rsidP="008E45AE">
      <w:pPr>
        <w:rPr>
          <w:sz w:val="20"/>
          <w:szCs w:val="20"/>
        </w:rPr>
      </w:pPr>
      <w:r w:rsidRPr="008E45AE">
        <w:rPr>
          <w:sz w:val="20"/>
          <w:szCs w:val="20"/>
        </w:rPr>
        <w:t>PIK-Platform-Evolution-Canvas-4-0-ENG (https://drive.google.com/file/d/1qMz6oO-nbXyOaNo3KeNl2R_vDlDDjpM_/view?usp=sharing)</w:t>
      </w:r>
    </w:p>
    <w:p w14:paraId="7362838B" w14:textId="77777777" w:rsidR="008E45AE" w:rsidRPr="008E45AE" w:rsidRDefault="008E45AE" w:rsidP="008E45AE">
      <w:pPr>
        <w:rPr>
          <w:sz w:val="20"/>
          <w:szCs w:val="20"/>
        </w:rPr>
      </w:pPr>
    </w:p>
    <w:p w14:paraId="255D6568" w14:textId="77777777" w:rsidR="008E45AE" w:rsidRPr="008E45AE" w:rsidRDefault="008E45AE" w:rsidP="008E45AE">
      <w:pPr>
        <w:rPr>
          <w:sz w:val="20"/>
          <w:szCs w:val="20"/>
        </w:rPr>
      </w:pPr>
      <w:r w:rsidRPr="008E45AE">
        <w:rPr>
          <w:sz w:val="20"/>
          <w:szCs w:val="20"/>
        </w:rPr>
        <w:t>The Evolution Canvas helps you to clarify your go-to-market strategy, solve the chicken-egg-problem and gives your team clear focus about what comes next. The analysis should include the following steps:</w:t>
      </w:r>
    </w:p>
    <w:p w14:paraId="0B080EA4" w14:textId="77777777" w:rsidR="008E45AE" w:rsidRPr="008E45AE" w:rsidRDefault="008E45AE" w:rsidP="008E45AE">
      <w:pPr>
        <w:rPr>
          <w:sz w:val="20"/>
          <w:szCs w:val="20"/>
        </w:rPr>
      </w:pPr>
      <w:r w:rsidRPr="008E45AE">
        <w:rPr>
          <w:sz w:val="20"/>
          <w:szCs w:val="20"/>
        </w:rPr>
        <w:t>1. Define the timespan of the 3 phases (horizons) -&gt; e.g. 1st year, 2nd year, 3rd year.</w:t>
      </w:r>
    </w:p>
    <w:p w14:paraId="4F266479" w14:textId="77777777" w:rsidR="008E45AE" w:rsidRPr="008E45AE" w:rsidRDefault="008E45AE" w:rsidP="008E45AE">
      <w:pPr>
        <w:rPr>
          <w:sz w:val="20"/>
          <w:szCs w:val="20"/>
        </w:rPr>
      </w:pPr>
      <w:r w:rsidRPr="008E45AE">
        <w:rPr>
          <w:sz w:val="20"/>
          <w:szCs w:val="20"/>
        </w:rPr>
        <w:t>2. Decide which side (consumer / producer) you want to start first and define the customer segment and the value proposition</w:t>
      </w:r>
    </w:p>
    <w:p w14:paraId="0EE946F5" w14:textId="77777777" w:rsidR="008E45AE" w:rsidRPr="008E45AE" w:rsidRDefault="008E45AE" w:rsidP="008E45AE">
      <w:pPr>
        <w:rPr>
          <w:sz w:val="20"/>
          <w:szCs w:val="20"/>
        </w:rPr>
      </w:pPr>
      <w:r w:rsidRPr="008E45AE">
        <w:rPr>
          <w:sz w:val="20"/>
          <w:szCs w:val="20"/>
        </w:rPr>
        <w:t>3. Go to next phase and define which customer segments come next</w:t>
      </w:r>
    </w:p>
    <w:p w14:paraId="2653E60B" w14:textId="77777777" w:rsidR="008E45AE" w:rsidRPr="008E45AE" w:rsidRDefault="008E45AE" w:rsidP="008E45AE">
      <w:pPr>
        <w:rPr>
          <w:sz w:val="20"/>
          <w:szCs w:val="20"/>
        </w:rPr>
      </w:pPr>
      <w:r w:rsidRPr="008E45AE">
        <w:rPr>
          <w:sz w:val="20"/>
          <w:szCs w:val="20"/>
        </w:rPr>
        <w:t>4. Continue until phase 3</w:t>
      </w:r>
    </w:p>
    <w:p w14:paraId="20CBEA0F" w14:textId="7BAD00F2" w:rsidR="008E45AE" w:rsidRDefault="008E45AE" w:rsidP="008E45AE">
      <w:pPr>
        <w:rPr>
          <w:sz w:val="20"/>
          <w:szCs w:val="20"/>
        </w:rPr>
      </w:pPr>
      <w:r w:rsidRPr="008E45AE">
        <w:rPr>
          <w:sz w:val="20"/>
          <w:szCs w:val="20"/>
        </w:rPr>
        <w:t>4. Do a cross check if the sequence makes sense</w:t>
      </w:r>
    </w:p>
    <w:p w14:paraId="0A1651E2" w14:textId="77777777" w:rsidR="008E45AE" w:rsidRDefault="008E45AE">
      <w:pPr>
        <w:rPr>
          <w:sz w:val="20"/>
          <w:szCs w:val="20"/>
        </w:rPr>
      </w:pPr>
    </w:p>
    <w:p w14:paraId="3B674899" w14:textId="77777777" w:rsidR="008E45AE" w:rsidRDefault="008E45AE">
      <w:pPr>
        <w:rPr>
          <w:sz w:val="20"/>
          <w:szCs w:val="20"/>
        </w:rPr>
      </w:pPr>
    </w:p>
    <w:p w14:paraId="5FCB7358" w14:textId="15500F4A" w:rsidR="00596461" w:rsidRDefault="008E45AE">
      <w:pPr>
        <w:rPr>
          <w:sz w:val="20"/>
          <w:szCs w:val="20"/>
        </w:rPr>
      </w:pPr>
      <w:r w:rsidRPr="008E45AE">
        <w:rPr>
          <w:sz w:val="20"/>
          <w:szCs w:val="20"/>
        </w:rPr>
        <w:t>Going back to the IT Architecture Canvas analysis for Wagyu AE, I would like to dive deeper into defining the techncial specifications for the Product &amp; Trust Registry.</w:t>
      </w:r>
    </w:p>
    <w:p w14:paraId="5F9A1F6D" w14:textId="77777777" w:rsidR="008E45AE" w:rsidRDefault="008E45AE">
      <w:pPr>
        <w:rPr>
          <w:sz w:val="20"/>
          <w:szCs w:val="20"/>
        </w:rPr>
      </w:pPr>
    </w:p>
    <w:p w14:paraId="457CCE81" w14:textId="77777777" w:rsidR="008E45AE" w:rsidRPr="008E45AE" w:rsidRDefault="008E45AE">
      <w:pPr>
        <w:rPr>
          <w:sz w:val="20"/>
          <w:szCs w:val="20"/>
        </w:rPr>
      </w:pPr>
    </w:p>
    <w:sectPr w:rsidR="008E45AE" w:rsidRPr="008E45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5AE"/>
    <w:rsid w:val="000306A8"/>
    <w:rsid w:val="00440695"/>
    <w:rsid w:val="004631C5"/>
    <w:rsid w:val="00556A40"/>
    <w:rsid w:val="00596461"/>
    <w:rsid w:val="008E45AE"/>
    <w:rsid w:val="00E45BD3"/>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339FF2AB"/>
  <w15:chartTrackingRefBased/>
  <w15:docId w15:val="{1F0DEF39-9E4B-674B-A8EF-9D09C2F2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4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5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5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5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5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5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5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4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5AE"/>
    <w:rPr>
      <w:rFonts w:eastAsiaTheme="majorEastAsia" w:cstheme="majorBidi"/>
      <w:color w:val="272727" w:themeColor="text1" w:themeTint="D8"/>
    </w:rPr>
  </w:style>
  <w:style w:type="paragraph" w:styleId="Title">
    <w:name w:val="Title"/>
    <w:basedOn w:val="Normal"/>
    <w:next w:val="Normal"/>
    <w:link w:val="TitleChar"/>
    <w:uiPriority w:val="10"/>
    <w:qFormat/>
    <w:rsid w:val="008E45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5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5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45AE"/>
    <w:rPr>
      <w:i/>
      <w:iCs/>
      <w:color w:val="404040" w:themeColor="text1" w:themeTint="BF"/>
    </w:rPr>
  </w:style>
  <w:style w:type="paragraph" w:styleId="ListParagraph">
    <w:name w:val="List Paragraph"/>
    <w:basedOn w:val="Normal"/>
    <w:uiPriority w:val="34"/>
    <w:qFormat/>
    <w:rsid w:val="008E45AE"/>
    <w:pPr>
      <w:ind w:left="720"/>
      <w:contextualSpacing/>
    </w:pPr>
  </w:style>
  <w:style w:type="character" w:styleId="IntenseEmphasis">
    <w:name w:val="Intense Emphasis"/>
    <w:basedOn w:val="DefaultParagraphFont"/>
    <w:uiPriority w:val="21"/>
    <w:qFormat/>
    <w:rsid w:val="008E45AE"/>
    <w:rPr>
      <w:i/>
      <w:iCs/>
      <w:color w:val="0F4761" w:themeColor="accent1" w:themeShade="BF"/>
    </w:rPr>
  </w:style>
  <w:style w:type="paragraph" w:styleId="IntenseQuote">
    <w:name w:val="Intense Quote"/>
    <w:basedOn w:val="Normal"/>
    <w:next w:val="Normal"/>
    <w:link w:val="IntenseQuoteChar"/>
    <w:uiPriority w:val="30"/>
    <w:qFormat/>
    <w:rsid w:val="008E4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5AE"/>
    <w:rPr>
      <w:i/>
      <w:iCs/>
      <w:color w:val="0F4761" w:themeColor="accent1" w:themeShade="BF"/>
    </w:rPr>
  </w:style>
  <w:style w:type="character" w:styleId="IntenseReference">
    <w:name w:val="Intense Reference"/>
    <w:basedOn w:val="DefaultParagraphFont"/>
    <w:uiPriority w:val="32"/>
    <w:qFormat/>
    <w:rsid w:val="008E45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1</cp:revision>
  <dcterms:created xsi:type="dcterms:W3CDTF">2025-12-09T04:29:00Z</dcterms:created>
  <dcterms:modified xsi:type="dcterms:W3CDTF">2025-12-10T07:08:00Z</dcterms:modified>
</cp:coreProperties>
</file>